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A907D5" w:rsidRPr="00A907D5" w:rsidTr="00AB25D5">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A907D5" w:rsidRPr="00A907D5" w:rsidRDefault="00A907D5" w:rsidP="00A907D5">
            <w:pPr>
              <w:spacing w:after="0"/>
              <w:rPr>
                <w:rFonts w:ascii="Arial" w:hAnsi="Arial" w:cs="Arial"/>
                <w:sz w:val="20"/>
                <w:szCs w:val="20"/>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A907D5" w:rsidRPr="00A907D5" w:rsidRDefault="00A907D5" w:rsidP="00A907D5">
            <w:pPr>
              <w:spacing w:after="0"/>
              <w:rPr>
                <w:rFonts w:ascii="Times New Roman" w:eastAsiaTheme="majorEastAsia" w:hAnsi="Times New Roman" w:cstheme="minorHAnsi"/>
                <w:b/>
                <w:bCs/>
                <w:color w:val="FFFFFF" w:themeColor="background1"/>
                <w:sz w:val="72"/>
                <w:szCs w:val="72"/>
                <w:lang w:val="en-US"/>
              </w:rPr>
            </w:pPr>
            <w:r w:rsidRPr="00A907D5">
              <w:rPr>
                <w:rFonts w:ascii="Times New Roman" w:eastAsiaTheme="majorEastAsia" w:hAnsi="Times New Roman" w:cstheme="minorHAnsi"/>
                <w:b/>
                <w:bCs/>
                <w:color w:val="FFFFFF" w:themeColor="background1"/>
                <w:sz w:val="72"/>
                <w:szCs w:val="72"/>
                <w:lang w:val="en-US"/>
              </w:rPr>
              <w:t>July 2012</w:t>
            </w:r>
          </w:p>
        </w:tc>
      </w:tr>
      <w:tr w:rsidR="00A907D5" w:rsidRPr="00A907D5" w:rsidTr="00AB25D5">
        <w:trPr>
          <w:trHeight w:val="2880"/>
        </w:trPr>
        <w:tc>
          <w:tcPr>
            <w:tcW w:w="817" w:type="dxa"/>
            <w:tcBorders>
              <w:top w:val="nil"/>
              <w:left w:val="nil"/>
              <w:bottom w:val="nil"/>
              <w:right w:val="single" w:sz="4" w:space="0" w:color="000000" w:themeColor="text1"/>
            </w:tcBorders>
          </w:tcPr>
          <w:p w:rsidR="00A907D5" w:rsidRPr="00A907D5" w:rsidRDefault="00A907D5" w:rsidP="00A907D5">
            <w:pPr>
              <w:spacing w:after="0"/>
              <w:rPr>
                <w:rFonts w:ascii="Arial" w:hAnsi="Arial" w:cs="Arial"/>
                <w:sz w:val="20"/>
                <w:szCs w:val="20"/>
              </w:rPr>
            </w:pPr>
          </w:p>
        </w:tc>
        <w:tc>
          <w:tcPr>
            <w:tcW w:w="5245" w:type="dxa"/>
            <w:tcBorders>
              <w:top w:val="nil"/>
              <w:left w:val="single" w:sz="4" w:space="0" w:color="000000" w:themeColor="text1"/>
              <w:bottom w:val="nil"/>
              <w:right w:val="nil"/>
            </w:tcBorders>
            <w:vAlign w:val="center"/>
          </w:tcPr>
          <w:sdt>
            <w:sdtPr>
              <w:rPr>
                <w:rFonts w:ascii="Times New Roman" w:eastAsiaTheme="minorEastAsia" w:hAnsi="Times New Roman" w:cstheme="minorHAnsi"/>
                <w:sz w:val="40"/>
                <w:szCs w:val="40"/>
                <w:lang w:val="en-US"/>
              </w:rPr>
              <w:alias w:val="Company"/>
              <w:id w:val="15676123"/>
              <w:dataBinding w:prefixMappings="xmlns:ns0='http://schemas.openxmlformats.org/officeDocument/2006/extended-properties'" w:xpath="/ns0:Properties[1]/ns0:Company[1]" w:storeItemID="{6668398D-A668-4E3E-A5EB-62B293D839F1}"/>
              <w:text/>
            </w:sdtPr>
            <w:sdtEndPr/>
            <w:sdtContent>
              <w:p w:rsidR="00A907D5" w:rsidRPr="00A907D5" w:rsidRDefault="004D798E" w:rsidP="00A907D5">
                <w:pPr>
                  <w:spacing w:after="0"/>
                  <w:rPr>
                    <w:rFonts w:eastAsiaTheme="minorEastAsia" w:cstheme="minorHAnsi"/>
                    <w:sz w:val="40"/>
                    <w:szCs w:val="40"/>
                    <w:lang w:val="en-US"/>
                  </w:rPr>
                </w:pPr>
                <w:r>
                  <w:rPr>
                    <w:rFonts w:ascii="Times New Roman" w:eastAsiaTheme="minorEastAsia" w:hAnsi="Times New Roman" w:cstheme="minorHAnsi"/>
                    <w:sz w:val="40"/>
                    <w:szCs w:val="40"/>
                  </w:rPr>
                  <w:t>Aegis Media</w:t>
                </w:r>
              </w:p>
            </w:sdtContent>
          </w:sdt>
          <w:p w:rsidR="00A907D5" w:rsidRPr="00A907D5" w:rsidRDefault="00A907D5" w:rsidP="00A907D5">
            <w:pPr>
              <w:spacing w:after="0"/>
              <w:rPr>
                <w:rFonts w:ascii="Times New Roman" w:eastAsiaTheme="minorEastAsia" w:hAnsi="Times New Roman" w:cstheme="minorHAnsi"/>
                <w:color w:val="76923C" w:themeColor="accent3" w:themeShade="BF"/>
                <w:lang w:val="en-US"/>
              </w:rPr>
            </w:pPr>
          </w:p>
          <w:p w:rsidR="00A907D5" w:rsidRPr="00A907D5" w:rsidRDefault="00A907D5" w:rsidP="00A907D5">
            <w:pPr>
              <w:spacing w:after="0"/>
              <w:rPr>
                <w:rFonts w:ascii="Times New Roman" w:eastAsiaTheme="minorEastAsia" w:hAnsi="Times New Roman" w:cstheme="minorHAnsi"/>
                <w:color w:val="76923C" w:themeColor="accent3" w:themeShade="BF"/>
                <w:lang w:val="en-US"/>
              </w:rPr>
            </w:pPr>
            <w:r w:rsidRPr="00A907D5">
              <w:rPr>
                <w:rFonts w:ascii="Times New Roman" w:eastAsiaTheme="minorEastAsia" w:hAnsi="Times New Roman" w:cstheme="minorHAnsi"/>
                <w:lang w:val="en-US"/>
              </w:rPr>
              <w:t>Paul Yates</w:t>
            </w:r>
          </w:p>
          <w:p w:rsidR="00A907D5" w:rsidRPr="00A907D5" w:rsidRDefault="00A907D5" w:rsidP="00A907D5">
            <w:pPr>
              <w:spacing w:after="0"/>
              <w:rPr>
                <w:rFonts w:ascii="Times New Roman" w:eastAsiaTheme="minorEastAsia" w:hAnsi="Times New Roman" w:cstheme="minorHAnsi"/>
                <w:color w:val="76923C" w:themeColor="accent3" w:themeShade="BF"/>
                <w:lang w:val="en-US"/>
              </w:rPr>
            </w:pPr>
          </w:p>
        </w:tc>
      </w:tr>
    </w:tbl>
    <w:p w:rsidR="00A907D5" w:rsidRPr="00A907D5" w:rsidRDefault="00A907D5" w:rsidP="00A907D5">
      <w:pPr>
        <w:spacing w:after="0" w:line="240" w:lineRule="auto"/>
        <w:rPr>
          <w:rFonts w:ascii="Arial" w:hAnsi="Arial" w:cs="Arial"/>
          <w:sz w:val="20"/>
          <w:szCs w:val="20"/>
          <w:lang w:eastAsia="en-GB"/>
        </w:rPr>
      </w:pPr>
    </w:p>
    <w:p w:rsidR="00A907D5" w:rsidRPr="00A907D5" w:rsidRDefault="00A907D5" w:rsidP="00A907D5">
      <w:pPr>
        <w:spacing w:after="0" w:line="240" w:lineRule="auto"/>
        <w:rPr>
          <w:rFonts w:ascii="Arial" w:hAnsi="Arial" w:cs="Arial"/>
          <w:sz w:val="20"/>
          <w:szCs w:val="20"/>
          <w:lang w:eastAsia="en-GB"/>
        </w:rPr>
      </w:pPr>
    </w:p>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A907D5" w:rsidRPr="00A907D5" w:rsidTr="00AB25D5">
        <w:tc>
          <w:tcPr>
            <w:tcW w:w="0" w:type="auto"/>
            <w:hideMark/>
          </w:tcPr>
          <w:p w:rsidR="00A907D5" w:rsidRPr="00A907D5" w:rsidRDefault="00E12BCF" w:rsidP="00A907D5">
            <w:pPr>
              <w:spacing w:after="0"/>
              <w:rPr>
                <w:rFonts w:ascii="Times New Roman" w:eastAsiaTheme="minorEastAsia" w:hAnsi="Times New Roman" w:cstheme="minorHAnsi"/>
                <w:b/>
                <w:bCs/>
                <w:caps/>
                <w:sz w:val="44"/>
                <w:szCs w:val="44"/>
                <w:lang w:val="en-US"/>
              </w:rPr>
            </w:pPr>
            <w:sdt>
              <w:sdtPr>
                <w:rPr>
                  <w:rFonts w:ascii="Times New Roman" w:eastAsiaTheme="minorEastAsia" w:hAnsi="Times New Roman" w:cstheme="minorHAnsi"/>
                  <w:b/>
                  <w:bCs/>
                  <w:caps/>
                  <w:sz w:val="44"/>
                  <w:szCs w:val="44"/>
                  <w:lang w:val="en-US"/>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084869">
                  <w:rPr>
                    <w:rFonts w:ascii="Times New Roman" w:eastAsiaTheme="minorEastAsia" w:hAnsi="Times New Roman" w:cstheme="minorHAnsi"/>
                    <w:b/>
                    <w:bCs/>
                    <w:caps/>
                    <w:sz w:val="44"/>
                    <w:szCs w:val="44"/>
                  </w:rPr>
                  <w:t>messaging – exchange server 2010 Datacentre failover</w:t>
                </w:r>
              </w:sdtContent>
            </w:sdt>
          </w:p>
        </w:tc>
      </w:tr>
    </w:tbl>
    <w:p w:rsidR="00A907D5" w:rsidRPr="00A907D5" w:rsidRDefault="00A907D5" w:rsidP="00A907D5">
      <w:pPr>
        <w:spacing w:after="0" w:line="240" w:lineRule="auto"/>
        <w:rPr>
          <w:rFonts w:ascii="Arial" w:hAnsi="Arial" w:cs="Arial"/>
          <w:sz w:val="20"/>
          <w:szCs w:val="20"/>
          <w:lang w:eastAsia="en-GB"/>
        </w:rPr>
      </w:pPr>
    </w:p>
    <w:p w:rsidR="00A907D5" w:rsidRPr="00A907D5" w:rsidRDefault="00A907D5" w:rsidP="00A907D5">
      <w:pPr>
        <w:rPr>
          <w:rFonts w:ascii="Arial" w:hAnsi="Arial" w:cs="Arial"/>
          <w:sz w:val="20"/>
          <w:szCs w:val="20"/>
          <w:lang w:eastAsia="en-GB"/>
        </w:rPr>
      </w:pPr>
      <w:r w:rsidRPr="00A907D5">
        <w:rPr>
          <w:rFonts w:ascii="Arial" w:hAnsi="Arial" w:cs="Arial"/>
          <w:sz w:val="20"/>
          <w:szCs w:val="20"/>
          <w:lang w:eastAsia="en-GB"/>
        </w:rPr>
        <w:br w:type="page"/>
      </w:r>
    </w:p>
    <w:p w:rsidR="00A907D5" w:rsidRPr="00A907D5" w:rsidRDefault="00A907D5" w:rsidP="00A907D5">
      <w:pPr>
        <w:keepNext/>
        <w:keepLines/>
        <w:spacing w:before="480" w:after="0" w:line="240" w:lineRule="auto"/>
        <w:outlineLvl w:val="0"/>
        <w:rPr>
          <w:rFonts w:asciiTheme="majorHAnsi" w:eastAsiaTheme="majorEastAsia" w:hAnsiTheme="majorHAnsi" w:cstheme="majorBidi"/>
          <w:bCs/>
          <w:sz w:val="28"/>
          <w:szCs w:val="28"/>
          <w:lang w:eastAsia="en-GB"/>
        </w:rPr>
      </w:pPr>
      <w:bookmarkStart w:id="0" w:name="_Toc326782963"/>
      <w:bookmarkStart w:id="1" w:name="_Toc330228007"/>
      <w:bookmarkStart w:id="2" w:name="_Toc331054227"/>
      <w:r w:rsidRPr="00A907D5">
        <w:rPr>
          <w:rFonts w:asciiTheme="majorHAnsi" w:eastAsiaTheme="majorEastAsia" w:hAnsiTheme="majorHAnsi" w:cstheme="majorBidi"/>
          <w:bCs/>
          <w:sz w:val="28"/>
          <w:szCs w:val="28"/>
          <w:lang w:eastAsia="en-GB"/>
        </w:rPr>
        <w:lastRenderedPageBreak/>
        <w:t>Purpose of Document</w:t>
      </w:r>
      <w:bookmarkEnd w:id="0"/>
      <w:bookmarkEnd w:id="1"/>
      <w:bookmarkEnd w:id="2"/>
    </w:p>
    <w:p w:rsidR="00A907D5" w:rsidRPr="00A907D5" w:rsidRDefault="00A907D5" w:rsidP="00A907D5">
      <w:pPr>
        <w:spacing w:after="0" w:line="240" w:lineRule="auto"/>
        <w:rPr>
          <w:rFonts w:ascii="Arial" w:hAnsi="Arial" w:cs="Arial"/>
          <w:sz w:val="20"/>
          <w:szCs w:val="20"/>
          <w:lang w:eastAsia="en-GB"/>
        </w:rPr>
      </w:pPr>
    </w:p>
    <w:p w:rsidR="00A907D5" w:rsidRPr="00A907D5" w:rsidRDefault="00A907D5" w:rsidP="00A907D5">
      <w:pPr>
        <w:spacing w:after="0" w:line="240" w:lineRule="auto"/>
        <w:rPr>
          <w:rFonts w:ascii="Arial" w:hAnsi="Arial" w:cs="Arial"/>
          <w:sz w:val="20"/>
          <w:szCs w:val="20"/>
          <w:lang w:eastAsia="en-GB"/>
        </w:rPr>
      </w:pPr>
      <w:r w:rsidRPr="00A907D5">
        <w:rPr>
          <w:rFonts w:ascii="Arial" w:hAnsi="Arial" w:cs="Arial"/>
          <w:sz w:val="20"/>
          <w:szCs w:val="20"/>
          <w:lang w:eastAsia="en-GB"/>
        </w:rPr>
        <w:t>This document is intended to be used when reviewing or creating IT Architecture Designs.</w:t>
      </w:r>
    </w:p>
    <w:p w:rsidR="00A907D5" w:rsidRPr="00A907D5" w:rsidRDefault="00A907D5" w:rsidP="00A907D5">
      <w:pPr>
        <w:keepNext/>
        <w:keepLines/>
        <w:spacing w:before="480" w:after="0" w:line="240" w:lineRule="auto"/>
        <w:outlineLvl w:val="0"/>
        <w:rPr>
          <w:rFonts w:asciiTheme="majorHAnsi" w:eastAsiaTheme="majorEastAsia" w:hAnsiTheme="majorHAnsi" w:cstheme="majorBidi"/>
          <w:bCs/>
          <w:sz w:val="28"/>
          <w:szCs w:val="28"/>
          <w:lang w:eastAsia="en-GB"/>
        </w:rPr>
      </w:pPr>
      <w:bookmarkStart w:id="3" w:name="_Toc326782964"/>
      <w:bookmarkStart w:id="4" w:name="_Toc330228008"/>
      <w:bookmarkStart w:id="5" w:name="_Toc331054228"/>
      <w:r w:rsidRPr="00A907D5">
        <w:rPr>
          <w:rFonts w:asciiTheme="majorHAnsi" w:eastAsiaTheme="majorEastAsia" w:hAnsiTheme="majorHAnsi" w:cstheme="majorBidi"/>
          <w:bCs/>
          <w:sz w:val="28"/>
          <w:szCs w:val="28"/>
          <w:lang w:eastAsia="en-GB"/>
        </w:rPr>
        <w:t>Intended Audience</w:t>
      </w:r>
      <w:bookmarkEnd w:id="3"/>
      <w:bookmarkEnd w:id="4"/>
      <w:bookmarkEnd w:id="5"/>
    </w:p>
    <w:p w:rsidR="00A907D5" w:rsidRPr="00A907D5" w:rsidRDefault="00A907D5" w:rsidP="00A907D5">
      <w:pPr>
        <w:spacing w:after="0" w:line="240" w:lineRule="auto"/>
        <w:rPr>
          <w:rFonts w:ascii="Arial" w:hAnsi="Arial" w:cs="Arial"/>
          <w:sz w:val="20"/>
          <w:szCs w:val="20"/>
          <w:lang w:eastAsia="en-GB"/>
        </w:rPr>
      </w:pPr>
    </w:p>
    <w:p w:rsidR="00A907D5" w:rsidRPr="00A907D5" w:rsidRDefault="00A907D5" w:rsidP="00A907D5">
      <w:pPr>
        <w:rPr>
          <w:rFonts w:ascii="Arial" w:hAnsi="Arial" w:cs="Arial"/>
          <w:sz w:val="20"/>
          <w:szCs w:val="20"/>
          <w:lang w:eastAsia="en-GB"/>
        </w:rPr>
      </w:pPr>
      <w:r w:rsidRPr="00A907D5">
        <w:rPr>
          <w:rFonts w:ascii="Arial" w:hAnsi="Arial" w:cs="Arial"/>
          <w:sz w:val="20"/>
          <w:szCs w:val="20"/>
          <w:lang w:eastAsia="en-GB"/>
        </w:rPr>
        <w:t>Project Manager, Global Chief Technology Officer (CTO), Global Enterprise Architect, Global Messaging Specialists, Regional Chief Information Officers (CIO), Tata Consultancy Services</w:t>
      </w:r>
    </w:p>
    <w:tbl>
      <w:tblPr>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A907D5" w:rsidRPr="00A907D5" w:rsidTr="00AB25D5">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Date</w:t>
            </w:r>
          </w:p>
        </w:tc>
      </w:tr>
      <w:tr w:rsidR="00A907D5" w:rsidRPr="00A907D5" w:rsidTr="00AB25D5">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17</w:t>
            </w:r>
            <w:r w:rsidRPr="00A907D5">
              <w:rPr>
                <w:rFonts w:cstheme="minorHAnsi"/>
                <w:sz w:val="20"/>
                <w:szCs w:val="20"/>
                <w:vertAlign w:val="superscript"/>
              </w:rPr>
              <w:t>th</w:t>
            </w:r>
            <w:r w:rsidRPr="00A907D5">
              <w:rPr>
                <w:rFonts w:cstheme="minorHAnsi"/>
                <w:sz w:val="20"/>
                <w:szCs w:val="20"/>
              </w:rPr>
              <w:t xml:space="preserve"> July 2012</w:t>
            </w:r>
          </w:p>
        </w:tc>
      </w:tr>
    </w:tbl>
    <w:p w:rsidR="00A907D5" w:rsidRPr="00A907D5" w:rsidRDefault="00A907D5" w:rsidP="00A907D5">
      <w:pPr>
        <w:keepNext/>
        <w:keepLines/>
        <w:spacing w:before="480" w:after="0" w:line="240" w:lineRule="auto"/>
        <w:outlineLvl w:val="0"/>
        <w:rPr>
          <w:rFonts w:asciiTheme="majorHAnsi" w:eastAsiaTheme="majorEastAsia" w:hAnsiTheme="majorHAnsi" w:cstheme="majorBidi"/>
          <w:bCs/>
          <w:sz w:val="28"/>
          <w:szCs w:val="28"/>
          <w:lang w:eastAsia="en-GB"/>
        </w:rPr>
      </w:pPr>
      <w:bookmarkStart w:id="6" w:name="_Toc326782965"/>
      <w:bookmarkStart w:id="7" w:name="_Toc330228009"/>
      <w:bookmarkStart w:id="8" w:name="_Toc331054229"/>
      <w:r w:rsidRPr="00A907D5">
        <w:rPr>
          <w:rFonts w:asciiTheme="majorHAnsi" w:eastAsiaTheme="majorEastAsia" w:hAnsiTheme="majorHAnsi" w:cstheme="majorBidi"/>
          <w:bCs/>
          <w:sz w:val="28"/>
          <w:szCs w:val="28"/>
          <w:lang w:eastAsia="en-GB"/>
        </w:rPr>
        <w:t>Document History</w:t>
      </w:r>
      <w:bookmarkEnd w:id="6"/>
      <w:bookmarkEnd w:id="7"/>
      <w:bookmarkEnd w:id="8"/>
    </w:p>
    <w:p w:rsidR="00A907D5" w:rsidRPr="00A907D5" w:rsidRDefault="00A907D5" w:rsidP="00A907D5">
      <w:pPr>
        <w:spacing w:after="0" w:line="240" w:lineRule="auto"/>
        <w:rPr>
          <w:rFonts w:ascii="Arial" w:hAnsi="Arial" w:cs="Arial"/>
          <w:sz w:val="20"/>
          <w:szCs w:val="20"/>
          <w:lang w:eastAsia="en-GB"/>
        </w:rPr>
      </w:pPr>
    </w:p>
    <w:tbl>
      <w:tblPr>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A907D5" w:rsidRPr="00A907D5" w:rsidTr="00AB25D5">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Reason for Change</w:t>
            </w:r>
          </w:p>
        </w:tc>
      </w:tr>
      <w:tr w:rsidR="00A907D5" w:rsidRPr="00A907D5" w:rsidTr="00AB25D5">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17</w:t>
            </w:r>
            <w:r w:rsidRPr="00A907D5">
              <w:rPr>
                <w:rFonts w:cstheme="minorHAnsi"/>
                <w:sz w:val="20"/>
                <w:szCs w:val="20"/>
                <w:vertAlign w:val="superscript"/>
              </w:rPr>
              <w:t xml:space="preserve">th </w:t>
            </w:r>
            <w:r w:rsidRPr="00A907D5">
              <w:rPr>
                <w:rFonts w:cstheme="minorHAnsi"/>
                <w:sz w:val="20"/>
                <w:szCs w:val="20"/>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Document Created</w:t>
            </w:r>
          </w:p>
        </w:tc>
      </w:tr>
      <w:tr w:rsidR="00A907D5" w:rsidRPr="00A907D5" w:rsidTr="00AB25D5">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B667E7" w:rsidP="00A907D5">
            <w:pPr>
              <w:spacing w:after="0" w:line="240" w:lineRule="auto"/>
              <w:rPr>
                <w:rFonts w:cstheme="minorHAnsi"/>
                <w:sz w:val="20"/>
                <w:szCs w:val="20"/>
              </w:rPr>
            </w:pPr>
            <w:r>
              <w:rPr>
                <w:rFonts w:cstheme="minorHAnsi"/>
                <w:sz w:val="20"/>
                <w:szCs w:val="20"/>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B667E7" w:rsidP="00A907D5">
            <w:pPr>
              <w:spacing w:after="0" w:line="240" w:lineRule="auto"/>
              <w:rPr>
                <w:rFonts w:cstheme="minorHAnsi"/>
                <w:sz w:val="20"/>
                <w:szCs w:val="20"/>
              </w:rPr>
            </w:pPr>
            <w:r>
              <w:rPr>
                <w:rFonts w:cstheme="minorHAnsi"/>
                <w:sz w:val="20"/>
                <w:szCs w:val="20"/>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B667E7" w:rsidP="00A907D5">
            <w:pPr>
              <w:spacing w:after="0" w:line="240" w:lineRule="auto"/>
              <w:rPr>
                <w:rFonts w:cstheme="minorHAnsi"/>
                <w:sz w:val="20"/>
                <w:szCs w:val="20"/>
              </w:rPr>
            </w:pPr>
            <w:r>
              <w:rPr>
                <w:rFonts w:cstheme="minorHAnsi"/>
                <w:sz w:val="20"/>
                <w:szCs w:val="20"/>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B667E7" w:rsidP="00A907D5">
            <w:pPr>
              <w:spacing w:after="0" w:line="240" w:lineRule="auto"/>
              <w:rPr>
                <w:rFonts w:cstheme="minorHAnsi"/>
                <w:sz w:val="20"/>
                <w:szCs w:val="20"/>
              </w:rPr>
            </w:pPr>
            <w:r>
              <w:rPr>
                <w:rFonts w:cstheme="minorHAnsi"/>
                <w:sz w:val="20"/>
                <w:szCs w:val="20"/>
              </w:rPr>
              <w:t>25</w:t>
            </w:r>
            <w:r w:rsidRPr="00B667E7">
              <w:rPr>
                <w:rFonts w:cstheme="minorHAnsi"/>
                <w:sz w:val="20"/>
                <w:szCs w:val="20"/>
                <w:vertAlign w:val="superscript"/>
              </w:rPr>
              <w:t>th</w:t>
            </w:r>
            <w:r>
              <w:rPr>
                <w:rFonts w:cstheme="minorHAnsi"/>
                <w:sz w:val="20"/>
                <w:szCs w:val="20"/>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B667E7" w:rsidP="00A907D5">
            <w:pPr>
              <w:spacing w:after="0" w:line="240" w:lineRule="auto"/>
              <w:rPr>
                <w:rFonts w:cstheme="minorHAnsi"/>
                <w:sz w:val="20"/>
                <w:szCs w:val="20"/>
              </w:rPr>
            </w:pPr>
            <w:r>
              <w:rPr>
                <w:rFonts w:cstheme="minorHAnsi"/>
                <w:sz w:val="20"/>
                <w:szCs w:val="20"/>
              </w:rPr>
              <w:t>Draft Completed</w:t>
            </w:r>
          </w:p>
        </w:tc>
      </w:tr>
      <w:tr w:rsidR="00A907D5" w:rsidRPr="00A907D5" w:rsidTr="00AB25D5">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r>
      <w:tr w:rsidR="00A907D5" w:rsidRPr="00A907D5" w:rsidTr="00AB25D5">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r>
    </w:tbl>
    <w:p w:rsidR="00A907D5" w:rsidRPr="00A907D5" w:rsidRDefault="00A907D5" w:rsidP="00A907D5">
      <w:pPr>
        <w:keepNext/>
        <w:keepLines/>
        <w:spacing w:before="480" w:after="0" w:line="240" w:lineRule="auto"/>
        <w:outlineLvl w:val="0"/>
        <w:rPr>
          <w:rFonts w:asciiTheme="majorHAnsi" w:eastAsiaTheme="majorEastAsia" w:hAnsiTheme="majorHAnsi" w:cstheme="majorBidi"/>
          <w:bCs/>
          <w:sz w:val="28"/>
          <w:szCs w:val="28"/>
          <w:lang w:eastAsia="en-GB"/>
        </w:rPr>
      </w:pPr>
      <w:bookmarkStart w:id="9" w:name="_Toc326782966"/>
      <w:bookmarkStart w:id="10" w:name="_Toc330228010"/>
      <w:bookmarkStart w:id="11" w:name="_Toc331054230"/>
      <w:r w:rsidRPr="00A907D5">
        <w:rPr>
          <w:rFonts w:asciiTheme="majorHAnsi" w:eastAsiaTheme="majorEastAsia" w:hAnsiTheme="majorHAnsi" w:cstheme="majorBidi"/>
          <w:bCs/>
          <w:sz w:val="28"/>
          <w:szCs w:val="28"/>
          <w:lang w:eastAsia="en-GB"/>
        </w:rPr>
        <w:t>Review</w:t>
      </w:r>
      <w:bookmarkEnd w:id="9"/>
      <w:bookmarkEnd w:id="10"/>
      <w:bookmarkEnd w:id="11"/>
    </w:p>
    <w:p w:rsidR="00A907D5" w:rsidRPr="00A907D5" w:rsidRDefault="00A907D5" w:rsidP="00A907D5">
      <w:pPr>
        <w:spacing w:after="0" w:line="240" w:lineRule="auto"/>
        <w:rPr>
          <w:rFonts w:ascii="Arial" w:hAnsi="Arial" w:cs="Arial"/>
          <w:sz w:val="20"/>
          <w:szCs w:val="20"/>
          <w:lang w:eastAsia="en-GB"/>
        </w:rPr>
      </w:pPr>
    </w:p>
    <w:tbl>
      <w:tblPr>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A907D5" w:rsidRPr="00A907D5" w:rsidTr="00AB25D5">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A907D5" w:rsidRPr="00A907D5" w:rsidRDefault="00A907D5" w:rsidP="00A907D5">
            <w:pPr>
              <w:spacing w:after="0" w:line="240" w:lineRule="auto"/>
              <w:rPr>
                <w:rFonts w:cstheme="minorHAnsi"/>
                <w:b/>
                <w:sz w:val="20"/>
                <w:szCs w:val="20"/>
              </w:rPr>
            </w:pPr>
            <w:r w:rsidRPr="00A907D5">
              <w:rPr>
                <w:rFonts w:cstheme="minorHAnsi"/>
                <w:b/>
                <w:sz w:val="20"/>
                <w:szCs w:val="20"/>
              </w:rPr>
              <w:t>Date</w:t>
            </w:r>
          </w:p>
        </w:tc>
      </w:tr>
      <w:tr w:rsidR="00A907D5" w:rsidRPr="00A907D5" w:rsidTr="00AB25D5">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r>
      <w:tr w:rsidR="00A907D5" w:rsidRPr="00A907D5" w:rsidTr="00AB25D5">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r>
      <w:tr w:rsidR="00A907D5" w:rsidRPr="00A907D5" w:rsidTr="00AB25D5">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r>
      <w:tr w:rsidR="00A907D5" w:rsidRPr="00A907D5" w:rsidTr="00AB25D5">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r w:rsidRPr="00A907D5">
              <w:rPr>
                <w:rFonts w:cstheme="minorHAnsi"/>
                <w:sz w:val="20"/>
                <w:szCs w:val="20"/>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r w:rsidRPr="00A907D5">
              <w:rPr>
                <w:rFonts w:cstheme="minorHAnsi"/>
                <w:sz w:val="20"/>
                <w:szCs w:val="20"/>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r>
      <w:tr w:rsidR="00A907D5" w:rsidRPr="00A907D5" w:rsidTr="00AB25D5">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r w:rsidRPr="00A907D5">
              <w:rPr>
                <w:rFonts w:cstheme="minorHAnsi"/>
                <w:sz w:val="20"/>
                <w:szCs w:val="20"/>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r w:rsidRPr="00A907D5">
              <w:rPr>
                <w:rFonts w:cstheme="minorHAnsi"/>
                <w:sz w:val="20"/>
                <w:szCs w:val="20"/>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r>
      <w:tr w:rsidR="00A907D5" w:rsidRPr="00A907D5" w:rsidTr="00AB25D5">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r w:rsidRPr="00A907D5">
              <w:rPr>
                <w:rFonts w:cstheme="minorHAnsi"/>
                <w:sz w:val="20"/>
                <w:szCs w:val="20"/>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r w:rsidRPr="00A907D5">
              <w:rPr>
                <w:rFonts w:cstheme="minorHAnsi"/>
                <w:sz w:val="20"/>
                <w:szCs w:val="20"/>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r>
      <w:tr w:rsidR="00A907D5" w:rsidRPr="00A907D5" w:rsidTr="00AB25D5">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A907D5" w:rsidRPr="00A907D5" w:rsidRDefault="00A907D5" w:rsidP="00A907D5">
            <w:pPr>
              <w:spacing w:after="0" w:line="240" w:lineRule="auto"/>
              <w:rPr>
                <w:rFonts w:cstheme="minorHAnsi"/>
                <w:sz w:val="20"/>
                <w:szCs w:val="20"/>
              </w:rPr>
            </w:pPr>
            <w:r w:rsidRPr="00A907D5">
              <w:rPr>
                <w:rFonts w:cstheme="minorHAnsi"/>
                <w:sz w:val="20"/>
                <w:szCs w:val="20"/>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907D5" w:rsidRPr="00A907D5" w:rsidRDefault="00A907D5" w:rsidP="00A907D5">
            <w:pPr>
              <w:spacing w:after="0" w:line="240" w:lineRule="auto"/>
              <w:rPr>
                <w:rFonts w:cstheme="minorHAnsi"/>
                <w:sz w:val="20"/>
                <w:szCs w:val="20"/>
              </w:rPr>
            </w:pPr>
          </w:p>
        </w:tc>
      </w:tr>
    </w:tbl>
    <w:p w:rsidR="00A907D5" w:rsidRPr="00A907D5" w:rsidRDefault="00A907D5" w:rsidP="00A907D5">
      <w:pPr>
        <w:rPr>
          <w:rFonts w:ascii="Arial" w:hAnsi="Arial" w:cs="Arial"/>
          <w:b/>
          <w:sz w:val="20"/>
          <w:szCs w:val="20"/>
          <w:lang w:eastAsia="en-GB"/>
        </w:rPr>
      </w:pPr>
    </w:p>
    <w:p w:rsidR="00A907D5" w:rsidRPr="00A907D5" w:rsidRDefault="00A907D5" w:rsidP="00A907D5">
      <w:pPr>
        <w:spacing w:after="0" w:line="240" w:lineRule="auto"/>
        <w:rPr>
          <w:rFonts w:ascii="Arial" w:hAnsi="Arial" w:cs="Arial"/>
          <w:sz w:val="20"/>
          <w:szCs w:val="20"/>
          <w:lang w:eastAsia="en-GB"/>
        </w:rPr>
      </w:pPr>
      <w:r w:rsidRPr="00A907D5">
        <w:rPr>
          <w:rFonts w:ascii="Arial" w:hAnsi="Arial" w:cs="Arial"/>
          <w:sz w:val="20"/>
          <w:szCs w:val="20"/>
          <w:lang w:eastAsia="en-GB"/>
        </w:rPr>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A907D5" w:rsidRPr="00A907D5" w:rsidRDefault="00A907D5" w:rsidP="00A907D5">
      <w:pPr>
        <w:rPr>
          <w:rFonts w:ascii="Arial" w:hAnsi="Arial" w:cs="Arial"/>
          <w:sz w:val="20"/>
          <w:szCs w:val="20"/>
          <w:lang w:eastAsia="en-GB"/>
        </w:rPr>
      </w:pPr>
      <w:r w:rsidRPr="00A907D5">
        <w:rPr>
          <w:rFonts w:ascii="Arial" w:hAnsi="Arial" w:cs="Arial"/>
          <w:sz w:val="20"/>
          <w:szCs w:val="20"/>
          <w:lang w:eastAsia="en-GB"/>
        </w:rPr>
        <w:br w:type="page"/>
      </w:r>
    </w:p>
    <w:sdt>
      <w:sdtPr>
        <w:rPr>
          <w:rFonts w:ascii="Arial" w:hAnsi="Arial" w:cs="Arial"/>
          <w:sz w:val="20"/>
          <w:szCs w:val="20"/>
          <w:lang w:eastAsia="en-GB"/>
        </w:rPr>
        <w:id w:val="1130903782"/>
        <w:docPartObj>
          <w:docPartGallery w:val="Table of Contents"/>
          <w:docPartUnique/>
        </w:docPartObj>
      </w:sdtPr>
      <w:sdtEndPr>
        <w:rPr>
          <w:noProof/>
        </w:rPr>
      </w:sdtEndPr>
      <w:sdtContent>
        <w:p w:rsidR="00A907D5" w:rsidRPr="00A907D5" w:rsidRDefault="00A907D5" w:rsidP="00A907D5">
          <w:pPr>
            <w:keepNext/>
            <w:keepLines/>
            <w:spacing w:before="480" w:after="0"/>
            <w:rPr>
              <w:rFonts w:asciiTheme="majorHAnsi" w:eastAsiaTheme="majorEastAsia" w:hAnsiTheme="majorHAnsi" w:cstheme="majorBidi"/>
              <w:b/>
              <w:bCs/>
              <w:color w:val="365F91" w:themeColor="accent1" w:themeShade="BF"/>
              <w:sz w:val="28"/>
              <w:szCs w:val="28"/>
              <w:lang w:val="en-US" w:eastAsia="ja-JP"/>
            </w:rPr>
          </w:pPr>
          <w:r w:rsidRPr="00A907D5">
            <w:rPr>
              <w:rFonts w:asciiTheme="majorHAnsi" w:eastAsiaTheme="majorEastAsia" w:hAnsiTheme="majorHAnsi" w:cstheme="majorBidi"/>
              <w:b/>
              <w:bCs/>
              <w:color w:val="365F91" w:themeColor="accent1" w:themeShade="BF"/>
              <w:sz w:val="28"/>
              <w:szCs w:val="28"/>
              <w:lang w:val="en-US" w:eastAsia="ja-JP"/>
            </w:rPr>
            <w:t>Table of Contents</w:t>
          </w:r>
        </w:p>
        <w:p w:rsidR="0079643B" w:rsidRDefault="00A907D5">
          <w:pPr>
            <w:pStyle w:val="TOC1"/>
            <w:tabs>
              <w:tab w:val="right" w:leader="dot" w:pos="9016"/>
            </w:tabs>
            <w:rPr>
              <w:rFonts w:eastAsiaTheme="minorEastAsia"/>
              <w:noProof/>
              <w:lang w:eastAsia="en-GB"/>
            </w:rPr>
          </w:pPr>
          <w:r w:rsidRPr="00A907D5">
            <w:rPr>
              <w:rFonts w:ascii="Arial" w:hAnsi="Arial" w:cs="Arial"/>
              <w:sz w:val="20"/>
              <w:szCs w:val="20"/>
              <w:lang w:eastAsia="en-GB"/>
            </w:rPr>
            <w:fldChar w:fldCharType="begin"/>
          </w:r>
          <w:r w:rsidRPr="00A907D5">
            <w:rPr>
              <w:rFonts w:ascii="Arial" w:hAnsi="Arial" w:cs="Arial"/>
              <w:sz w:val="20"/>
              <w:szCs w:val="20"/>
              <w:lang w:eastAsia="en-GB"/>
            </w:rPr>
            <w:instrText xml:space="preserve"> TOC \o "1-3" \h \z \u </w:instrText>
          </w:r>
          <w:r w:rsidRPr="00A907D5">
            <w:rPr>
              <w:rFonts w:ascii="Arial" w:hAnsi="Arial" w:cs="Arial"/>
              <w:sz w:val="20"/>
              <w:szCs w:val="20"/>
              <w:lang w:eastAsia="en-GB"/>
            </w:rPr>
            <w:fldChar w:fldCharType="separate"/>
          </w:r>
          <w:hyperlink w:anchor="_Toc331054227" w:history="1">
            <w:r w:rsidR="0079643B" w:rsidRPr="00775E8B">
              <w:rPr>
                <w:rStyle w:val="Hyperlink"/>
                <w:rFonts w:asciiTheme="majorHAnsi" w:eastAsiaTheme="majorEastAsia" w:hAnsiTheme="majorHAnsi" w:cstheme="majorBidi"/>
                <w:bCs/>
                <w:noProof/>
                <w:lang w:eastAsia="en-GB"/>
              </w:rPr>
              <w:t>Purpose of Document</w:t>
            </w:r>
            <w:r w:rsidR="0079643B">
              <w:rPr>
                <w:noProof/>
                <w:webHidden/>
              </w:rPr>
              <w:tab/>
            </w:r>
            <w:r w:rsidR="0079643B">
              <w:rPr>
                <w:noProof/>
                <w:webHidden/>
              </w:rPr>
              <w:fldChar w:fldCharType="begin"/>
            </w:r>
            <w:r w:rsidR="0079643B">
              <w:rPr>
                <w:noProof/>
                <w:webHidden/>
              </w:rPr>
              <w:instrText xml:space="preserve"> PAGEREF _Toc331054227 \h </w:instrText>
            </w:r>
            <w:r w:rsidR="0079643B">
              <w:rPr>
                <w:noProof/>
                <w:webHidden/>
              </w:rPr>
            </w:r>
            <w:r w:rsidR="0079643B">
              <w:rPr>
                <w:noProof/>
                <w:webHidden/>
              </w:rPr>
              <w:fldChar w:fldCharType="separate"/>
            </w:r>
            <w:r w:rsidR="0079643B">
              <w:rPr>
                <w:noProof/>
                <w:webHidden/>
              </w:rPr>
              <w:t>2</w:t>
            </w:r>
            <w:r w:rsidR="0079643B">
              <w:rPr>
                <w:noProof/>
                <w:webHidden/>
              </w:rPr>
              <w:fldChar w:fldCharType="end"/>
            </w:r>
          </w:hyperlink>
        </w:p>
        <w:p w:rsidR="0079643B" w:rsidRDefault="00E12BCF">
          <w:pPr>
            <w:pStyle w:val="TOC1"/>
            <w:tabs>
              <w:tab w:val="right" w:leader="dot" w:pos="9016"/>
            </w:tabs>
            <w:rPr>
              <w:rFonts w:eastAsiaTheme="minorEastAsia"/>
              <w:noProof/>
              <w:lang w:eastAsia="en-GB"/>
            </w:rPr>
          </w:pPr>
          <w:hyperlink w:anchor="_Toc331054228" w:history="1">
            <w:r w:rsidR="0079643B" w:rsidRPr="00775E8B">
              <w:rPr>
                <w:rStyle w:val="Hyperlink"/>
                <w:rFonts w:asciiTheme="majorHAnsi" w:eastAsiaTheme="majorEastAsia" w:hAnsiTheme="majorHAnsi" w:cstheme="majorBidi"/>
                <w:bCs/>
                <w:noProof/>
                <w:lang w:eastAsia="en-GB"/>
              </w:rPr>
              <w:t>Intended Audience</w:t>
            </w:r>
            <w:r w:rsidR="0079643B">
              <w:rPr>
                <w:noProof/>
                <w:webHidden/>
              </w:rPr>
              <w:tab/>
            </w:r>
            <w:r w:rsidR="0079643B">
              <w:rPr>
                <w:noProof/>
                <w:webHidden/>
              </w:rPr>
              <w:fldChar w:fldCharType="begin"/>
            </w:r>
            <w:r w:rsidR="0079643B">
              <w:rPr>
                <w:noProof/>
                <w:webHidden/>
              </w:rPr>
              <w:instrText xml:space="preserve"> PAGEREF _Toc331054228 \h </w:instrText>
            </w:r>
            <w:r w:rsidR="0079643B">
              <w:rPr>
                <w:noProof/>
                <w:webHidden/>
              </w:rPr>
            </w:r>
            <w:r w:rsidR="0079643B">
              <w:rPr>
                <w:noProof/>
                <w:webHidden/>
              </w:rPr>
              <w:fldChar w:fldCharType="separate"/>
            </w:r>
            <w:r w:rsidR="0079643B">
              <w:rPr>
                <w:noProof/>
                <w:webHidden/>
              </w:rPr>
              <w:t>2</w:t>
            </w:r>
            <w:r w:rsidR="0079643B">
              <w:rPr>
                <w:noProof/>
                <w:webHidden/>
              </w:rPr>
              <w:fldChar w:fldCharType="end"/>
            </w:r>
          </w:hyperlink>
        </w:p>
        <w:p w:rsidR="0079643B" w:rsidRDefault="00E12BCF">
          <w:pPr>
            <w:pStyle w:val="TOC1"/>
            <w:tabs>
              <w:tab w:val="right" w:leader="dot" w:pos="9016"/>
            </w:tabs>
            <w:rPr>
              <w:rFonts w:eastAsiaTheme="minorEastAsia"/>
              <w:noProof/>
              <w:lang w:eastAsia="en-GB"/>
            </w:rPr>
          </w:pPr>
          <w:hyperlink w:anchor="_Toc331054229" w:history="1">
            <w:r w:rsidR="0079643B" w:rsidRPr="00775E8B">
              <w:rPr>
                <w:rStyle w:val="Hyperlink"/>
                <w:rFonts w:asciiTheme="majorHAnsi" w:eastAsiaTheme="majorEastAsia" w:hAnsiTheme="majorHAnsi" w:cstheme="majorBidi"/>
                <w:bCs/>
                <w:noProof/>
                <w:lang w:eastAsia="en-GB"/>
              </w:rPr>
              <w:t>Document History</w:t>
            </w:r>
            <w:r w:rsidR="0079643B">
              <w:rPr>
                <w:noProof/>
                <w:webHidden/>
              </w:rPr>
              <w:tab/>
            </w:r>
            <w:r w:rsidR="0079643B">
              <w:rPr>
                <w:noProof/>
                <w:webHidden/>
              </w:rPr>
              <w:fldChar w:fldCharType="begin"/>
            </w:r>
            <w:r w:rsidR="0079643B">
              <w:rPr>
                <w:noProof/>
                <w:webHidden/>
              </w:rPr>
              <w:instrText xml:space="preserve"> PAGEREF _Toc331054229 \h </w:instrText>
            </w:r>
            <w:r w:rsidR="0079643B">
              <w:rPr>
                <w:noProof/>
                <w:webHidden/>
              </w:rPr>
            </w:r>
            <w:r w:rsidR="0079643B">
              <w:rPr>
                <w:noProof/>
                <w:webHidden/>
              </w:rPr>
              <w:fldChar w:fldCharType="separate"/>
            </w:r>
            <w:r w:rsidR="0079643B">
              <w:rPr>
                <w:noProof/>
                <w:webHidden/>
              </w:rPr>
              <w:t>2</w:t>
            </w:r>
            <w:r w:rsidR="0079643B">
              <w:rPr>
                <w:noProof/>
                <w:webHidden/>
              </w:rPr>
              <w:fldChar w:fldCharType="end"/>
            </w:r>
          </w:hyperlink>
        </w:p>
        <w:p w:rsidR="0079643B" w:rsidRDefault="00E12BCF">
          <w:pPr>
            <w:pStyle w:val="TOC1"/>
            <w:tabs>
              <w:tab w:val="right" w:leader="dot" w:pos="9016"/>
            </w:tabs>
            <w:rPr>
              <w:rFonts w:eastAsiaTheme="minorEastAsia"/>
              <w:noProof/>
              <w:lang w:eastAsia="en-GB"/>
            </w:rPr>
          </w:pPr>
          <w:hyperlink w:anchor="_Toc331054230" w:history="1">
            <w:r w:rsidR="0079643B" w:rsidRPr="00775E8B">
              <w:rPr>
                <w:rStyle w:val="Hyperlink"/>
                <w:rFonts w:asciiTheme="majorHAnsi" w:eastAsiaTheme="majorEastAsia" w:hAnsiTheme="majorHAnsi" w:cstheme="majorBidi"/>
                <w:bCs/>
                <w:noProof/>
                <w:lang w:eastAsia="en-GB"/>
              </w:rPr>
              <w:t>Review</w:t>
            </w:r>
            <w:r w:rsidR="0079643B">
              <w:rPr>
                <w:noProof/>
                <w:webHidden/>
              </w:rPr>
              <w:tab/>
            </w:r>
            <w:r w:rsidR="0079643B">
              <w:rPr>
                <w:noProof/>
                <w:webHidden/>
              </w:rPr>
              <w:fldChar w:fldCharType="begin"/>
            </w:r>
            <w:r w:rsidR="0079643B">
              <w:rPr>
                <w:noProof/>
                <w:webHidden/>
              </w:rPr>
              <w:instrText xml:space="preserve"> PAGEREF _Toc331054230 \h </w:instrText>
            </w:r>
            <w:r w:rsidR="0079643B">
              <w:rPr>
                <w:noProof/>
                <w:webHidden/>
              </w:rPr>
            </w:r>
            <w:r w:rsidR="0079643B">
              <w:rPr>
                <w:noProof/>
                <w:webHidden/>
              </w:rPr>
              <w:fldChar w:fldCharType="separate"/>
            </w:r>
            <w:r w:rsidR="0079643B">
              <w:rPr>
                <w:noProof/>
                <w:webHidden/>
              </w:rPr>
              <w:t>2</w:t>
            </w:r>
            <w:r w:rsidR="0079643B">
              <w:rPr>
                <w:noProof/>
                <w:webHidden/>
              </w:rPr>
              <w:fldChar w:fldCharType="end"/>
            </w:r>
          </w:hyperlink>
        </w:p>
        <w:p w:rsidR="0079643B" w:rsidRDefault="00E12BCF">
          <w:pPr>
            <w:pStyle w:val="TOC1"/>
            <w:tabs>
              <w:tab w:val="left" w:pos="440"/>
              <w:tab w:val="right" w:leader="dot" w:pos="9016"/>
            </w:tabs>
            <w:rPr>
              <w:rFonts w:eastAsiaTheme="minorEastAsia"/>
              <w:noProof/>
              <w:lang w:eastAsia="en-GB"/>
            </w:rPr>
          </w:pPr>
          <w:hyperlink w:anchor="_Toc331054231" w:history="1">
            <w:r w:rsidR="0079643B" w:rsidRPr="00775E8B">
              <w:rPr>
                <w:rStyle w:val="Hyperlink"/>
                <w:rFonts w:asciiTheme="majorHAnsi" w:eastAsiaTheme="majorEastAsia" w:hAnsiTheme="majorHAnsi" w:cstheme="majorBidi"/>
                <w:bCs/>
                <w:noProof/>
                <w:lang w:eastAsia="en-GB"/>
              </w:rPr>
              <w:t>1</w:t>
            </w:r>
            <w:r w:rsidR="0079643B">
              <w:rPr>
                <w:rFonts w:eastAsiaTheme="minorEastAsia"/>
                <w:noProof/>
                <w:lang w:eastAsia="en-GB"/>
              </w:rPr>
              <w:tab/>
            </w:r>
            <w:r w:rsidR="0079643B" w:rsidRPr="00775E8B">
              <w:rPr>
                <w:rStyle w:val="Hyperlink"/>
                <w:rFonts w:asciiTheme="majorHAnsi" w:eastAsiaTheme="majorEastAsia" w:hAnsiTheme="majorHAnsi" w:cstheme="majorBidi"/>
                <w:bCs/>
                <w:noProof/>
                <w:lang w:eastAsia="en-GB"/>
              </w:rPr>
              <w:t>Document Overview</w:t>
            </w:r>
            <w:r w:rsidR="0079643B">
              <w:rPr>
                <w:noProof/>
                <w:webHidden/>
              </w:rPr>
              <w:tab/>
            </w:r>
            <w:r w:rsidR="0079643B">
              <w:rPr>
                <w:noProof/>
                <w:webHidden/>
              </w:rPr>
              <w:fldChar w:fldCharType="begin"/>
            </w:r>
            <w:r w:rsidR="0079643B">
              <w:rPr>
                <w:noProof/>
                <w:webHidden/>
              </w:rPr>
              <w:instrText xml:space="preserve"> PAGEREF _Toc331054231 \h </w:instrText>
            </w:r>
            <w:r w:rsidR="0079643B">
              <w:rPr>
                <w:noProof/>
                <w:webHidden/>
              </w:rPr>
            </w:r>
            <w:r w:rsidR="0079643B">
              <w:rPr>
                <w:noProof/>
                <w:webHidden/>
              </w:rPr>
              <w:fldChar w:fldCharType="separate"/>
            </w:r>
            <w:r w:rsidR="0079643B">
              <w:rPr>
                <w:noProof/>
                <w:webHidden/>
              </w:rPr>
              <w:t>4</w:t>
            </w:r>
            <w:r w:rsidR="0079643B">
              <w:rPr>
                <w:noProof/>
                <w:webHidden/>
              </w:rPr>
              <w:fldChar w:fldCharType="end"/>
            </w:r>
          </w:hyperlink>
        </w:p>
        <w:p w:rsidR="0079643B" w:rsidRDefault="00E12BCF">
          <w:pPr>
            <w:pStyle w:val="TOC2"/>
            <w:tabs>
              <w:tab w:val="left" w:pos="880"/>
              <w:tab w:val="right" w:leader="dot" w:pos="9016"/>
            </w:tabs>
            <w:rPr>
              <w:rFonts w:eastAsiaTheme="minorEastAsia"/>
              <w:noProof/>
              <w:lang w:eastAsia="en-GB"/>
            </w:rPr>
          </w:pPr>
          <w:hyperlink w:anchor="_Toc331054232" w:history="1">
            <w:r w:rsidR="0079643B" w:rsidRPr="00775E8B">
              <w:rPr>
                <w:rStyle w:val="Hyperlink"/>
                <w:rFonts w:asciiTheme="majorHAnsi" w:eastAsiaTheme="majorEastAsia" w:hAnsiTheme="majorHAnsi" w:cstheme="majorBidi"/>
                <w:bCs/>
                <w:noProof/>
                <w:lang w:eastAsia="en-GB"/>
              </w:rPr>
              <w:t>1.1</w:t>
            </w:r>
            <w:r w:rsidR="0079643B">
              <w:rPr>
                <w:rFonts w:eastAsiaTheme="minorEastAsia"/>
                <w:noProof/>
                <w:lang w:eastAsia="en-GB"/>
              </w:rPr>
              <w:tab/>
            </w:r>
            <w:r w:rsidR="0079643B" w:rsidRPr="00775E8B">
              <w:rPr>
                <w:rStyle w:val="Hyperlink"/>
                <w:rFonts w:asciiTheme="majorHAnsi" w:eastAsiaTheme="majorEastAsia" w:hAnsiTheme="majorHAnsi" w:cstheme="majorBidi"/>
                <w:bCs/>
                <w:noProof/>
                <w:lang w:eastAsia="en-GB"/>
              </w:rPr>
              <w:t>Document Purpose</w:t>
            </w:r>
            <w:r w:rsidR="0079643B">
              <w:rPr>
                <w:noProof/>
                <w:webHidden/>
              </w:rPr>
              <w:tab/>
            </w:r>
            <w:r w:rsidR="0079643B">
              <w:rPr>
                <w:noProof/>
                <w:webHidden/>
              </w:rPr>
              <w:fldChar w:fldCharType="begin"/>
            </w:r>
            <w:r w:rsidR="0079643B">
              <w:rPr>
                <w:noProof/>
                <w:webHidden/>
              </w:rPr>
              <w:instrText xml:space="preserve"> PAGEREF _Toc331054232 \h </w:instrText>
            </w:r>
            <w:r w:rsidR="0079643B">
              <w:rPr>
                <w:noProof/>
                <w:webHidden/>
              </w:rPr>
            </w:r>
            <w:r w:rsidR="0079643B">
              <w:rPr>
                <w:noProof/>
                <w:webHidden/>
              </w:rPr>
              <w:fldChar w:fldCharType="separate"/>
            </w:r>
            <w:r w:rsidR="0079643B">
              <w:rPr>
                <w:noProof/>
                <w:webHidden/>
              </w:rPr>
              <w:t>4</w:t>
            </w:r>
            <w:r w:rsidR="0079643B">
              <w:rPr>
                <w:noProof/>
                <w:webHidden/>
              </w:rPr>
              <w:fldChar w:fldCharType="end"/>
            </w:r>
          </w:hyperlink>
        </w:p>
        <w:p w:rsidR="0079643B" w:rsidRDefault="00E12BCF">
          <w:pPr>
            <w:pStyle w:val="TOC2"/>
            <w:tabs>
              <w:tab w:val="left" w:pos="880"/>
              <w:tab w:val="right" w:leader="dot" w:pos="9016"/>
            </w:tabs>
            <w:rPr>
              <w:rFonts w:eastAsiaTheme="minorEastAsia"/>
              <w:noProof/>
              <w:lang w:eastAsia="en-GB"/>
            </w:rPr>
          </w:pPr>
          <w:hyperlink w:anchor="_Toc331054233" w:history="1">
            <w:r w:rsidR="0079643B" w:rsidRPr="00775E8B">
              <w:rPr>
                <w:rStyle w:val="Hyperlink"/>
                <w:rFonts w:asciiTheme="majorHAnsi" w:eastAsiaTheme="majorEastAsia" w:hAnsiTheme="majorHAnsi" w:cstheme="majorBidi"/>
                <w:bCs/>
                <w:noProof/>
                <w:lang w:eastAsia="en-GB"/>
              </w:rPr>
              <w:t>1.2</w:t>
            </w:r>
            <w:r w:rsidR="0079643B">
              <w:rPr>
                <w:rFonts w:eastAsiaTheme="minorEastAsia"/>
                <w:noProof/>
                <w:lang w:eastAsia="en-GB"/>
              </w:rPr>
              <w:tab/>
            </w:r>
            <w:r w:rsidR="0079643B" w:rsidRPr="00775E8B">
              <w:rPr>
                <w:rStyle w:val="Hyperlink"/>
                <w:rFonts w:asciiTheme="majorHAnsi" w:eastAsiaTheme="majorEastAsia" w:hAnsiTheme="majorHAnsi" w:cstheme="majorBidi"/>
                <w:bCs/>
                <w:noProof/>
                <w:lang w:eastAsia="en-GB"/>
              </w:rPr>
              <w:t>Key Assumptions</w:t>
            </w:r>
            <w:r w:rsidR="0079643B">
              <w:rPr>
                <w:noProof/>
                <w:webHidden/>
              </w:rPr>
              <w:tab/>
            </w:r>
            <w:r w:rsidR="0079643B">
              <w:rPr>
                <w:noProof/>
                <w:webHidden/>
              </w:rPr>
              <w:fldChar w:fldCharType="begin"/>
            </w:r>
            <w:r w:rsidR="0079643B">
              <w:rPr>
                <w:noProof/>
                <w:webHidden/>
              </w:rPr>
              <w:instrText xml:space="preserve"> PAGEREF _Toc331054233 \h </w:instrText>
            </w:r>
            <w:r w:rsidR="0079643B">
              <w:rPr>
                <w:noProof/>
                <w:webHidden/>
              </w:rPr>
            </w:r>
            <w:r w:rsidR="0079643B">
              <w:rPr>
                <w:noProof/>
                <w:webHidden/>
              </w:rPr>
              <w:fldChar w:fldCharType="separate"/>
            </w:r>
            <w:r w:rsidR="0079643B">
              <w:rPr>
                <w:noProof/>
                <w:webHidden/>
              </w:rPr>
              <w:t>4</w:t>
            </w:r>
            <w:r w:rsidR="0079643B">
              <w:rPr>
                <w:noProof/>
                <w:webHidden/>
              </w:rPr>
              <w:fldChar w:fldCharType="end"/>
            </w:r>
          </w:hyperlink>
        </w:p>
        <w:p w:rsidR="0079643B" w:rsidRDefault="00E12BCF">
          <w:pPr>
            <w:pStyle w:val="TOC2"/>
            <w:tabs>
              <w:tab w:val="left" w:pos="880"/>
              <w:tab w:val="right" w:leader="dot" w:pos="9016"/>
            </w:tabs>
            <w:rPr>
              <w:rFonts w:eastAsiaTheme="minorEastAsia"/>
              <w:noProof/>
              <w:lang w:eastAsia="en-GB"/>
            </w:rPr>
          </w:pPr>
          <w:hyperlink w:anchor="_Toc331054234" w:history="1">
            <w:r w:rsidR="0079643B" w:rsidRPr="00775E8B">
              <w:rPr>
                <w:rStyle w:val="Hyperlink"/>
                <w:rFonts w:asciiTheme="majorHAnsi" w:eastAsiaTheme="majorEastAsia" w:hAnsiTheme="majorHAnsi" w:cstheme="majorBidi"/>
                <w:bCs/>
                <w:noProof/>
                <w:lang w:eastAsia="en-GB"/>
              </w:rPr>
              <w:t>1.3</w:t>
            </w:r>
            <w:r w:rsidR="0079643B">
              <w:rPr>
                <w:rFonts w:eastAsiaTheme="minorEastAsia"/>
                <w:noProof/>
                <w:lang w:eastAsia="en-GB"/>
              </w:rPr>
              <w:tab/>
            </w:r>
            <w:r w:rsidR="0079643B" w:rsidRPr="00775E8B">
              <w:rPr>
                <w:rStyle w:val="Hyperlink"/>
                <w:rFonts w:asciiTheme="majorHAnsi" w:eastAsiaTheme="majorEastAsia" w:hAnsiTheme="majorHAnsi" w:cstheme="majorBidi"/>
                <w:bCs/>
                <w:noProof/>
                <w:lang w:eastAsia="en-GB"/>
              </w:rPr>
              <w:t>Out of Scope</w:t>
            </w:r>
            <w:r w:rsidR="0079643B">
              <w:rPr>
                <w:noProof/>
                <w:webHidden/>
              </w:rPr>
              <w:tab/>
            </w:r>
            <w:r w:rsidR="0079643B">
              <w:rPr>
                <w:noProof/>
                <w:webHidden/>
              </w:rPr>
              <w:fldChar w:fldCharType="begin"/>
            </w:r>
            <w:r w:rsidR="0079643B">
              <w:rPr>
                <w:noProof/>
                <w:webHidden/>
              </w:rPr>
              <w:instrText xml:space="preserve"> PAGEREF _Toc331054234 \h </w:instrText>
            </w:r>
            <w:r w:rsidR="0079643B">
              <w:rPr>
                <w:noProof/>
                <w:webHidden/>
              </w:rPr>
            </w:r>
            <w:r w:rsidR="0079643B">
              <w:rPr>
                <w:noProof/>
                <w:webHidden/>
              </w:rPr>
              <w:fldChar w:fldCharType="separate"/>
            </w:r>
            <w:r w:rsidR="0079643B">
              <w:rPr>
                <w:noProof/>
                <w:webHidden/>
              </w:rPr>
              <w:t>4</w:t>
            </w:r>
            <w:r w:rsidR="0079643B">
              <w:rPr>
                <w:noProof/>
                <w:webHidden/>
              </w:rPr>
              <w:fldChar w:fldCharType="end"/>
            </w:r>
          </w:hyperlink>
        </w:p>
        <w:p w:rsidR="0079643B" w:rsidRDefault="00E12BCF">
          <w:pPr>
            <w:pStyle w:val="TOC2"/>
            <w:tabs>
              <w:tab w:val="left" w:pos="880"/>
              <w:tab w:val="right" w:leader="dot" w:pos="9016"/>
            </w:tabs>
            <w:rPr>
              <w:rFonts w:eastAsiaTheme="minorEastAsia"/>
              <w:noProof/>
              <w:lang w:eastAsia="en-GB"/>
            </w:rPr>
          </w:pPr>
          <w:hyperlink w:anchor="_Toc331054235" w:history="1">
            <w:r w:rsidR="0079643B" w:rsidRPr="00775E8B">
              <w:rPr>
                <w:rStyle w:val="Hyperlink"/>
                <w:rFonts w:asciiTheme="majorHAnsi" w:eastAsiaTheme="majorEastAsia" w:hAnsiTheme="majorHAnsi" w:cstheme="majorBidi"/>
                <w:bCs/>
                <w:noProof/>
                <w:lang w:eastAsia="en-GB"/>
              </w:rPr>
              <w:t>1.4</w:t>
            </w:r>
            <w:r w:rsidR="0079643B">
              <w:rPr>
                <w:rFonts w:eastAsiaTheme="minorEastAsia"/>
                <w:noProof/>
                <w:lang w:eastAsia="en-GB"/>
              </w:rPr>
              <w:tab/>
            </w:r>
            <w:r w:rsidR="0079643B" w:rsidRPr="00775E8B">
              <w:rPr>
                <w:rStyle w:val="Hyperlink"/>
                <w:rFonts w:asciiTheme="majorHAnsi" w:eastAsiaTheme="majorEastAsia" w:hAnsiTheme="majorHAnsi" w:cstheme="majorBidi"/>
                <w:bCs/>
                <w:noProof/>
                <w:lang w:eastAsia="en-GB"/>
              </w:rPr>
              <w:t>Reference Documents</w:t>
            </w:r>
            <w:r w:rsidR="0079643B">
              <w:rPr>
                <w:noProof/>
                <w:webHidden/>
              </w:rPr>
              <w:tab/>
            </w:r>
            <w:r w:rsidR="0079643B">
              <w:rPr>
                <w:noProof/>
                <w:webHidden/>
              </w:rPr>
              <w:fldChar w:fldCharType="begin"/>
            </w:r>
            <w:r w:rsidR="0079643B">
              <w:rPr>
                <w:noProof/>
                <w:webHidden/>
              </w:rPr>
              <w:instrText xml:space="preserve"> PAGEREF _Toc331054235 \h </w:instrText>
            </w:r>
            <w:r w:rsidR="0079643B">
              <w:rPr>
                <w:noProof/>
                <w:webHidden/>
              </w:rPr>
            </w:r>
            <w:r w:rsidR="0079643B">
              <w:rPr>
                <w:noProof/>
                <w:webHidden/>
              </w:rPr>
              <w:fldChar w:fldCharType="separate"/>
            </w:r>
            <w:r w:rsidR="0079643B">
              <w:rPr>
                <w:noProof/>
                <w:webHidden/>
              </w:rPr>
              <w:t>4</w:t>
            </w:r>
            <w:r w:rsidR="0079643B">
              <w:rPr>
                <w:noProof/>
                <w:webHidden/>
              </w:rPr>
              <w:fldChar w:fldCharType="end"/>
            </w:r>
          </w:hyperlink>
        </w:p>
        <w:p w:rsidR="0079643B" w:rsidRDefault="00E12BCF">
          <w:pPr>
            <w:pStyle w:val="TOC2"/>
            <w:tabs>
              <w:tab w:val="left" w:pos="880"/>
              <w:tab w:val="right" w:leader="dot" w:pos="9016"/>
            </w:tabs>
            <w:rPr>
              <w:rFonts w:eastAsiaTheme="minorEastAsia"/>
              <w:noProof/>
              <w:lang w:eastAsia="en-GB"/>
            </w:rPr>
          </w:pPr>
          <w:hyperlink w:anchor="_Toc331054236" w:history="1">
            <w:r w:rsidR="0079643B" w:rsidRPr="00775E8B">
              <w:rPr>
                <w:rStyle w:val="Hyperlink"/>
                <w:rFonts w:asciiTheme="majorHAnsi" w:eastAsiaTheme="majorEastAsia" w:hAnsiTheme="majorHAnsi" w:cstheme="majorBidi"/>
                <w:bCs/>
                <w:noProof/>
                <w:lang w:eastAsia="en-GB"/>
              </w:rPr>
              <w:t>1.5</w:t>
            </w:r>
            <w:r w:rsidR="0079643B">
              <w:rPr>
                <w:rFonts w:eastAsiaTheme="minorEastAsia"/>
                <w:noProof/>
                <w:lang w:eastAsia="en-GB"/>
              </w:rPr>
              <w:tab/>
            </w:r>
            <w:r w:rsidR="0079643B" w:rsidRPr="00775E8B">
              <w:rPr>
                <w:rStyle w:val="Hyperlink"/>
                <w:rFonts w:asciiTheme="majorHAnsi" w:eastAsiaTheme="majorEastAsia" w:hAnsiTheme="majorHAnsi" w:cstheme="majorBidi"/>
                <w:bCs/>
                <w:noProof/>
                <w:lang w:eastAsia="en-GB"/>
              </w:rPr>
              <w:t>Test Environment</w:t>
            </w:r>
            <w:r w:rsidR="0079643B">
              <w:rPr>
                <w:noProof/>
                <w:webHidden/>
              </w:rPr>
              <w:tab/>
            </w:r>
            <w:r w:rsidR="0079643B">
              <w:rPr>
                <w:noProof/>
                <w:webHidden/>
              </w:rPr>
              <w:fldChar w:fldCharType="begin"/>
            </w:r>
            <w:r w:rsidR="0079643B">
              <w:rPr>
                <w:noProof/>
                <w:webHidden/>
              </w:rPr>
              <w:instrText xml:space="preserve"> PAGEREF _Toc331054236 \h </w:instrText>
            </w:r>
            <w:r w:rsidR="0079643B">
              <w:rPr>
                <w:noProof/>
                <w:webHidden/>
              </w:rPr>
            </w:r>
            <w:r w:rsidR="0079643B">
              <w:rPr>
                <w:noProof/>
                <w:webHidden/>
              </w:rPr>
              <w:fldChar w:fldCharType="separate"/>
            </w:r>
            <w:r w:rsidR="0079643B">
              <w:rPr>
                <w:noProof/>
                <w:webHidden/>
              </w:rPr>
              <w:t>4</w:t>
            </w:r>
            <w:r w:rsidR="0079643B">
              <w:rPr>
                <w:noProof/>
                <w:webHidden/>
              </w:rPr>
              <w:fldChar w:fldCharType="end"/>
            </w:r>
          </w:hyperlink>
        </w:p>
        <w:p w:rsidR="0079643B" w:rsidRDefault="00E12BCF">
          <w:pPr>
            <w:pStyle w:val="TOC1"/>
            <w:tabs>
              <w:tab w:val="left" w:pos="660"/>
              <w:tab w:val="right" w:leader="dot" w:pos="9016"/>
            </w:tabs>
            <w:rPr>
              <w:rFonts w:eastAsiaTheme="minorEastAsia"/>
              <w:noProof/>
              <w:lang w:eastAsia="en-GB"/>
            </w:rPr>
          </w:pPr>
          <w:hyperlink w:anchor="_Toc331054237" w:history="1">
            <w:r w:rsidR="0079643B" w:rsidRPr="00775E8B">
              <w:rPr>
                <w:rStyle w:val="Hyperlink"/>
                <w:noProof/>
              </w:rPr>
              <w:t>2.0</w:t>
            </w:r>
            <w:r w:rsidR="0079643B">
              <w:rPr>
                <w:rFonts w:eastAsiaTheme="minorEastAsia"/>
                <w:noProof/>
                <w:lang w:eastAsia="en-GB"/>
              </w:rPr>
              <w:tab/>
            </w:r>
            <w:r w:rsidR="0079643B" w:rsidRPr="00775E8B">
              <w:rPr>
                <w:rStyle w:val="Hyperlink"/>
                <w:noProof/>
              </w:rPr>
              <w:t>Datacentre Failover</w:t>
            </w:r>
            <w:r w:rsidR="0079643B">
              <w:rPr>
                <w:noProof/>
                <w:webHidden/>
              </w:rPr>
              <w:tab/>
            </w:r>
            <w:r w:rsidR="0079643B">
              <w:rPr>
                <w:noProof/>
                <w:webHidden/>
              </w:rPr>
              <w:fldChar w:fldCharType="begin"/>
            </w:r>
            <w:r w:rsidR="0079643B">
              <w:rPr>
                <w:noProof/>
                <w:webHidden/>
              </w:rPr>
              <w:instrText xml:space="preserve"> PAGEREF _Toc331054237 \h </w:instrText>
            </w:r>
            <w:r w:rsidR="0079643B">
              <w:rPr>
                <w:noProof/>
                <w:webHidden/>
              </w:rPr>
            </w:r>
            <w:r w:rsidR="0079643B">
              <w:rPr>
                <w:noProof/>
                <w:webHidden/>
              </w:rPr>
              <w:fldChar w:fldCharType="separate"/>
            </w:r>
            <w:r w:rsidR="0079643B">
              <w:rPr>
                <w:noProof/>
                <w:webHidden/>
              </w:rPr>
              <w:t>5</w:t>
            </w:r>
            <w:r w:rsidR="0079643B">
              <w:rPr>
                <w:noProof/>
                <w:webHidden/>
              </w:rPr>
              <w:fldChar w:fldCharType="end"/>
            </w:r>
          </w:hyperlink>
        </w:p>
        <w:p w:rsidR="0079643B" w:rsidRDefault="00E12BCF">
          <w:pPr>
            <w:pStyle w:val="TOC1"/>
            <w:tabs>
              <w:tab w:val="left" w:pos="660"/>
              <w:tab w:val="right" w:leader="dot" w:pos="9016"/>
            </w:tabs>
            <w:rPr>
              <w:rFonts w:eastAsiaTheme="minorEastAsia"/>
              <w:noProof/>
              <w:lang w:eastAsia="en-GB"/>
            </w:rPr>
          </w:pPr>
          <w:hyperlink w:anchor="_Toc331054238" w:history="1">
            <w:r w:rsidR="0079643B" w:rsidRPr="00775E8B">
              <w:rPr>
                <w:rStyle w:val="Hyperlink"/>
                <w:noProof/>
              </w:rPr>
              <w:t>3.0</w:t>
            </w:r>
            <w:r w:rsidR="0079643B">
              <w:rPr>
                <w:rFonts w:eastAsiaTheme="minorEastAsia"/>
                <w:noProof/>
                <w:lang w:eastAsia="en-GB"/>
              </w:rPr>
              <w:tab/>
            </w:r>
            <w:r w:rsidR="0079643B" w:rsidRPr="00775E8B">
              <w:rPr>
                <w:rStyle w:val="Hyperlink"/>
                <w:noProof/>
              </w:rPr>
              <w:t>Terminating a failed Datacentre</w:t>
            </w:r>
            <w:r w:rsidR="0079643B">
              <w:rPr>
                <w:noProof/>
                <w:webHidden/>
              </w:rPr>
              <w:tab/>
            </w:r>
            <w:r w:rsidR="0079643B">
              <w:rPr>
                <w:noProof/>
                <w:webHidden/>
              </w:rPr>
              <w:fldChar w:fldCharType="begin"/>
            </w:r>
            <w:r w:rsidR="0079643B">
              <w:rPr>
                <w:noProof/>
                <w:webHidden/>
              </w:rPr>
              <w:instrText xml:space="preserve"> PAGEREF _Toc331054238 \h </w:instrText>
            </w:r>
            <w:r w:rsidR="0079643B">
              <w:rPr>
                <w:noProof/>
                <w:webHidden/>
              </w:rPr>
            </w:r>
            <w:r w:rsidR="0079643B">
              <w:rPr>
                <w:noProof/>
                <w:webHidden/>
              </w:rPr>
              <w:fldChar w:fldCharType="separate"/>
            </w:r>
            <w:r w:rsidR="0079643B">
              <w:rPr>
                <w:noProof/>
                <w:webHidden/>
              </w:rPr>
              <w:t>7</w:t>
            </w:r>
            <w:r w:rsidR="0079643B">
              <w:rPr>
                <w:noProof/>
                <w:webHidden/>
              </w:rPr>
              <w:fldChar w:fldCharType="end"/>
            </w:r>
          </w:hyperlink>
        </w:p>
        <w:p w:rsidR="0079643B" w:rsidRDefault="00E12BCF">
          <w:pPr>
            <w:pStyle w:val="TOC1"/>
            <w:tabs>
              <w:tab w:val="left" w:pos="660"/>
              <w:tab w:val="right" w:leader="dot" w:pos="9016"/>
            </w:tabs>
            <w:rPr>
              <w:rFonts w:eastAsiaTheme="minorEastAsia"/>
              <w:noProof/>
              <w:lang w:eastAsia="en-GB"/>
            </w:rPr>
          </w:pPr>
          <w:hyperlink w:anchor="_Toc331054239" w:history="1">
            <w:r w:rsidR="0079643B" w:rsidRPr="00775E8B">
              <w:rPr>
                <w:rStyle w:val="Hyperlink"/>
                <w:noProof/>
              </w:rPr>
              <w:t>4.0</w:t>
            </w:r>
            <w:r w:rsidR="0079643B">
              <w:rPr>
                <w:rFonts w:eastAsiaTheme="minorEastAsia"/>
                <w:noProof/>
                <w:lang w:eastAsia="en-GB"/>
              </w:rPr>
              <w:tab/>
            </w:r>
            <w:r w:rsidR="0079643B" w:rsidRPr="00775E8B">
              <w:rPr>
                <w:rStyle w:val="Hyperlink"/>
                <w:noProof/>
              </w:rPr>
              <w:t>Activating Mailbox Servers</w:t>
            </w:r>
            <w:r w:rsidR="0079643B">
              <w:rPr>
                <w:noProof/>
                <w:webHidden/>
              </w:rPr>
              <w:tab/>
            </w:r>
            <w:r w:rsidR="0079643B">
              <w:rPr>
                <w:noProof/>
                <w:webHidden/>
              </w:rPr>
              <w:fldChar w:fldCharType="begin"/>
            </w:r>
            <w:r w:rsidR="0079643B">
              <w:rPr>
                <w:noProof/>
                <w:webHidden/>
              </w:rPr>
              <w:instrText xml:space="preserve"> PAGEREF _Toc331054239 \h </w:instrText>
            </w:r>
            <w:r w:rsidR="0079643B">
              <w:rPr>
                <w:noProof/>
                <w:webHidden/>
              </w:rPr>
            </w:r>
            <w:r w:rsidR="0079643B">
              <w:rPr>
                <w:noProof/>
                <w:webHidden/>
              </w:rPr>
              <w:fldChar w:fldCharType="separate"/>
            </w:r>
            <w:r w:rsidR="0079643B">
              <w:rPr>
                <w:noProof/>
                <w:webHidden/>
              </w:rPr>
              <w:t>8</w:t>
            </w:r>
            <w:r w:rsidR="0079643B">
              <w:rPr>
                <w:noProof/>
                <w:webHidden/>
              </w:rPr>
              <w:fldChar w:fldCharType="end"/>
            </w:r>
          </w:hyperlink>
        </w:p>
        <w:p w:rsidR="0079643B" w:rsidRDefault="00E12BCF">
          <w:pPr>
            <w:pStyle w:val="TOC1"/>
            <w:tabs>
              <w:tab w:val="left" w:pos="660"/>
              <w:tab w:val="right" w:leader="dot" w:pos="9016"/>
            </w:tabs>
            <w:rPr>
              <w:rFonts w:eastAsiaTheme="minorEastAsia"/>
              <w:noProof/>
              <w:lang w:eastAsia="en-GB"/>
            </w:rPr>
          </w:pPr>
          <w:hyperlink w:anchor="_Toc331054240" w:history="1">
            <w:r w:rsidR="0079643B" w:rsidRPr="00775E8B">
              <w:rPr>
                <w:rStyle w:val="Hyperlink"/>
                <w:noProof/>
              </w:rPr>
              <w:t>5.0</w:t>
            </w:r>
            <w:r w:rsidR="0079643B">
              <w:rPr>
                <w:rFonts w:eastAsiaTheme="minorEastAsia"/>
                <w:noProof/>
                <w:lang w:eastAsia="en-GB"/>
              </w:rPr>
              <w:tab/>
            </w:r>
            <w:r w:rsidR="0079643B" w:rsidRPr="00775E8B">
              <w:rPr>
                <w:rStyle w:val="Hyperlink"/>
                <w:noProof/>
              </w:rPr>
              <w:t>Restoring Service to Primary Datacentre</w:t>
            </w:r>
            <w:r w:rsidR="0079643B">
              <w:rPr>
                <w:noProof/>
                <w:webHidden/>
              </w:rPr>
              <w:tab/>
            </w:r>
            <w:r w:rsidR="0079643B">
              <w:rPr>
                <w:noProof/>
                <w:webHidden/>
              </w:rPr>
              <w:fldChar w:fldCharType="begin"/>
            </w:r>
            <w:r w:rsidR="0079643B">
              <w:rPr>
                <w:noProof/>
                <w:webHidden/>
              </w:rPr>
              <w:instrText xml:space="preserve"> PAGEREF _Toc331054240 \h </w:instrText>
            </w:r>
            <w:r w:rsidR="0079643B">
              <w:rPr>
                <w:noProof/>
                <w:webHidden/>
              </w:rPr>
            </w:r>
            <w:r w:rsidR="0079643B">
              <w:rPr>
                <w:noProof/>
                <w:webHidden/>
              </w:rPr>
              <w:fldChar w:fldCharType="separate"/>
            </w:r>
            <w:r w:rsidR="0079643B">
              <w:rPr>
                <w:noProof/>
                <w:webHidden/>
              </w:rPr>
              <w:t>10</w:t>
            </w:r>
            <w:r w:rsidR="0079643B">
              <w:rPr>
                <w:noProof/>
                <w:webHidden/>
              </w:rPr>
              <w:fldChar w:fldCharType="end"/>
            </w:r>
          </w:hyperlink>
        </w:p>
        <w:p w:rsidR="0079643B" w:rsidRDefault="00E12BCF">
          <w:pPr>
            <w:pStyle w:val="TOC1"/>
            <w:tabs>
              <w:tab w:val="left" w:pos="660"/>
              <w:tab w:val="right" w:leader="dot" w:pos="9016"/>
            </w:tabs>
            <w:rPr>
              <w:rFonts w:eastAsiaTheme="minorEastAsia"/>
              <w:noProof/>
              <w:lang w:eastAsia="en-GB"/>
            </w:rPr>
          </w:pPr>
          <w:hyperlink w:anchor="_Toc331054241" w:history="1">
            <w:r w:rsidR="0079643B" w:rsidRPr="00775E8B">
              <w:rPr>
                <w:rStyle w:val="Hyperlink"/>
                <w:noProof/>
              </w:rPr>
              <w:t>6.0</w:t>
            </w:r>
            <w:r w:rsidR="0079643B">
              <w:rPr>
                <w:rFonts w:eastAsiaTheme="minorEastAsia"/>
                <w:noProof/>
                <w:lang w:eastAsia="en-GB"/>
              </w:rPr>
              <w:tab/>
            </w:r>
            <w:r w:rsidR="0079643B" w:rsidRPr="00775E8B">
              <w:rPr>
                <w:rStyle w:val="Hyperlink"/>
                <w:noProof/>
              </w:rPr>
              <w:t>Mailbox Server Switchback</w:t>
            </w:r>
            <w:r w:rsidR="0079643B">
              <w:rPr>
                <w:noProof/>
                <w:webHidden/>
              </w:rPr>
              <w:tab/>
            </w:r>
            <w:r w:rsidR="0079643B">
              <w:rPr>
                <w:noProof/>
                <w:webHidden/>
              </w:rPr>
              <w:fldChar w:fldCharType="begin"/>
            </w:r>
            <w:r w:rsidR="0079643B">
              <w:rPr>
                <w:noProof/>
                <w:webHidden/>
              </w:rPr>
              <w:instrText xml:space="preserve"> PAGEREF _Toc331054241 \h </w:instrText>
            </w:r>
            <w:r w:rsidR="0079643B">
              <w:rPr>
                <w:noProof/>
                <w:webHidden/>
              </w:rPr>
            </w:r>
            <w:r w:rsidR="0079643B">
              <w:rPr>
                <w:noProof/>
                <w:webHidden/>
              </w:rPr>
              <w:fldChar w:fldCharType="separate"/>
            </w:r>
            <w:r w:rsidR="0079643B">
              <w:rPr>
                <w:noProof/>
                <w:webHidden/>
              </w:rPr>
              <w:t>11</w:t>
            </w:r>
            <w:r w:rsidR="0079643B">
              <w:rPr>
                <w:noProof/>
                <w:webHidden/>
              </w:rPr>
              <w:fldChar w:fldCharType="end"/>
            </w:r>
          </w:hyperlink>
        </w:p>
        <w:p w:rsidR="0079643B" w:rsidRDefault="00E12BCF">
          <w:pPr>
            <w:pStyle w:val="TOC1"/>
            <w:tabs>
              <w:tab w:val="left" w:pos="660"/>
              <w:tab w:val="right" w:leader="dot" w:pos="9016"/>
            </w:tabs>
            <w:rPr>
              <w:rFonts w:eastAsiaTheme="minorEastAsia"/>
              <w:noProof/>
              <w:lang w:eastAsia="en-GB"/>
            </w:rPr>
          </w:pPr>
          <w:hyperlink w:anchor="_Toc331054242" w:history="1">
            <w:r w:rsidR="0079643B" w:rsidRPr="00775E8B">
              <w:rPr>
                <w:rStyle w:val="Hyperlink"/>
                <w:noProof/>
                <w:lang w:eastAsia="en-GB"/>
              </w:rPr>
              <w:t>7.0</w:t>
            </w:r>
            <w:r w:rsidR="0079643B">
              <w:rPr>
                <w:rFonts w:eastAsiaTheme="minorEastAsia"/>
                <w:noProof/>
                <w:lang w:eastAsia="en-GB"/>
              </w:rPr>
              <w:tab/>
            </w:r>
            <w:r w:rsidR="0079643B" w:rsidRPr="00775E8B">
              <w:rPr>
                <w:rStyle w:val="Hyperlink"/>
                <w:noProof/>
                <w:lang w:eastAsia="en-GB"/>
              </w:rPr>
              <w:t>Test Procedures</w:t>
            </w:r>
            <w:r w:rsidR="0079643B">
              <w:rPr>
                <w:noProof/>
                <w:webHidden/>
              </w:rPr>
              <w:tab/>
            </w:r>
            <w:r w:rsidR="0079643B">
              <w:rPr>
                <w:noProof/>
                <w:webHidden/>
              </w:rPr>
              <w:fldChar w:fldCharType="begin"/>
            </w:r>
            <w:r w:rsidR="0079643B">
              <w:rPr>
                <w:noProof/>
                <w:webHidden/>
              </w:rPr>
              <w:instrText xml:space="preserve"> PAGEREF _Toc331054242 \h </w:instrText>
            </w:r>
            <w:r w:rsidR="0079643B">
              <w:rPr>
                <w:noProof/>
                <w:webHidden/>
              </w:rPr>
            </w:r>
            <w:r w:rsidR="0079643B">
              <w:rPr>
                <w:noProof/>
                <w:webHidden/>
              </w:rPr>
              <w:fldChar w:fldCharType="separate"/>
            </w:r>
            <w:r w:rsidR="0079643B">
              <w:rPr>
                <w:noProof/>
                <w:webHidden/>
              </w:rPr>
              <w:t>13</w:t>
            </w:r>
            <w:r w:rsidR="0079643B">
              <w:rPr>
                <w:noProof/>
                <w:webHidden/>
              </w:rPr>
              <w:fldChar w:fldCharType="end"/>
            </w:r>
          </w:hyperlink>
        </w:p>
        <w:p w:rsidR="0079643B" w:rsidRDefault="00E12BCF">
          <w:pPr>
            <w:pStyle w:val="TOC3"/>
            <w:tabs>
              <w:tab w:val="left" w:pos="1100"/>
              <w:tab w:val="right" w:leader="dot" w:pos="9016"/>
            </w:tabs>
            <w:rPr>
              <w:noProof/>
            </w:rPr>
          </w:pPr>
          <w:hyperlink w:anchor="_Toc331054243" w:history="1">
            <w:r w:rsidR="0079643B" w:rsidRPr="00775E8B">
              <w:rPr>
                <w:rStyle w:val="Hyperlink"/>
                <w:noProof/>
                <w:lang w:eastAsia="en-GB"/>
              </w:rPr>
              <w:t>7.1</w:t>
            </w:r>
            <w:r w:rsidR="0079643B">
              <w:rPr>
                <w:noProof/>
              </w:rPr>
              <w:tab/>
            </w:r>
            <w:r w:rsidR="0079643B" w:rsidRPr="00775E8B">
              <w:rPr>
                <w:rStyle w:val="Hyperlink"/>
                <w:noProof/>
                <w:lang w:eastAsia="en-GB"/>
              </w:rPr>
              <w:t>DC failure in UKLAB1</w:t>
            </w:r>
            <w:r w:rsidR="0079643B">
              <w:rPr>
                <w:noProof/>
                <w:webHidden/>
              </w:rPr>
              <w:tab/>
            </w:r>
            <w:r w:rsidR="0079643B">
              <w:rPr>
                <w:noProof/>
                <w:webHidden/>
              </w:rPr>
              <w:fldChar w:fldCharType="begin"/>
            </w:r>
            <w:r w:rsidR="0079643B">
              <w:rPr>
                <w:noProof/>
                <w:webHidden/>
              </w:rPr>
              <w:instrText xml:space="preserve"> PAGEREF _Toc331054243 \h </w:instrText>
            </w:r>
            <w:r w:rsidR="0079643B">
              <w:rPr>
                <w:noProof/>
                <w:webHidden/>
              </w:rPr>
            </w:r>
            <w:r w:rsidR="0079643B">
              <w:rPr>
                <w:noProof/>
                <w:webHidden/>
              </w:rPr>
              <w:fldChar w:fldCharType="separate"/>
            </w:r>
            <w:r w:rsidR="0079643B">
              <w:rPr>
                <w:noProof/>
                <w:webHidden/>
              </w:rPr>
              <w:t>13</w:t>
            </w:r>
            <w:r w:rsidR="0079643B">
              <w:rPr>
                <w:noProof/>
                <w:webHidden/>
              </w:rPr>
              <w:fldChar w:fldCharType="end"/>
            </w:r>
          </w:hyperlink>
        </w:p>
        <w:p w:rsidR="0079643B" w:rsidRDefault="00E12BCF">
          <w:pPr>
            <w:pStyle w:val="TOC3"/>
            <w:tabs>
              <w:tab w:val="left" w:pos="1100"/>
              <w:tab w:val="right" w:leader="dot" w:pos="9016"/>
            </w:tabs>
            <w:rPr>
              <w:noProof/>
            </w:rPr>
          </w:pPr>
          <w:hyperlink w:anchor="_Toc331054244" w:history="1">
            <w:r w:rsidR="0079643B" w:rsidRPr="00775E8B">
              <w:rPr>
                <w:rStyle w:val="Hyperlink"/>
                <w:noProof/>
                <w:lang w:eastAsia="en-GB"/>
              </w:rPr>
              <w:t>7.2</w:t>
            </w:r>
            <w:r w:rsidR="0079643B">
              <w:rPr>
                <w:noProof/>
              </w:rPr>
              <w:tab/>
            </w:r>
            <w:r w:rsidR="0079643B" w:rsidRPr="00775E8B">
              <w:rPr>
                <w:rStyle w:val="Hyperlink"/>
                <w:noProof/>
                <w:lang w:eastAsia="en-GB"/>
              </w:rPr>
              <w:t>Test Client connectivity for UKLAB1 User</w:t>
            </w:r>
            <w:r w:rsidR="0079643B">
              <w:rPr>
                <w:noProof/>
                <w:webHidden/>
              </w:rPr>
              <w:tab/>
            </w:r>
            <w:r w:rsidR="0079643B">
              <w:rPr>
                <w:noProof/>
                <w:webHidden/>
              </w:rPr>
              <w:fldChar w:fldCharType="begin"/>
            </w:r>
            <w:r w:rsidR="0079643B">
              <w:rPr>
                <w:noProof/>
                <w:webHidden/>
              </w:rPr>
              <w:instrText xml:space="preserve"> PAGEREF _Toc331054244 \h </w:instrText>
            </w:r>
            <w:r w:rsidR="0079643B">
              <w:rPr>
                <w:noProof/>
                <w:webHidden/>
              </w:rPr>
            </w:r>
            <w:r w:rsidR="0079643B">
              <w:rPr>
                <w:noProof/>
                <w:webHidden/>
              </w:rPr>
              <w:fldChar w:fldCharType="separate"/>
            </w:r>
            <w:r w:rsidR="0079643B">
              <w:rPr>
                <w:noProof/>
                <w:webHidden/>
              </w:rPr>
              <w:t>13</w:t>
            </w:r>
            <w:r w:rsidR="0079643B">
              <w:rPr>
                <w:noProof/>
                <w:webHidden/>
              </w:rPr>
              <w:fldChar w:fldCharType="end"/>
            </w:r>
          </w:hyperlink>
        </w:p>
        <w:p w:rsidR="0079643B" w:rsidRDefault="00E12BCF">
          <w:pPr>
            <w:pStyle w:val="TOC3"/>
            <w:tabs>
              <w:tab w:val="left" w:pos="1100"/>
              <w:tab w:val="right" w:leader="dot" w:pos="9016"/>
            </w:tabs>
            <w:rPr>
              <w:noProof/>
            </w:rPr>
          </w:pPr>
          <w:hyperlink w:anchor="_Toc331054245" w:history="1">
            <w:r w:rsidR="0079643B" w:rsidRPr="00775E8B">
              <w:rPr>
                <w:rStyle w:val="Hyperlink"/>
                <w:noProof/>
                <w:lang w:eastAsia="en-GB"/>
              </w:rPr>
              <w:t>7.3</w:t>
            </w:r>
            <w:r w:rsidR="0079643B">
              <w:rPr>
                <w:noProof/>
              </w:rPr>
              <w:tab/>
            </w:r>
            <w:r w:rsidR="0079643B" w:rsidRPr="00775E8B">
              <w:rPr>
                <w:rStyle w:val="Hyperlink"/>
                <w:noProof/>
                <w:lang w:eastAsia="en-GB"/>
              </w:rPr>
              <w:t>DC Failure in UKLAB2</w:t>
            </w:r>
            <w:r w:rsidR="0079643B">
              <w:rPr>
                <w:noProof/>
                <w:webHidden/>
              </w:rPr>
              <w:tab/>
            </w:r>
            <w:r w:rsidR="0079643B">
              <w:rPr>
                <w:noProof/>
                <w:webHidden/>
              </w:rPr>
              <w:fldChar w:fldCharType="begin"/>
            </w:r>
            <w:r w:rsidR="0079643B">
              <w:rPr>
                <w:noProof/>
                <w:webHidden/>
              </w:rPr>
              <w:instrText xml:space="preserve"> PAGEREF _Toc331054245 \h </w:instrText>
            </w:r>
            <w:r w:rsidR="0079643B">
              <w:rPr>
                <w:noProof/>
                <w:webHidden/>
              </w:rPr>
            </w:r>
            <w:r w:rsidR="0079643B">
              <w:rPr>
                <w:noProof/>
                <w:webHidden/>
              </w:rPr>
              <w:fldChar w:fldCharType="separate"/>
            </w:r>
            <w:r w:rsidR="0079643B">
              <w:rPr>
                <w:noProof/>
                <w:webHidden/>
              </w:rPr>
              <w:t>14</w:t>
            </w:r>
            <w:r w:rsidR="0079643B">
              <w:rPr>
                <w:noProof/>
                <w:webHidden/>
              </w:rPr>
              <w:fldChar w:fldCharType="end"/>
            </w:r>
          </w:hyperlink>
        </w:p>
        <w:p w:rsidR="0079643B" w:rsidRDefault="00E12BCF">
          <w:pPr>
            <w:pStyle w:val="TOC3"/>
            <w:tabs>
              <w:tab w:val="left" w:pos="1100"/>
              <w:tab w:val="right" w:leader="dot" w:pos="9016"/>
            </w:tabs>
            <w:rPr>
              <w:noProof/>
            </w:rPr>
          </w:pPr>
          <w:hyperlink w:anchor="_Toc331054246" w:history="1">
            <w:r w:rsidR="0079643B" w:rsidRPr="00775E8B">
              <w:rPr>
                <w:rStyle w:val="Hyperlink"/>
                <w:noProof/>
                <w:lang w:eastAsia="en-GB"/>
              </w:rPr>
              <w:t>7.4</w:t>
            </w:r>
            <w:r w:rsidR="0079643B">
              <w:rPr>
                <w:noProof/>
              </w:rPr>
              <w:tab/>
            </w:r>
            <w:r w:rsidR="0079643B" w:rsidRPr="00775E8B">
              <w:rPr>
                <w:rStyle w:val="Hyperlink"/>
                <w:noProof/>
                <w:lang w:eastAsia="en-GB"/>
              </w:rPr>
              <w:t>Test Client connectivity for UKLAB2 User</w:t>
            </w:r>
            <w:r w:rsidR="0079643B">
              <w:rPr>
                <w:noProof/>
                <w:webHidden/>
              </w:rPr>
              <w:tab/>
            </w:r>
            <w:r w:rsidR="0079643B">
              <w:rPr>
                <w:noProof/>
                <w:webHidden/>
              </w:rPr>
              <w:fldChar w:fldCharType="begin"/>
            </w:r>
            <w:r w:rsidR="0079643B">
              <w:rPr>
                <w:noProof/>
                <w:webHidden/>
              </w:rPr>
              <w:instrText xml:space="preserve"> PAGEREF _Toc331054246 \h </w:instrText>
            </w:r>
            <w:r w:rsidR="0079643B">
              <w:rPr>
                <w:noProof/>
                <w:webHidden/>
              </w:rPr>
            </w:r>
            <w:r w:rsidR="0079643B">
              <w:rPr>
                <w:noProof/>
                <w:webHidden/>
              </w:rPr>
              <w:fldChar w:fldCharType="separate"/>
            </w:r>
            <w:r w:rsidR="0079643B">
              <w:rPr>
                <w:noProof/>
                <w:webHidden/>
              </w:rPr>
              <w:t>14</w:t>
            </w:r>
            <w:r w:rsidR="0079643B">
              <w:rPr>
                <w:noProof/>
                <w:webHidden/>
              </w:rPr>
              <w:fldChar w:fldCharType="end"/>
            </w:r>
          </w:hyperlink>
        </w:p>
        <w:p w:rsidR="0079643B" w:rsidRDefault="00E12BCF">
          <w:pPr>
            <w:pStyle w:val="TOC3"/>
            <w:tabs>
              <w:tab w:val="left" w:pos="1100"/>
              <w:tab w:val="right" w:leader="dot" w:pos="9016"/>
            </w:tabs>
            <w:rPr>
              <w:noProof/>
            </w:rPr>
          </w:pPr>
          <w:hyperlink w:anchor="_Toc331054247" w:history="1">
            <w:r w:rsidR="0079643B" w:rsidRPr="00775E8B">
              <w:rPr>
                <w:rStyle w:val="Hyperlink"/>
                <w:noProof/>
                <w:lang w:eastAsia="en-GB"/>
              </w:rPr>
              <w:t>7.5</w:t>
            </w:r>
            <w:r w:rsidR="0079643B">
              <w:rPr>
                <w:noProof/>
              </w:rPr>
              <w:tab/>
            </w:r>
            <w:r w:rsidR="0079643B" w:rsidRPr="00775E8B">
              <w:rPr>
                <w:rStyle w:val="Hyperlink"/>
                <w:noProof/>
                <w:lang w:eastAsia="en-GB"/>
              </w:rPr>
              <w:t>Restore to Primary DC UKLAB1</w:t>
            </w:r>
            <w:r w:rsidR="0079643B">
              <w:rPr>
                <w:noProof/>
                <w:webHidden/>
              </w:rPr>
              <w:tab/>
            </w:r>
            <w:r w:rsidR="0079643B">
              <w:rPr>
                <w:noProof/>
                <w:webHidden/>
              </w:rPr>
              <w:fldChar w:fldCharType="begin"/>
            </w:r>
            <w:r w:rsidR="0079643B">
              <w:rPr>
                <w:noProof/>
                <w:webHidden/>
              </w:rPr>
              <w:instrText xml:space="preserve"> PAGEREF _Toc331054247 \h </w:instrText>
            </w:r>
            <w:r w:rsidR="0079643B">
              <w:rPr>
                <w:noProof/>
                <w:webHidden/>
              </w:rPr>
            </w:r>
            <w:r w:rsidR="0079643B">
              <w:rPr>
                <w:noProof/>
                <w:webHidden/>
              </w:rPr>
              <w:fldChar w:fldCharType="separate"/>
            </w:r>
            <w:r w:rsidR="0079643B">
              <w:rPr>
                <w:noProof/>
                <w:webHidden/>
              </w:rPr>
              <w:t>15</w:t>
            </w:r>
            <w:r w:rsidR="0079643B">
              <w:rPr>
                <w:noProof/>
                <w:webHidden/>
              </w:rPr>
              <w:fldChar w:fldCharType="end"/>
            </w:r>
          </w:hyperlink>
        </w:p>
        <w:p w:rsidR="0079643B" w:rsidRDefault="00E12BCF">
          <w:pPr>
            <w:pStyle w:val="TOC3"/>
            <w:tabs>
              <w:tab w:val="left" w:pos="1100"/>
              <w:tab w:val="right" w:leader="dot" w:pos="9016"/>
            </w:tabs>
            <w:rPr>
              <w:noProof/>
            </w:rPr>
          </w:pPr>
          <w:hyperlink w:anchor="_Toc331054248" w:history="1">
            <w:r w:rsidR="0079643B" w:rsidRPr="00775E8B">
              <w:rPr>
                <w:rStyle w:val="Hyperlink"/>
                <w:noProof/>
                <w:lang w:eastAsia="en-GB"/>
              </w:rPr>
              <w:t>7.6</w:t>
            </w:r>
            <w:r w:rsidR="0079643B">
              <w:rPr>
                <w:noProof/>
              </w:rPr>
              <w:tab/>
            </w:r>
            <w:r w:rsidR="0079643B" w:rsidRPr="00775E8B">
              <w:rPr>
                <w:rStyle w:val="Hyperlink"/>
                <w:noProof/>
                <w:lang w:eastAsia="en-GB"/>
              </w:rPr>
              <w:t>Test Client connectivity for UKLAB1 User</w:t>
            </w:r>
            <w:r w:rsidR="0079643B">
              <w:rPr>
                <w:noProof/>
                <w:webHidden/>
              </w:rPr>
              <w:tab/>
            </w:r>
            <w:r w:rsidR="0079643B">
              <w:rPr>
                <w:noProof/>
                <w:webHidden/>
              </w:rPr>
              <w:fldChar w:fldCharType="begin"/>
            </w:r>
            <w:r w:rsidR="0079643B">
              <w:rPr>
                <w:noProof/>
                <w:webHidden/>
              </w:rPr>
              <w:instrText xml:space="preserve"> PAGEREF _Toc331054248 \h </w:instrText>
            </w:r>
            <w:r w:rsidR="0079643B">
              <w:rPr>
                <w:noProof/>
                <w:webHidden/>
              </w:rPr>
            </w:r>
            <w:r w:rsidR="0079643B">
              <w:rPr>
                <w:noProof/>
                <w:webHidden/>
              </w:rPr>
              <w:fldChar w:fldCharType="separate"/>
            </w:r>
            <w:r w:rsidR="0079643B">
              <w:rPr>
                <w:noProof/>
                <w:webHidden/>
              </w:rPr>
              <w:t>15</w:t>
            </w:r>
            <w:r w:rsidR="0079643B">
              <w:rPr>
                <w:noProof/>
                <w:webHidden/>
              </w:rPr>
              <w:fldChar w:fldCharType="end"/>
            </w:r>
          </w:hyperlink>
        </w:p>
        <w:p w:rsidR="0079643B" w:rsidRDefault="00E12BCF">
          <w:pPr>
            <w:pStyle w:val="TOC3"/>
            <w:tabs>
              <w:tab w:val="left" w:pos="1100"/>
              <w:tab w:val="right" w:leader="dot" w:pos="9016"/>
            </w:tabs>
            <w:rPr>
              <w:noProof/>
            </w:rPr>
          </w:pPr>
          <w:hyperlink w:anchor="_Toc331054249" w:history="1">
            <w:r w:rsidR="0079643B" w:rsidRPr="00775E8B">
              <w:rPr>
                <w:rStyle w:val="Hyperlink"/>
                <w:noProof/>
                <w:lang w:eastAsia="en-GB"/>
              </w:rPr>
              <w:t>7.7</w:t>
            </w:r>
            <w:r w:rsidR="0079643B">
              <w:rPr>
                <w:noProof/>
              </w:rPr>
              <w:tab/>
            </w:r>
            <w:r w:rsidR="0079643B" w:rsidRPr="00775E8B">
              <w:rPr>
                <w:rStyle w:val="Hyperlink"/>
                <w:noProof/>
                <w:lang w:eastAsia="en-GB"/>
              </w:rPr>
              <w:t>Restore to Primary DC UKLAB2</w:t>
            </w:r>
            <w:r w:rsidR="0079643B">
              <w:rPr>
                <w:noProof/>
                <w:webHidden/>
              </w:rPr>
              <w:tab/>
            </w:r>
            <w:r w:rsidR="0079643B">
              <w:rPr>
                <w:noProof/>
                <w:webHidden/>
              </w:rPr>
              <w:fldChar w:fldCharType="begin"/>
            </w:r>
            <w:r w:rsidR="0079643B">
              <w:rPr>
                <w:noProof/>
                <w:webHidden/>
              </w:rPr>
              <w:instrText xml:space="preserve"> PAGEREF _Toc331054249 \h </w:instrText>
            </w:r>
            <w:r w:rsidR="0079643B">
              <w:rPr>
                <w:noProof/>
                <w:webHidden/>
              </w:rPr>
            </w:r>
            <w:r w:rsidR="0079643B">
              <w:rPr>
                <w:noProof/>
                <w:webHidden/>
              </w:rPr>
              <w:fldChar w:fldCharType="separate"/>
            </w:r>
            <w:r w:rsidR="0079643B">
              <w:rPr>
                <w:noProof/>
                <w:webHidden/>
              </w:rPr>
              <w:t>16</w:t>
            </w:r>
            <w:r w:rsidR="0079643B">
              <w:rPr>
                <w:noProof/>
                <w:webHidden/>
              </w:rPr>
              <w:fldChar w:fldCharType="end"/>
            </w:r>
          </w:hyperlink>
        </w:p>
        <w:p w:rsidR="0079643B" w:rsidRDefault="00E12BCF">
          <w:pPr>
            <w:pStyle w:val="TOC3"/>
            <w:tabs>
              <w:tab w:val="left" w:pos="1100"/>
              <w:tab w:val="right" w:leader="dot" w:pos="9016"/>
            </w:tabs>
            <w:rPr>
              <w:noProof/>
            </w:rPr>
          </w:pPr>
          <w:hyperlink w:anchor="_Toc331054250" w:history="1">
            <w:r w:rsidR="0079643B" w:rsidRPr="00775E8B">
              <w:rPr>
                <w:rStyle w:val="Hyperlink"/>
                <w:noProof/>
                <w:lang w:eastAsia="en-GB"/>
              </w:rPr>
              <w:t>7.8</w:t>
            </w:r>
            <w:r w:rsidR="0079643B">
              <w:rPr>
                <w:noProof/>
              </w:rPr>
              <w:tab/>
            </w:r>
            <w:r w:rsidR="0079643B" w:rsidRPr="00775E8B">
              <w:rPr>
                <w:rStyle w:val="Hyperlink"/>
                <w:noProof/>
                <w:lang w:eastAsia="en-GB"/>
              </w:rPr>
              <w:t>Test Client connectivity for UKLAB2 User</w:t>
            </w:r>
            <w:r w:rsidR="0079643B">
              <w:rPr>
                <w:noProof/>
                <w:webHidden/>
              </w:rPr>
              <w:tab/>
            </w:r>
            <w:r w:rsidR="0079643B">
              <w:rPr>
                <w:noProof/>
                <w:webHidden/>
              </w:rPr>
              <w:fldChar w:fldCharType="begin"/>
            </w:r>
            <w:r w:rsidR="0079643B">
              <w:rPr>
                <w:noProof/>
                <w:webHidden/>
              </w:rPr>
              <w:instrText xml:space="preserve"> PAGEREF _Toc331054250 \h </w:instrText>
            </w:r>
            <w:r w:rsidR="0079643B">
              <w:rPr>
                <w:noProof/>
                <w:webHidden/>
              </w:rPr>
            </w:r>
            <w:r w:rsidR="0079643B">
              <w:rPr>
                <w:noProof/>
                <w:webHidden/>
              </w:rPr>
              <w:fldChar w:fldCharType="separate"/>
            </w:r>
            <w:r w:rsidR="0079643B">
              <w:rPr>
                <w:noProof/>
                <w:webHidden/>
              </w:rPr>
              <w:t>16</w:t>
            </w:r>
            <w:r w:rsidR="0079643B">
              <w:rPr>
                <w:noProof/>
                <w:webHidden/>
              </w:rPr>
              <w:fldChar w:fldCharType="end"/>
            </w:r>
          </w:hyperlink>
        </w:p>
        <w:p w:rsidR="00A907D5" w:rsidRPr="00A907D5" w:rsidRDefault="00A907D5" w:rsidP="00A907D5">
          <w:pPr>
            <w:spacing w:after="0" w:line="240" w:lineRule="auto"/>
            <w:rPr>
              <w:rFonts w:ascii="Arial" w:hAnsi="Arial" w:cs="Arial"/>
              <w:sz w:val="20"/>
              <w:szCs w:val="20"/>
              <w:lang w:eastAsia="en-GB"/>
            </w:rPr>
          </w:pPr>
          <w:r w:rsidRPr="00A907D5">
            <w:rPr>
              <w:rFonts w:ascii="Arial" w:hAnsi="Arial" w:cs="Arial"/>
              <w:b/>
              <w:bCs/>
              <w:noProof/>
              <w:sz w:val="20"/>
              <w:szCs w:val="20"/>
              <w:lang w:eastAsia="en-GB"/>
            </w:rPr>
            <w:fldChar w:fldCharType="end"/>
          </w:r>
        </w:p>
      </w:sdtContent>
    </w:sdt>
    <w:p w:rsidR="00A907D5" w:rsidRPr="00A907D5" w:rsidRDefault="00A907D5" w:rsidP="00A907D5">
      <w:pPr>
        <w:rPr>
          <w:rFonts w:ascii="Arial" w:hAnsi="Arial" w:cs="Arial"/>
          <w:sz w:val="20"/>
          <w:szCs w:val="20"/>
          <w:lang w:eastAsia="en-GB"/>
        </w:rPr>
      </w:pPr>
      <w:r w:rsidRPr="00A907D5">
        <w:rPr>
          <w:rFonts w:ascii="Arial" w:hAnsi="Arial" w:cs="Arial"/>
          <w:sz w:val="20"/>
          <w:szCs w:val="20"/>
          <w:lang w:eastAsia="en-GB"/>
        </w:rPr>
        <w:br w:type="page"/>
      </w:r>
    </w:p>
    <w:p w:rsidR="00A907D5" w:rsidRPr="00A907D5" w:rsidRDefault="00A907D5" w:rsidP="00A907D5">
      <w:pPr>
        <w:keepNext/>
        <w:keepLines/>
        <w:spacing w:before="480" w:after="0" w:line="240" w:lineRule="auto"/>
        <w:outlineLvl w:val="0"/>
        <w:rPr>
          <w:rFonts w:asciiTheme="majorHAnsi" w:eastAsiaTheme="majorEastAsia" w:hAnsiTheme="majorHAnsi" w:cstheme="majorBidi"/>
          <w:bCs/>
          <w:color w:val="365F91" w:themeColor="accent1" w:themeShade="BF"/>
          <w:sz w:val="28"/>
          <w:szCs w:val="28"/>
          <w:lang w:eastAsia="en-GB"/>
        </w:rPr>
      </w:pPr>
      <w:bookmarkStart w:id="12" w:name="_Toc285527625"/>
      <w:bookmarkStart w:id="13" w:name="_Toc267404069"/>
      <w:bookmarkStart w:id="14" w:name="_Toc331054231"/>
      <w:r w:rsidRPr="00A907D5">
        <w:rPr>
          <w:rFonts w:asciiTheme="majorHAnsi" w:eastAsiaTheme="majorEastAsia" w:hAnsiTheme="majorHAnsi" w:cstheme="majorBidi"/>
          <w:bCs/>
          <w:color w:val="365F91" w:themeColor="accent1" w:themeShade="BF"/>
          <w:sz w:val="28"/>
          <w:szCs w:val="28"/>
          <w:lang w:eastAsia="en-GB"/>
        </w:rPr>
        <w:lastRenderedPageBreak/>
        <w:t>1</w:t>
      </w:r>
      <w:r w:rsidRPr="00A907D5">
        <w:rPr>
          <w:rFonts w:asciiTheme="majorHAnsi" w:eastAsiaTheme="majorEastAsia" w:hAnsiTheme="majorHAnsi" w:cstheme="majorBidi"/>
          <w:bCs/>
          <w:color w:val="365F91" w:themeColor="accent1" w:themeShade="BF"/>
          <w:sz w:val="28"/>
          <w:szCs w:val="28"/>
          <w:lang w:eastAsia="en-GB"/>
        </w:rPr>
        <w:tab/>
        <w:t>Document Overview</w:t>
      </w:r>
      <w:bookmarkEnd w:id="12"/>
      <w:bookmarkEnd w:id="13"/>
      <w:bookmarkEnd w:id="14"/>
    </w:p>
    <w:p w:rsidR="00A907D5" w:rsidRPr="00A907D5" w:rsidRDefault="00A907D5" w:rsidP="00A907D5">
      <w:pPr>
        <w:keepNext/>
        <w:keepLines/>
        <w:spacing w:before="200" w:after="0" w:line="240" w:lineRule="auto"/>
        <w:outlineLvl w:val="1"/>
        <w:rPr>
          <w:rFonts w:asciiTheme="majorHAnsi" w:eastAsiaTheme="majorEastAsia" w:hAnsiTheme="majorHAnsi" w:cstheme="majorBidi"/>
          <w:bCs/>
          <w:color w:val="4F81BD" w:themeColor="accent1"/>
          <w:sz w:val="26"/>
          <w:szCs w:val="26"/>
          <w:lang w:eastAsia="en-GB"/>
        </w:rPr>
      </w:pPr>
      <w:bookmarkStart w:id="15" w:name="_Toc285527626"/>
      <w:bookmarkStart w:id="16" w:name="_Toc267404070"/>
      <w:bookmarkStart w:id="17" w:name="_Toc331054232"/>
      <w:r w:rsidRPr="00A907D5">
        <w:rPr>
          <w:rFonts w:asciiTheme="majorHAnsi" w:eastAsiaTheme="majorEastAsia" w:hAnsiTheme="majorHAnsi" w:cstheme="majorBidi"/>
          <w:bCs/>
          <w:color w:val="4F81BD" w:themeColor="accent1"/>
          <w:sz w:val="26"/>
          <w:szCs w:val="26"/>
          <w:lang w:eastAsia="en-GB"/>
        </w:rPr>
        <w:t>1.1</w:t>
      </w:r>
      <w:r w:rsidRPr="00A907D5">
        <w:rPr>
          <w:rFonts w:asciiTheme="majorHAnsi" w:eastAsiaTheme="majorEastAsia" w:hAnsiTheme="majorHAnsi" w:cstheme="majorBidi"/>
          <w:bCs/>
          <w:color w:val="4F81BD" w:themeColor="accent1"/>
          <w:sz w:val="26"/>
          <w:szCs w:val="26"/>
          <w:lang w:eastAsia="en-GB"/>
        </w:rPr>
        <w:tab/>
        <w:t>Document Purpose</w:t>
      </w:r>
      <w:bookmarkEnd w:id="15"/>
      <w:bookmarkEnd w:id="16"/>
      <w:bookmarkEnd w:id="17"/>
    </w:p>
    <w:p w:rsidR="00A907D5" w:rsidRPr="00A907D5" w:rsidRDefault="00A907D5" w:rsidP="00A907D5">
      <w:pPr>
        <w:spacing w:after="0" w:line="240" w:lineRule="auto"/>
        <w:rPr>
          <w:rFonts w:ascii="Arial" w:hAnsi="Arial" w:cs="Arial"/>
          <w:sz w:val="20"/>
          <w:szCs w:val="20"/>
          <w:lang w:eastAsia="en-GB"/>
        </w:rPr>
      </w:pPr>
      <w:r w:rsidRPr="00A907D5">
        <w:rPr>
          <w:rFonts w:ascii="Arial" w:hAnsi="Arial" w:cs="Arial"/>
          <w:sz w:val="20"/>
          <w:szCs w:val="20"/>
          <w:lang w:eastAsia="en-GB"/>
        </w:rPr>
        <w:t xml:space="preserve">The purpose of this document is to define a set of test scenarios and procedures that will form the basis for the Unit tests to be used as part of the Exchange Server 2010 Installation Testing.  </w:t>
      </w:r>
      <w:bookmarkStart w:id="18" w:name="_Toc267404071"/>
    </w:p>
    <w:p w:rsidR="00A907D5" w:rsidRPr="00A907D5" w:rsidRDefault="00A907D5" w:rsidP="00A907D5">
      <w:pPr>
        <w:keepNext/>
        <w:keepLines/>
        <w:spacing w:before="200" w:after="0" w:line="240" w:lineRule="auto"/>
        <w:outlineLvl w:val="1"/>
        <w:rPr>
          <w:rFonts w:asciiTheme="majorHAnsi" w:eastAsiaTheme="majorEastAsia" w:hAnsiTheme="majorHAnsi" w:cstheme="majorBidi"/>
          <w:bCs/>
          <w:color w:val="4F81BD" w:themeColor="accent1"/>
          <w:sz w:val="26"/>
          <w:szCs w:val="26"/>
          <w:lang w:eastAsia="en-GB"/>
        </w:rPr>
      </w:pPr>
      <w:bookmarkStart w:id="19" w:name="_Toc285527627"/>
      <w:bookmarkStart w:id="20" w:name="_Toc331054233"/>
      <w:r w:rsidRPr="00A907D5">
        <w:rPr>
          <w:rFonts w:asciiTheme="majorHAnsi" w:eastAsiaTheme="majorEastAsia" w:hAnsiTheme="majorHAnsi" w:cstheme="majorBidi"/>
          <w:bCs/>
          <w:color w:val="4F81BD" w:themeColor="accent1"/>
          <w:sz w:val="26"/>
          <w:szCs w:val="26"/>
          <w:lang w:eastAsia="en-GB"/>
        </w:rPr>
        <w:t>1.2</w:t>
      </w:r>
      <w:r w:rsidRPr="00A907D5">
        <w:rPr>
          <w:rFonts w:asciiTheme="majorHAnsi" w:eastAsiaTheme="majorEastAsia" w:hAnsiTheme="majorHAnsi" w:cstheme="majorBidi"/>
          <w:bCs/>
          <w:color w:val="4F81BD" w:themeColor="accent1"/>
          <w:sz w:val="26"/>
          <w:szCs w:val="26"/>
          <w:lang w:eastAsia="en-GB"/>
        </w:rPr>
        <w:tab/>
        <w:t>Key Assumptions</w:t>
      </w:r>
      <w:bookmarkEnd w:id="18"/>
      <w:bookmarkEnd w:id="19"/>
      <w:bookmarkEnd w:id="20"/>
    </w:p>
    <w:p w:rsidR="00A907D5" w:rsidRPr="00A907D5" w:rsidRDefault="00A907D5" w:rsidP="00A907D5">
      <w:pPr>
        <w:spacing w:after="0" w:line="240" w:lineRule="auto"/>
        <w:rPr>
          <w:rFonts w:ascii="Arial" w:hAnsi="Arial" w:cs="Arial"/>
          <w:sz w:val="20"/>
          <w:szCs w:val="20"/>
          <w:lang w:eastAsia="en-GB"/>
        </w:rPr>
      </w:pPr>
      <w:r w:rsidRPr="00A907D5">
        <w:rPr>
          <w:rFonts w:ascii="Arial" w:hAnsi="Arial" w:cs="Arial"/>
          <w:sz w:val="20"/>
          <w:szCs w:val="20"/>
          <w:lang w:eastAsia="en-GB"/>
        </w:rPr>
        <w:t>The following assumptions have been made in preparation of this document:</w:t>
      </w:r>
    </w:p>
    <w:p w:rsidR="00A907D5" w:rsidRPr="00A907D5" w:rsidRDefault="00A907D5" w:rsidP="00A907D5">
      <w:pPr>
        <w:numPr>
          <w:ilvl w:val="0"/>
          <w:numId w:val="3"/>
        </w:numPr>
        <w:spacing w:after="0" w:line="240" w:lineRule="auto"/>
        <w:contextualSpacing/>
        <w:rPr>
          <w:rFonts w:ascii="Arial" w:hAnsi="Arial" w:cs="Arial"/>
          <w:sz w:val="20"/>
          <w:szCs w:val="20"/>
        </w:rPr>
      </w:pPr>
      <w:r w:rsidRPr="00A907D5">
        <w:rPr>
          <w:rFonts w:ascii="Arial" w:hAnsi="Arial" w:cs="Arial"/>
          <w:sz w:val="20"/>
          <w:szCs w:val="20"/>
        </w:rPr>
        <w:t>The Testing is to be done in isolation on a vanilla build of Exchange and AD.</w:t>
      </w:r>
    </w:p>
    <w:p w:rsidR="00A907D5" w:rsidRPr="00A907D5" w:rsidRDefault="00A907D5" w:rsidP="00A907D5">
      <w:pPr>
        <w:numPr>
          <w:ilvl w:val="0"/>
          <w:numId w:val="3"/>
        </w:numPr>
        <w:spacing w:after="0" w:line="240" w:lineRule="auto"/>
        <w:contextualSpacing/>
        <w:rPr>
          <w:rFonts w:ascii="Arial" w:hAnsi="Arial" w:cs="Arial"/>
          <w:sz w:val="20"/>
          <w:szCs w:val="20"/>
        </w:rPr>
      </w:pPr>
      <w:r w:rsidRPr="00A907D5">
        <w:rPr>
          <w:rFonts w:ascii="Arial" w:hAnsi="Arial" w:cs="Arial"/>
          <w:sz w:val="20"/>
          <w:szCs w:val="20"/>
        </w:rPr>
        <w:t>There will be an ability to connect to the internet for some of the tests.</w:t>
      </w:r>
    </w:p>
    <w:p w:rsidR="00A907D5" w:rsidRPr="00A907D5" w:rsidRDefault="00A907D5" w:rsidP="00A907D5">
      <w:pPr>
        <w:keepNext/>
        <w:keepLines/>
        <w:spacing w:before="200" w:after="0" w:line="240" w:lineRule="auto"/>
        <w:outlineLvl w:val="1"/>
        <w:rPr>
          <w:rFonts w:asciiTheme="majorHAnsi" w:eastAsiaTheme="majorEastAsia" w:hAnsiTheme="majorHAnsi" w:cstheme="majorBidi"/>
          <w:bCs/>
          <w:color w:val="4F81BD" w:themeColor="accent1"/>
          <w:sz w:val="26"/>
          <w:szCs w:val="26"/>
          <w:lang w:eastAsia="en-GB"/>
        </w:rPr>
      </w:pPr>
      <w:bookmarkStart w:id="21" w:name="_Toc285527628"/>
      <w:bookmarkStart w:id="22" w:name="_Toc267404072"/>
      <w:bookmarkStart w:id="23" w:name="_Toc331054234"/>
      <w:r w:rsidRPr="00A907D5">
        <w:rPr>
          <w:rFonts w:asciiTheme="majorHAnsi" w:eastAsiaTheme="majorEastAsia" w:hAnsiTheme="majorHAnsi" w:cstheme="majorBidi"/>
          <w:bCs/>
          <w:color w:val="4F81BD" w:themeColor="accent1"/>
          <w:sz w:val="26"/>
          <w:szCs w:val="26"/>
          <w:lang w:eastAsia="en-GB"/>
        </w:rPr>
        <w:t>1.3</w:t>
      </w:r>
      <w:r w:rsidRPr="00A907D5">
        <w:rPr>
          <w:rFonts w:asciiTheme="majorHAnsi" w:eastAsiaTheme="majorEastAsia" w:hAnsiTheme="majorHAnsi" w:cstheme="majorBidi"/>
          <w:bCs/>
          <w:color w:val="4F81BD" w:themeColor="accent1"/>
          <w:sz w:val="26"/>
          <w:szCs w:val="26"/>
          <w:lang w:eastAsia="en-GB"/>
        </w:rPr>
        <w:tab/>
        <w:t>Out of Scope</w:t>
      </w:r>
      <w:bookmarkEnd w:id="21"/>
      <w:bookmarkEnd w:id="22"/>
      <w:bookmarkEnd w:id="23"/>
    </w:p>
    <w:p w:rsidR="00A907D5" w:rsidRPr="00A907D5" w:rsidRDefault="00A907D5" w:rsidP="00A907D5">
      <w:pPr>
        <w:spacing w:after="0" w:line="240" w:lineRule="auto"/>
        <w:rPr>
          <w:rFonts w:ascii="Arial" w:hAnsi="Arial" w:cs="Arial"/>
          <w:sz w:val="20"/>
          <w:szCs w:val="20"/>
          <w:lang w:eastAsia="en-GB"/>
        </w:rPr>
      </w:pPr>
      <w:r w:rsidRPr="00A907D5">
        <w:rPr>
          <w:rFonts w:ascii="Arial" w:hAnsi="Arial" w:cs="Arial"/>
          <w:sz w:val="20"/>
          <w:szCs w:val="20"/>
          <w:lang w:eastAsia="en-GB"/>
        </w:rPr>
        <w:t>The following items are considered to be out of scope:</w:t>
      </w:r>
    </w:p>
    <w:p w:rsidR="00A907D5" w:rsidRPr="00A907D5" w:rsidRDefault="00A907D5" w:rsidP="00A907D5">
      <w:pPr>
        <w:numPr>
          <w:ilvl w:val="0"/>
          <w:numId w:val="2"/>
        </w:numPr>
        <w:spacing w:after="0" w:line="240" w:lineRule="auto"/>
        <w:contextualSpacing/>
        <w:rPr>
          <w:rFonts w:ascii="Arial" w:hAnsi="Arial" w:cs="Arial"/>
          <w:sz w:val="20"/>
          <w:szCs w:val="20"/>
        </w:rPr>
      </w:pPr>
      <w:r w:rsidRPr="00A907D5">
        <w:rPr>
          <w:rFonts w:ascii="Arial" w:hAnsi="Arial" w:cs="Arial"/>
          <w:sz w:val="20"/>
          <w:szCs w:val="20"/>
        </w:rPr>
        <w:t>Stress and performance testing.</w:t>
      </w:r>
    </w:p>
    <w:p w:rsidR="00A907D5" w:rsidRPr="00A907D5" w:rsidRDefault="00A907D5" w:rsidP="00A907D5">
      <w:pPr>
        <w:numPr>
          <w:ilvl w:val="0"/>
          <w:numId w:val="2"/>
        </w:numPr>
        <w:spacing w:after="0" w:line="240" w:lineRule="auto"/>
        <w:contextualSpacing/>
        <w:rPr>
          <w:rFonts w:ascii="Arial" w:hAnsi="Arial" w:cs="Arial"/>
          <w:sz w:val="20"/>
          <w:szCs w:val="20"/>
        </w:rPr>
      </w:pPr>
      <w:r w:rsidRPr="00A907D5">
        <w:rPr>
          <w:rFonts w:ascii="Arial" w:hAnsi="Arial" w:cs="Arial"/>
          <w:sz w:val="20"/>
          <w:szCs w:val="20"/>
        </w:rPr>
        <w:t xml:space="preserve">Testing against the current infrastructure directly or emulated. </w:t>
      </w:r>
    </w:p>
    <w:p w:rsidR="00A907D5" w:rsidRPr="00A907D5" w:rsidRDefault="00A907D5" w:rsidP="00A907D5">
      <w:pPr>
        <w:keepNext/>
        <w:keepLines/>
        <w:spacing w:before="200" w:after="0" w:line="240" w:lineRule="auto"/>
        <w:outlineLvl w:val="1"/>
        <w:rPr>
          <w:rFonts w:asciiTheme="majorHAnsi" w:eastAsiaTheme="majorEastAsia" w:hAnsiTheme="majorHAnsi" w:cstheme="majorBidi"/>
          <w:bCs/>
          <w:color w:val="4F81BD" w:themeColor="accent1"/>
          <w:sz w:val="26"/>
          <w:szCs w:val="26"/>
          <w:lang w:eastAsia="en-GB"/>
        </w:rPr>
      </w:pPr>
      <w:bookmarkStart w:id="24" w:name="_Toc285527629"/>
      <w:bookmarkStart w:id="25" w:name="_Toc267404073"/>
      <w:bookmarkStart w:id="26" w:name="_Toc331054235"/>
      <w:r w:rsidRPr="00A907D5">
        <w:rPr>
          <w:rFonts w:asciiTheme="majorHAnsi" w:eastAsiaTheme="majorEastAsia" w:hAnsiTheme="majorHAnsi" w:cstheme="majorBidi"/>
          <w:bCs/>
          <w:color w:val="4F81BD" w:themeColor="accent1"/>
          <w:sz w:val="26"/>
          <w:szCs w:val="26"/>
          <w:lang w:eastAsia="en-GB"/>
        </w:rPr>
        <w:t>1.4</w:t>
      </w:r>
      <w:r w:rsidRPr="00A907D5">
        <w:rPr>
          <w:rFonts w:asciiTheme="majorHAnsi" w:eastAsiaTheme="majorEastAsia" w:hAnsiTheme="majorHAnsi" w:cstheme="majorBidi"/>
          <w:bCs/>
          <w:color w:val="4F81BD" w:themeColor="accent1"/>
          <w:sz w:val="26"/>
          <w:szCs w:val="26"/>
          <w:lang w:eastAsia="en-GB"/>
        </w:rPr>
        <w:tab/>
        <w:t>Reference Documents</w:t>
      </w:r>
      <w:bookmarkEnd w:id="24"/>
      <w:bookmarkEnd w:id="25"/>
      <w:bookmarkEnd w:id="26"/>
    </w:p>
    <w:p w:rsidR="00A907D5" w:rsidRPr="00A907D5" w:rsidRDefault="00A907D5" w:rsidP="00A907D5">
      <w:pPr>
        <w:numPr>
          <w:ilvl w:val="0"/>
          <w:numId w:val="1"/>
        </w:numPr>
        <w:spacing w:after="0" w:line="240" w:lineRule="auto"/>
        <w:contextualSpacing/>
        <w:rPr>
          <w:rFonts w:ascii="Arial" w:hAnsi="Arial" w:cs="Arial"/>
          <w:sz w:val="20"/>
          <w:szCs w:val="20"/>
        </w:rPr>
      </w:pPr>
      <w:r w:rsidRPr="00A907D5">
        <w:rPr>
          <w:rFonts w:ascii="Arial" w:hAnsi="Arial" w:cs="Arial"/>
          <w:sz w:val="20"/>
          <w:szCs w:val="20"/>
        </w:rPr>
        <w:t>Exchange Server 2010 Installation document.</w:t>
      </w:r>
    </w:p>
    <w:p w:rsidR="00A907D5" w:rsidRPr="00A907D5" w:rsidRDefault="00A907D5" w:rsidP="00A907D5">
      <w:pPr>
        <w:numPr>
          <w:ilvl w:val="0"/>
          <w:numId w:val="1"/>
        </w:numPr>
        <w:spacing w:after="0" w:line="240" w:lineRule="auto"/>
        <w:contextualSpacing/>
        <w:rPr>
          <w:rFonts w:ascii="Arial" w:hAnsi="Arial" w:cs="Arial"/>
          <w:sz w:val="20"/>
          <w:szCs w:val="20"/>
        </w:rPr>
      </w:pPr>
      <w:bookmarkStart w:id="27" w:name="_Toc285527630"/>
      <w:r w:rsidRPr="00A907D5">
        <w:rPr>
          <w:rFonts w:ascii="Arial" w:hAnsi="Arial" w:cs="Arial"/>
          <w:sz w:val="20"/>
          <w:szCs w:val="20"/>
        </w:rPr>
        <w:t>Exchange Server 2010 Test Environment – Detailed Design</w:t>
      </w:r>
    </w:p>
    <w:p w:rsidR="00A907D5" w:rsidRPr="00A907D5" w:rsidRDefault="00A907D5" w:rsidP="00A907D5">
      <w:pPr>
        <w:keepNext/>
        <w:keepLines/>
        <w:spacing w:before="200" w:after="0" w:line="240" w:lineRule="auto"/>
        <w:outlineLvl w:val="1"/>
        <w:rPr>
          <w:rFonts w:asciiTheme="majorHAnsi" w:eastAsiaTheme="majorEastAsia" w:hAnsiTheme="majorHAnsi" w:cstheme="majorBidi"/>
          <w:bCs/>
          <w:color w:val="4F81BD" w:themeColor="accent1"/>
          <w:sz w:val="26"/>
          <w:szCs w:val="26"/>
          <w:lang w:eastAsia="en-GB"/>
        </w:rPr>
      </w:pPr>
      <w:bookmarkStart w:id="28" w:name="_Toc331054236"/>
      <w:r w:rsidRPr="00A907D5">
        <w:rPr>
          <w:rFonts w:asciiTheme="majorHAnsi" w:eastAsiaTheme="majorEastAsia" w:hAnsiTheme="majorHAnsi" w:cstheme="majorBidi"/>
          <w:bCs/>
          <w:color w:val="4F81BD" w:themeColor="accent1"/>
          <w:sz w:val="26"/>
          <w:szCs w:val="26"/>
          <w:lang w:eastAsia="en-GB"/>
        </w:rPr>
        <w:t>1.5</w:t>
      </w:r>
      <w:r w:rsidRPr="00A907D5">
        <w:rPr>
          <w:rFonts w:asciiTheme="majorHAnsi" w:eastAsiaTheme="majorEastAsia" w:hAnsiTheme="majorHAnsi" w:cstheme="majorBidi"/>
          <w:bCs/>
          <w:color w:val="4F81BD" w:themeColor="accent1"/>
          <w:sz w:val="26"/>
          <w:szCs w:val="26"/>
          <w:lang w:eastAsia="en-GB"/>
        </w:rPr>
        <w:tab/>
        <w:t>Test Environment</w:t>
      </w:r>
      <w:bookmarkEnd w:id="27"/>
      <w:bookmarkEnd w:id="28"/>
    </w:p>
    <w:p w:rsidR="00A907D5" w:rsidRPr="00A907D5" w:rsidRDefault="00A907D5" w:rsidP="00A907D5">
      <w:pPr>
        <w:spacing w:after="0" w:line="240" w:lineRule="auto"/>
        <w:rPr>
          <w:rFonts w:ascii="Arial" w:hAnsi="Arial" w:cs="Arial"/>
          <w:sz w:val="20"/>
          <w:szCs w:val="20"/>
          <w:lang w:eastAsia="en-GB"/>
        </w:rPr>
      </w:pPr>
      <w:r w:rsidRPr="00A907D5">
        <w:rPr>
          <w:rFonts w:ascii="Arial" w:hAnsi="Arial" w:cs="Arial"/>
          <w:sz w:val="20"/>
          <w:szCs w:val="20"/>
          <w:lang w:eastAsia="en-GB"/>
        </w:rPr>
        <w:t xml:space="preserve">The messaging test lab environments will be required to undertake the test scenarios detailed in this document.  All of the components will be available in the Messaging Test </w:t>
      </w:r>
      <w:r w:rsidR="007217E8" w:rsidRPr="00A907D5">
        <w:rPr>
          <w:rFonts w:ascii="Arial" w:hAnsi="Arial" w:cs="Arial"/>
          <w:sz w:val="20"/>
          <w:szCs w:val="20"/>
          <w:lang w:eastAsia="en-GB"/>
        </w:rPr>
        <w:t>Lab;</w:t>
      </w:r>
      <w:r w:rsidRPr="00A907D5">
        <w:rPr>
          <w:rFonts w:ascii="Arial" w:hAnsi="Arial" w:cs="Arial"/>
          <w:sz w:val="20"/>
          <w:szCs w:val="20"/>
          <w:lang w:eastAsia="en-GB"/>
        </w:rPr>
        <w:t xml:space="preserve"> however testing will also be undertaken in production environments throughout the project lifecycle and as part of User Acceptance Testing.</w:t>
      </w:r>
    </w:p>
    <w:p w:rsidR="00A907D5" w:rsidRPr="00A907D5" w:rsidRDefault="00A907D5" w:rsidP="00A907D5">
      <w:pPr>
        <w:rPr>
          <w:rFonts w:ascii="Arial" w:hAnsi="Arial" w:cs="Arial"/>
          <w:sz w:val="20"/>
          <w:szCs w:val="20"/>
          <w:lang w:eastAsia="en-GB"/>
        </w:rPr>
      </w:pPr>
      <w:r w:rsidRPr="00A907D5">
        <w:rPr>
          <w:rFonts w:ascii="Arial" w:hAnsi="Arial" w:cs="Arial"/>
          <w:sz w:val="20"/>
          <w:szCs w:val="20"/>
          <w:lang w:eastAsia="en-GB"/>
        </w:rPr>
        <w:br w:type="page"/>
      </w:r>
    </w:p>
    <w:p w:rsidR="00CB46CB" w:rsidRDefault="00CB46CB" w:rsidP="00476ACE">
      <w:pPr>
        <w:pStyle w:val="Heading1"/>
      </w:pPr>
      <w:bookmarkStart w:id="29" w:name="_Toc331054237"/>
      <w:r>
        <w:lastRenderedPageBreak/>
        <w:t>2.0</w:t>
      </w:r>
      <w:r>
        <w:tab/>
        <w:t>Datacentre Failover</w:t>
      </w:r>
      <w:bookmarkEnd w:id="29"/>
    </w:p>
    <w:p w:rsidR="00CB46CB" w:rsidRPr="00627623" w:rsidRDefault="00CB46CB" w:rsidP="00627623">
      <w:pPr>
        <w:rPr>
          <w:rFonts w:ascii="Arial" w:hAnsi="Arial" w:cs="Arial"/>
          <w:sz w:val="20"/>
          <w:szCs w:val="20"/>
        </w:rPr>
      </w:pPr>
      <w:r w:rsidRPr="00627623">
        <w:rPr>
          <w:rFonts w:ascii="Arial" w:hAnsi="Arial" w:cs="Arial"/>
          <w:sz w:val="20"/>
          <w:szCs w:val="20"/>
        </w:rPr>
        <w:t xml:space="preserve">By combining the native site resilience capabilities in Microsoft Exchange Server 2010 Service Pack 1 (SP1) with proper planning, a second </w:t>
      </w:r>
      <w:r w:rsidR="00627623" w:rsidRPr="00627623">
        <w:rPr>
          <w:rFonts w:ascii="Arial" w:hAnsi="Arial" w:cs="Arial"/>
          <w:sz w:val="20"/>
          <w:szCs w:val="20"/>
        </w:rPr>
        <w:t>datacentre</w:t>
      </w:r>
      <w:r w:rsidRPr="00627623">
        <w:rPr>
          <w:rFonts w:ascii="Arial" w:hAnsi="Arial" w:cs="Arial"/>
          <w:sz w:val="20"/>
          <w:szCs w:val="20"/>
        </w:rPr>
        <w:t xml:space="preserve"> can be rapidly activated to serve the failed </w:t>
      </w:r>
      <w:r w:rsidR="00627623" w:rsidRPr="00627623">
        <w:rPr>
          <w:rFonts w:ascii="Arial" w:hAnsi="Arial" w:cs="Arial"/>
          <w:sz w:val="20"/>
          <w:szCs w:val="20"/>
        </w:rPr>
        <w:t>datacentre’s</w:t>
      </w:r>
      <w:r w:rsidRPr="00627623">
        <w:rPr>
          <w:rFonts w:ascii="Arial" w:hAnsi="Arial" w:cs="Arial"/>
          <w:sz w:val="20"/>
          <w:szCs w:val="20"/>
        </w:rPr>
        <w:t xml:space="preserve"> clients. A </w:t>
      </w:r>
      <w:r w:rsidR="00627623" w:rsidRPr="00627623">
        <w:rPr>
          <w:rFonts w:ascii="Arial" w:hAnsi="Arial" w:cs="Arial"/>
          <w:sz w:val="20"/>
          <w:szCs w:val="20"/>
        </w:rPr>
        <w:t>datacentre</w:t>
      </w:r>
      <w:r w:rsidRPr="00627623">
        <w:rPr>
          <w:rFonts w:ascii="Arial" w:hAnsi="Arial" w:cs="Arial"/>
          <w:sz w:val="20"/>
          <w:szCs w:val="20"/>
        </w:rPr>
        <w:t xml:space="preserve"> or site failure is managed differently from the types of failures that can cause a server or database failover. In a high availability configuration, automatic recovery is initiated by the system, and the failure typically leaves the messaging system in a fully functional state. By contrast, a </w:t>
      </w:r>
      <w:r w:rsidR="00627623" w:rsidRPr="00627623">
        <w:rPr>
          <w:rFonts w:ascii="Arial" w:hAnsi="Arial" w:cs="Arial"/>
          <w:sz w:val="20"/>
          <w:szCs w:val="20"/>
        </w:rPr>
        <w:t>datacentre</w:t>
      </w:r>
      <w:r w:rsidRPr="00627623">
        <w:rPr>
          <w:rFonts w:ascii="Arial" w:hAnsi="Arial" w:cs="Arial"/>
          <w:sz w:val="20"/>
          <w:szCs w:val="20"/>
        </w:rPr>
        <w:t xml:space="preserve"> failure is considered to be a disaster recovery event, and recovery must be manually performed and completed for the client service to be restored, and for the outage to end. The process you perform is referred to as a </w:t>
      </w:r>
      <w:r w:rsidR="00627623" w:rsidRPr="00627623">
        <w:rPr>
          <w:rStyle w:val="Emphasis"/>
          <w:rFonts w:ascii="Arial" w:hAnsi="Arial" w:cs="Arial"/>
          <w:sz w:val="20"/>
          <w:szCs w:val="20"/>
        </w:rPr>
        <w:t>datacentre</w:t>
      </w:r>
      <w:r w:rsidRPr="00627623">
        <w:rPr>
          <w:rStyle w:val="Emphasis"/>
          <w:rFonts w:ascii="Arial" w:hAnsi="Arial" w:cs="Arial"/>
          <w:sz w:val="20"/>
          <w:szCs w:val="20"/>
        </w:rPr>
        <w:t xml:space="preserve"> switchover</w:t>
      </w:r>
      <w:r w:rsidRPr="00627623">
        <w:rPr>
          <w:rFonts w:ascii="Arial" w:hAnsi="Arial" w:cs="Arial"/>
          <w:sz w:val="20"/>
          <w:szCs w:val="20"/>
        </w:rPr>
        <w:t xml:space="preserve">. As with many disaster recovery scenarios, prior planning and preparation for a </w:t>
      </w:r>
      <w:r w:rsidR="00627623" w:rsidRPr="00627623">
        <w:rPr>
          <w:rFonts w:ascii="Arial" w:hAnsi="Arial" w:cs="Arial"/>
          <w:sz w:val="20"/>
          <w:szCs w:val="20"/>
        </w:rPr>
        <w:t>datacentre</w:t>
      </w:r>
      <w:r w:rsidRPr="00627623">
        <w:rPr>
          <w:rFonts w:ascii="Arial" w:hAnsi="Arial" w:cs="Arial"/>
          <w:sz w:val="20"/>
          <w:szCs w:val="20"/>
        </w:rPr>
        <w:t xml:space="preserve"> switchover can simplify the recovery process and reduce the duration of the outage.</w:t>
      </w:r>
    </w:p>
    <w:p w:rsidR="00CB46CB" w:rsidRPr="00627623" w:rsidRDefault="00CB46CB" w:rsidP="00627623">
      <w:pPr>
        <w:rPr>
          <w:rFonts w:ascii="Arial" w:hAnsi="Arial" w:cs="Arial"/>
          <w:sz w:val="20"/>
          <w:szCs w:val="20"/>
        </w:rPr>
      </w:pPr>
      <w:r w:rsidRPr="00627623">
        <w:rPr>
          <w:rFonts w:ascii="Arial" w:hAnsi="Arial" w:cs="Arial"/>
          <w:sz w:val="20"/>
          <w:szCs w:val="20"/>
        </w:rPr>
        <w:t xml:space="preserve">There are four basic steps that you complete to perform a </w:t>
      </w:r>
      <w:r w:rsidR="00627623" w:rsidRPr="00627623">
        <w:rPr>
          <w:rFonts w:ascii="Arial" w:hAnsi="Arial" w:cs="Arial"/>
          <w:sz w:val="20"/>
          <w:szCs w:val="20"/>
        </w:rPr>
        <w:t>datacentre</w:t>
      </w:r>
      <w:r w:rsidRPr="00627623">
        <w:rPr>
          <w:rFonts w:ascii="Arial" w:hAnsi="Arial" w:cs="Arial"/>
          <w:sz w:val="20"/>
          <w:szCs w:val="20"/>
        </w:rPr>
        <w:t xml:space="preserve"> switchover, after making the initial decision to activate the second </w:t>
      </w:r>
      <w:r w:rsidR="00627623" w:rsidRPr="00627623">
        <w:rPr>
          <w:rFonts w:ascii="Arial" w:hAnsi="Arial" w:cs="Arial"/>
          <w:sz w:val="20"/>
          <w:szCs w:val="20"/>
        </w:rPr>
        <w:t>datacentre</w:t>
      </w:r>
      <w:r w:rsidRPr="00627623">
        <w:rPr>
          <w:rFonts w:ascii="Arial" w:hAnsi="Arial" w:cs="Arial"/>
          <w:sz w:val="20"/>
          <w:szCs w:val="20"/>
        </w:rPr>
        <w:t>:</w:t>
      </w:r>
    </w:p>
    <w:p w:rsidR="00CB46CB" w:rsidRPr="00627623" w:rsidRDefault="00CB46CB" w:rsidP="00627623">
      <w:pPr>
        <w:pStyle w:val="ListParagraph"/>
        <w:numPr>
          <w:ilvl w:val="0"/>
          <w:numId w:val="5"/>
        </w:numPr>
        <w:rPr>
          <w:rFonts w:ascii="Arial" w:hAnsi="Arial" w:cs="Arial"/>
          <w:sz w:val="20"/>
          <w:szCs w:val="20"/>
        </w:rPr>
      </w:pPr>
      <w:r w:rsidRPr="00627623">
        <w:rPr>
          <w:rStyle w:val="Strong"/>
          <w:rFonts w:ascii="Arial" w:hAnsi="Arial" w:cs="Arial"/>
          <w:sz w:val="20"/>
          <w:szCs w:val="20"/>
        </w:rPr>
        <w:t xml:space="preserve">Terminate a partially running </w:t>
      </w:r>
      <w:r w:rsidR="00627623" w:rsidRPr="00627623">
        <w:rPr>
          <w:rStyle w:val="Strong"/>
          <w:rFonts w:ascii="Arial" w:hAnsi="Arial" w:cs="Arial"/>
          <w:sz w:val="20"/>
          <w:szCs w:val="20"/>
        </w:rPr>
        <w:t>datacentre</w:t>
      </w:r>
      <w:r w:rsidRPr="00627623">
        <w:rPr>
          <w:rFonts w:ascii="Arial" w:hAnsi="Arial" w:cs="Arial"/>
          <w:sz w:val="20"/>
          <w:szCs w:val="20"/>
        </w:rPr>
        <w:t xml:space="preserve">   This step involves terminating Mailbox and Unified Messaging services in the primary </w:t>
      </w:r>
      <w:r w:rsidR="00627623" w:rsidRPr="00627623">
        <w:rPr>
          <w:rFonts w:ascii="Arial" w:hAnsi="Arial" w:cs="Arial"/>
          <w:sz w:val="20"/>
          <w:szCs w:val="20"/>
        </w:rPr>
        <w:t>datacentre</w:t>
      </w:r>
      <w:r w:rsidRPr="00627623">
        <w:rPr>
          <w:rFonts w:ascii="Arial" w:hAnsi="Arial" w:cs="Arial"/>
          <w:sz w:val="20"/>
          <w:szCs w:val="20"/>
        </w:rPr>
        <w:t xml:space="preserve">, if any services are still running. This is particularly important for the Mailbox server role because it uses an active/passive high availability model. If services in a partially failed </w:t>
      </w:r>
      <w:r w:rsidR="00627623" w:rsidRPr="00627623">
        <w:rPr>
          <w:rFonts w:ascii="Arial" w:hAnsi="Arial" w:cs="Arial"/>
          <w:sz w:val="20"/>
          <w:szCs w:val="20"/>
        </w:rPr>
        <w:t>datacentre</w:t>
      </w:r>
      <w:r w:rsidRPr="00627623">
        <w:rPr>
          <w:rFonts w:ascii="Arial" w:hAnsi="Arial" w:cs="Arial"/>
          <w:sz w:val="20"/>
          <w:szCs w:val="20"/>
        </w:rPr>
        <w:t xml:space="preserve"> aren't stopped, it's possible for problems from the partially failed </w:t>
      </w:r>
      <w:r w:rsidR="00627623" w:rsidRPr="00627623">
        <w:rPr>
          <w:rFonts w:ascii="Arial" w:hAnsi="Arial" w:cs="Arial"/>
          <w:sz w:val="20"/>
          <w:szCs w:val="20"/>
        </w:rPr>
        <w:t>datacentre</w:t>
      </w:r>
      <w:r w:rsidRPr="00627623">
        <w:rPr>
          <w:rFonts w:ascii="Arial" w:hAnsi="Arial" w:cs="Arial"/>
          <w:sz w:val="20"/>
          <w:szCs w:val="20"/>
        </w:rPr>
        <w:t xml:space="preserve"> to negatively affect the services during a switchover back to the primary </w:t>
      </w:r>
      <w:r w:rsidR="00627623" w:rsidRPr="00627623">
        <w:rPr>
          <w:rFonts w:ascii="Arial" w:hAnsi="Arial" w:cs="Arial"/>
          <w:sz w:val="20"/>
          <w:szCs w:val="20"/>
        </w:rPr>
        <w:t>datacentre</w:t>
      </w:r>
      <w:r w:rsidRPr="00627623">
        <w:rPr>
          <w:rFonts w:ascii="Arial" w:hAnsi="Arial" w:cs="Arial"/>
          <w:sz w:val="20"/>
          <w:szCs w:val="20"/>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396"/>
      </w:tblGrid>
      <w:tr w:rsidR="00CB46CB" w:rsidRPr="00627623" w:rsidTr="00CB46CB">
        <w:trPr>
          <w:tblCellSpacing w:w="15" w:type="dxa"/>
        </w:trPr>
        <w:tc>
          <w:tcPr>
            <w:tcW w:w="0" w:type="auto"/>
            <w:vAlign w:val="center"/>
            <w:hideMark/>
          </w:tcPr>
          <w:p w:rsidR="00CB46CB" w:rsidRPr="00627623" w:rsidRDefault="00CB46CB" w:rsidP="00627623">
            <w:pPr>
              <w:rPr>
                <w:rFonts w:ascii="Arial" w:hAnsi="Arial" w:cs="Arial"/>
                <w:b/>
                <w:bCs/>
                <w:sz w:val="20"/>
                <w:szCs w:val="20"/>
              </w:rPr>
            </w:pPr>
            <w:r w:rsidRPr="00627623">
              <w:rPr>
                <w:rFonts w:ascii="Arial" w:hAnsi="Arial" w:cs="Arial"/>
                <w:b/>
                <w:bCs/>
                <w:sz w:val="20"/>
                <w:szCs w:val="20"/>
              </w:rPr>
              <w:t xml:space="preserve">Important: </w:t>
            </w:r>
          </w:p>
        </w:tc>
      </w:tr>
      <w:tr w:rsidR="00CB46CB" w:rsidRPr="00627623" w:rsidTr="00CB46CB">
        <w:trPr>
          <w:tblCellSpacing w:w="15" w:type="dxa"/>
        </w:trPr>
        <w:tc>
          <w:tcPr>
            <w:tcW w:w="0" w:type="auto"/>
            <w:vAlign w:val="center"/>
            <w:hideMark/>
          </w:tcPr>
          <w:p w:rsidR="00CB46CB" w:rsidRPr="00627623" w:rsidRDefault="00CB46CB" w:rsidP="00627623">
            <w:pPr>
              <w:rPr>
                <w:rFonts w:ascii="Arial" w:hAnsi="Arial" w:cs="Arial"/>
                <w:sz w:val="20"/>
                <w:szCs w:val="20"/>
              </w:rPr>
            </w:pPr>
            <w:r w:rsidRPr="00627623">
              <w:rPr>
                <w:rFonts w:ascii="Arial" w:hAnsi="Arial" w:cs="Arial"/>
                <w:sz w:val="20"/>
                <w:szCs w:val="20"/>
              </w:rPr>
              <w:t xml:space="preserve">If network or Active Directory infrastructure reliability has been compromised as a result of the primary </w:t>
            </w:r>
            <w:r w:rsidR="00627623" w:rsidRPr="00627623">
              <w:rPr>
                <w:rFonts w:ascii="Arial" w:hAnsi="Arial" w:cs="Arial"/>
                <w:sz w:val="20"/>
                <w:szCs w:val="20"/>
              </w:rPr>
              <w:t>datacentre</w:t>
            </w:r>
            <w:r w:rsidRPr="00627623">
              <w:rPr>
                <w:rFonts w:ascii="Arial" w:hAnsi="Arial" w:cs="Arial"/>
                <w:sz w:val="20"/>
                <w:szCs w:val="20"/>
              </w:rPr>
              <w:t xml:space="preserve"> failure, we recommend that all messaging services be off until these dependencies are restored to healthy service. </w:t>
            </w:r>
          </w:p>
        </w:tc>
      </w:tr>
    </w:tbl>
    <w:p w:rsidR="00CB46CB" w:rsidRDefault="00CB46CB" w:rsidP="00627623">
      <w:pPr>
        <w:pStyle w:val="ListParagraph"/>
        <w:numPr>
          <w:ilvl w:val="0"/>
          <w:numId w:val="5"/>
        </w:numPr>
        <w:rPr>
          <w:rFonts w:ascii="Arial" w:hAnsi="Arial" w:cs="Arial"/>
          <w:sz w:val="20"/>
          <w:szCs w:val="20"/>
        </w:rPr>
      </w:pPr>
      <w:r w:rsidRPr="00627623">
        <w:rPr>
          <w:rStyle w:val="Strong"/>
          <w:rFonts w:ascii="Arial" w:hAnsi="Arial" w:cs="Arial"/>
          <w:sz w:val="20"/>
          <w:szCs w:val="20"/>
        </w:rPr>
        <w:t xml:space="preserve">Validate and confirm the prerequisites for the second </w:t>
      </w:r>
      <w:r w:rsidR="00627623" w:rsidRPr="00627623">
        <w:rPr>
          <w:rStyle w:val="Strong"/>
          <w:rFonts w:ascii="Arial" w:hAnsi="Arial" w:cs="Arial"/>
          <w:sz w:val="20"/>
          <w:szCs w:val="20"/>
        </w:rPr>
        <w:t>datacentre</w:t>
      </w:r>
      <w:r w:rsidR="00866C67">
        <w:rPr>
          <w:rFonts w:ascii="Arial" w:hAnsi="Arial" w:cs="Arial"/>
          <w:sz w:val="20"/>
          <w:szCs w:val="20"/>
        </w:rPr>
        <w:t xml:space="preserve"> - T</w:t>
      </w:r>
      <w:r w:rsidR="00866C67" w:rsidRPr="00627623">
        <w:rPr>
          <w:rFonts w:ascii="Arial" w:hAnsi="Arial" w:cs="Arial"/>
          <w:sz w:val="20"/>
          <w:szCs w:val="20"/>
        </w:rPr>
        <w:t>his</w:t>
      </w:r>
      <w:r w:rsidRPr="00627623">
        <w:rPr>
          <w:rFonts w:ascii="Arial" w:hAnsi="Arial" w:cs="Arial"/>
          <w:sz w:val="20"/>
          <w:szCs w:val="20"/>
        </w:rPr>
        <w:t xml:space="preserve"> step can be performed in parallel with step 1 because validation of the health of the infrastructure dependences in the second </w:t>
      </w:r>
      <w:r w:rsidR="00627623" w:rsidRPr="00627623">
        <w:rPr>
          <w:rFonts w:ascii="Arial" w:hAnsi="Arial" w:cs="Arial"/>
          <w:sz w:val="20"/>
          <w:szCs w:val="20"/>
        </w:rPr>
        <w:t>datacentre</w:t>
      </w:r>
      <w:r w:rsidRPr="00627623">
        <w:rPr>
          <w:rFonts w:ascii="Arial" w:hAnsi="Arial" w:cs="Arial"/>
          <w:sz w:val="20"/>
          <w:szCs w:val="20"/>
        </w:rPr>
        <w:t xml:space="preserve"> is largely independent of the first </w:t>
      </w:r>
      <w:r w:rsidR="00627623" w:rsidRPr="00627623">
        <w:rPr>
          <w:rFonts w:ascii="Arial" w:hAnsi="Arial" w:cs="Arial"/>
          <w:sz w:val="20"/>
          <w:szCs w:val="20"/>
        </w:rPr>
        <w:t>datacentre</w:t>
      </w:r>
      <w:r w:rsidRPr="00627623">
        <w:rPr>
          <w:rFonts w:ascii="Arial" w:hAnsi="Arial" w:cs="Arial"/>
          <w:sz w:val="20"/>
          <w:szCs w:val="20"/>
        </w:rPr>
        <w:t xml:space="preserve"> services. Each organization typically requires its own method for performing this step. For example, you may decide to complete this step by reviewing health information collected and filtered by an infrastructure monitoring application, or by using a tool that's unique to your organization's infrastructure. This is a critical step, because activating the second </w:t>
      </w:r>
      <w:r w:rsidR="00627623" w:rsidRPr="00627623">
        <w:rPr>
          <w:rFonts w:ascii="Arial" w:hAnsi="Arial" w:cs="Arial"/>
          <w:sz w:val="20"/>
          <w:szCs w:val="20"/>
        </w:rPr>
        <w:t>datacentre</w:t>
      </w:r>
      <w:r w:rsidRPr="00627623">
        <w:rPr>
          <w:rFonts w:ascii="Arial" w:hAnsi="Arial" w:cs="Arial"/>
          <w:sz w:val="20"/>
          <w:szCs w:val="20"/>
        </w:rPr>
        <w:t xml:space="preserve"> when its infrastructure is unhealthy and unstable is likely to yield poor results.</w:t>
      </w:r>
    </w:p>
    <w:p w:rsidR="00476ACE" w:rsidRPr="00627623" w:rsidRDefault="00476ACE" w:rsidP="00476ACE">
      <w:pPr>
        <w:pStyle w:val="ListParagraph"/>
        <w:rPr>
          <w:rFonts w:ascii="Arial" w:hAnsi="Arial" w:cs="Arial"/>
          <w:sz w:val="20"/>
          <w:szCs w:val="20"/>
        </w:rPr>
      </w:pPr>
    </w:p>
    <w:p w:rsidR="00866C67" w:rsidRDefault="00CB46CB" w:rsidP="00866C67">
      <w:pPr>
        <w:pStyle w:val="ListParagraph"/>
        <w:numPr>
          <w:ilvl w:val="0"/>
          <w:numId w:val="5"/>
        </w:numPr>
        <w:rPr>
          <w:rFonts w:ascii="Arial" w:hAnsi="Arial" w:cs="Arial"/>
          <w:sz w:val="20"/>
          <w:szCs w:val="20"/>
        </w:rPr>
      </w:pPr>
      <w:r w:rsidRPr="00627623">
        <w:rPr>
          <w:rStyle w:val="Strong"/>
          <w:rFonts w:ascii="Arial" w:hAnsi="Arial" w:cs="Arial"/>
          <w:sz w:val="20"/>
          <w:szCs w:val="20"/>
        </w:rPr>
        <w:t>Activate the Mailbox servers</w:t>
      </w:r>
      <w:r w:rsidR="00866C67">
        <w:rPr>
          <w:rFonts w:ascii="Arial" w:hAnsi="Arial" w:cs="Arial"/>
          <w:sz w:val="20"/>
          <w:szCs w:val="20"/>
        </w:rPr>
        <w:t xml:space="preserve"> - </w:t>
      </w:r>
      <w:r w:rsidRPr="00627623">
        <w:rPr>
          <w:rFonts w:ascii="Arial" w:hAnsi="Arial" w:cs="Arial"/>
          <w:sz w:val="20"/>
          <w:szCs w:val="20"/>
        </w:rPr>
        <w:t xml:space="preserve">This step begins the process of activating the second </w:t>
      </w:r>
      <w:r w:rsidR="00627623" w:rsidRPr="00627623">
        <w:rPr>
          <w:rFonts w:ascii="Arial" w:hAnsi="Arial" w:cs="Arial"/>
          <w:sz w:val="20"/>
          <w:szCs w:val="20"/>
        </w:rPr>
        <w:t>datacentre</w:t>
      </w:r>
      <w:r w:rsidRPr="00627623">
        <w:rPr>
          <w:rFonts w:ascii="Arial" w:hAnsi="Arial" w:cs="Arial"/>
          <w:sz w:val="20"/>
          <w:szCs w:val="20"/>
        </w:rPr>
        <w:t xml:space="preserve">. This step can be performed in parallel with step 4 because the Microsoft Exchange services can handle database outages and recover. Activating the Mailbox servers involves a process of marking the failed servers from the primary </w:t>
      </w:r>
      <w:r w:rsidR="00627623" w:rsidRPr="00627623">
        <w:rPr>
          <w:rFonts w:ascii="Arial" w:hAnsi="Arial" w:cs="Arial"/>
          <w:sz w:val="20"/>
          <w:szCs w:val="20"/>
        </w:rPr>
        <w:t>datacentre</w:t>
      </w:r>
      <w:r w:rsidRPr="00627623">
        <w:rPr>
          <w:rFonts w:ascii="Arial" w:hAnsi="Arial" w:cs="Arial"/>
          <w:sz w:val="20"/>
          <w:szCs w:val="20"/>
        </w:rPr>
        <w:t xml:space="preserve"> as unavailable followed by activation of the servers in the second </w:t>
      </w:r>
      <w:r w:rsidR="00627623" w:rsidRPr="00627623">
        <w:rPr>
          <w:rFonts w:ascii="Arial" w:hAnsi="Arial" w:cs="Arial"/>
          <w:sz w:val="20"/>
          <w:szCs w:val="20"/>
        </w:rPr>
        <w:t>datacentre</w:t>
      </w:r>
      <w:r w:rsidRPr="00627623">
        <w:rPr>
          <w:rFonts w:ascii="Arial" w:hAnsi="Arial" w:cs="Arial"/>
          <w:sz w:val="20"/>
          <w:szCs w:val="20"/>
        </w:rPr>
        <w:t xml:space="preserve">. The activation process for Mailbox servers depends on whether the DAG is in database activation coordination (DAC) mode. </w:t>
      </w:r>
    </w:p>
    <w:p w:rsidR="00CB46CB" w:rsidRDefault="00CB46CB" w:rsidP="00866C67">
      <w:pPr>
        <w:pStyle w:val="ListParagraph"/>
        <w:rPr>
          <w:rFonts w:ascii="Arial" w:hAnsi="Arial" w:cs="Arial"/>
          <w:sz w:val="20"/>
          <w:szCs w:val="20"/>
        </w:rPr>
      </w:pPr>
      <w:r w:rsidRPr="00866C67">
        <w:rPr>
          <w:rFonts w:ascii="Arial" w:hAnsi="Arial" w:cs="Arial"/>
          <w:sz w:val="20"/>
          <w:szCs w:val="20"/>
        </w:rPr>
        <w:br/>
        <w:t xml:space="preserve">If the DAG is in DAC mode, you can use the Exchange site resilience cmdlets to terminate a partially failed </w:t>
      </w:r>
      <w:r w:rsidR="00627623" w:rsidRPr="00866C67">
        <w:rPr>
          <w:rFonts w:ascii="Arial" w:hAnsi="Arial" w:cs="Arial"/>
          <w:sz w:val="20"/>
          <w:szCs w:val="20"/>
        </w:rPr>
        <w:t>datacentre</w:t>
      </w:r>
      <w:r w:rsidRPr="00866C67">
        <w:rPr>
          <w:rFonts w:ascii="Arial" w:hAnsi="Arial" w:cs="Arial"/>
          <w:sz w:val="20"/>
          <w:szCs w:val="20"/>
        </w:rPr>
        <w:t xml:space="preserve"> (if necessary) and activate the Mailbox servers. For example, in DAC mode, this step is performed by using the </w:t>
      </w:r>
      <w:hyperlink r:id="rId9" w:history="1">
        <w:r w:rsidRPr="00866C67">
          <w:rPr>
            <w:rStyle w:val="Hyperlink"/>
            <w:rFonts w:ascii="Arial" w:hAnsi="Arial" w:cs="Arial"/>
            <w:sz w:val="20"/>
            <w:szCs w:val="20"/>
          </w:rPr>
          <w:t>Stop-DatabaseAvailabilityGroup</w:t>
        </w:r>
      </w:hyperlink>
      <w:r w:rsidRPr="00866C67">
        <w:rPr>
          <w:rFonts w:ascii="Arial" w:hAnsi="Arial" w:cs="Arial"/>
          <w:sz w:val="20"/>
          <w:szCs w:val="20"/>
        </w:rPr>
        <w:t xml:space="preserve"> cmdlet. In some cases, the servers must be marked as unavailable twice (once in each </w:t>
      </w:r>
      <w:r w:rsidR="00627623" w:rsidRPr="00866C67">
        <w:rPr>
          <w:rFonts w:ascii="Arial" w:hAnsi="Arial" w:cs="Arial"/>
          <w:sz w:val="20"/>
          <w:szCs w:val="20"/>
        </w:rPr>
        <w:t>datacentre</w:t>
      </w:r>
      <w:r w:rsidRPr="00866C67">
        <w:rPr>
          <w:rFonts w:ascii="Arial" w:hAnsi="Arial" w:cs="Arial"/>
          <w:sz w:val="20"/>
          <w:szCs w:val="20"/>
        </w:rPr>
        <w:t xml:space="preserve">). Next, the </w:t>
      </w:r>
      <w:hyperlink r:id="rId10" w:history="1">
        <w:r w:rsidRPr="00866C67">
          <w:rPr>
            <w:rStyle w:val="Hyperlink"/>
            <w:rFonts w:ascii="Arial" w:hAnsi="Arial" w:cs="Arial"/>
            <w:sz w:val="20"/>
            <w:szCs w:val="20"/>
          </w:rPr>
          <w:t>Restore-DatabaseAvailabilityGroup</w:t>
        </w:r>
      </w:hyperlink>
      <w:r w:rsidRPr="00866C67">
        <w:rPr>
          <w:rFonts w:ascii="Arial" w:hAnsi="Arial" w:cs="Arial"/>
          <w:sz w:val="20"/>
          <w:szCs w:val="20"/>
        </w:rPr>
        <w:t xml:space="preserve"> cmdlet is run to restore the remaining members of the database availability group (DAG) in the second </w:t>
      </w:r>
      <w:r w:rsidR="00627623" w:rsidRPr="00866C67">
        <w:rPr>
          <w:rFonts w:ascii="Arial" w:hAnsi="Arial" w:cs="Arial"/>
          <w:sz w:val="20"/>
          <w:szCs w:val="20"/>
        </w:rPr>
        <w:t>datacentre</w:t>
      </w:r>
      <w:r w:rsidRPr="00866C67">
        <w:rPr>
          <w:rFonts w:ascii="Arial" w:hAnsi="Arial" w:cs="Arial"/>
          <w:sz w:val="20"/>
          <w:szCs w:val="20"/>
        </w:rPr>
        <w:t xml:space="preserve"> by reducing the DAG members to those that are still operational, thereby </w:t>
      </w:r>
      <w:r w:rsidR="00627623" w:rsidRPr="00866C67">
        <w:rPr>
          <w:rFonts w:ascii="Arial" w:hAnsi="Arial" w:cs="Arial"/>
          <w:sz w:val="20"/>
          <w:szCs w:val="20"/>
        </w:rPr>
        <w:t>re-establishing</w:t>
      </w:r>
      <w:r w:rsidRPr="00866C67">
        <w:rPr>
          <w:rFonts w:ascii="Arial" w:hAnsi="Arial" w:cs="Arial"/>
          <w:sz w:val="20"/>
          <w:szCs w:val="20"/>
        </w:rPr>
        <w:t xml:space="preserve"> quorum. If the DAG isn't in </w:t>
      </w:r>
      <w:r w:rsidRPr="00866C67">
        <w:rPr>
          <w:rFonts w:ascii="Arial" w:hAnsi="Arial" w:cs="Arial"/>
          <w:sz w:val="20"/>
          <w:szCs w:val="20"/>
        </w:rPr>
        <w:lastRenderedPageBreak/>
        <w:t xml:space="preserve">DAC mode, you must use the Windows Failover Cluster tools to activate the Mailbox servers. After either process is complete, the database copies that were previously passive in the second </w:t>
      </w:r>
      <w:r w:rsidR="00627623" w:rsidRPr="00866C67">
        <w:rPr>
          <w:rFonts w:ascii="Arial" w:hAnsi="Arial" w:cs="Arial"/>
          <w:sz w:val="20"/>
          <w:szCs w:val="20"/>
        </w:rPr>
        <w:t>datacentre</w:t>
      </w:r>
      <w:r w:rsidRPr="00866C67">
        <w:rPr>
          <w:rFonts w:ascii="Arial" w:hAnsi="Arial" w:cs="Arial"/>
          <w:sz w:val="20"/>
          <w:szCs w:val="20"/>
        </w:rPr>
        <w:t xml:space="preserve"> can become active and </w:t>
      </w:r>
      <w:proofErr w:type="gramStart"/>
      <w:r w:rsidRPr="00866C67">
        <w:rPr>
          <w:rFonts w:ascii="Arial" w:hAnsi="Arial" w:cs="Arial"/>
          <w:sz w:val="20"/>
          <w:szCs w:val="20"/>
        </w:rPr>
        <w:t>be</w:t>
      </w:r>
      <w:proofErr w:type="gramEnd"/>
      <w:r w:rsidRPr="00866C67">
        <w:rPr>
          <w:rFonts w:ascii="Arial" w:hAnsi="Arial" w:cs="Arial"/>
          <w:sz w:val="20"/>
          <w:szCs w:val="20"/>
        </w:rPr>
        <w:t xml:space="preserve"> mounted. At this point, Mailbox server recovery is complete.</w:t>
      </w:r>
    </w:p>
    <w:p w:rsidR="00032727" w:rsidRPr="00866C67" w:rsidRDefault="00032727" w:rsidP="00866C67">
      <w:pPr>
        <w:pStyle w:val="ListParagraph"/>
        <w:rPr>
          <w:rFonts w:ascii="Arial" w:hAnsi="Arial" w:cs="Arial"/>
          <w:sz w:val="20"/>
          <w:szCs w:val="20"/>
        </w:rPr>
      </w:pPr>
    </w:p>
    <w:p w:rsidR="00CB46CB" w:rsidRPr="00627623" w:rsidRDefault="00CB46CB" w:rsidP="00627623">
      <w:pPr>
        <w:pStyle w:val="ListParagraph"/>
        <w:numPr>
          <w:ilvl w:val="0"/>
          <w:numId w:val="5"/>
        </w:numPr>
        <w:rPr>
          <w:rFonts w:ascii="Arial" w:hAnsi="Arial" w:cs="Arial"/>
          <w:sz w:val="20"/>
          <w:szCs w:val="20"/>
        </w:rPr>
      </w:pPr>
      <w:r w:rsidRPr="00627623">
        <w:rPr>
          <w:rStyle w:val="Strong"/>
          <w:rFonts w:ascii="Arial" w:hAnsi="Arial" w:cs="Arial"/>
          <w:sz w:val="20"/>
          <w:szCs w:val="20"/>
        </w:rPr>
        <w:t>Activate the other server roles</w:t>
      </w:r>
      <w:r w:rsidRPr="00627623">
        <w:rPr>
          <w:rFonts w:ascii="Arial" w:hAnsi="Arial" w:cs="Arial"/>
          <w:sz w:val="20"/>
          <w:szCs w:val="20"/>
        </w:rPr>
        <w:t xml:space="preserve">   This involves using the URL mapping information and the Domain Name System (DNS) change methodology to perform all required DNS updates. The mapping information describes what DNS changes to perform. The amount of time required to complete the update depends on the methodology used and the Time to Live (TTL) settings on the DNS record (and whether the deployment’s infrastructure </w:t>
      </w:r>
      <w:r w:rsidR="00627623" w:rsidRPr="00627623">
        <w:rPr>
          <w:rFonts w:ascii="Arial" w:hAnsi="Arial" w:cs="Arial"/>
          <w:sz w:val="20"/>
          <w:szCs w:val="20"/>
        </w:rPr>
        <w:t>honours</w:t>
      </w:r>
      <w:r w:rsidRPr="00627623">
        <w:rPr>
          <w:rFonts w:ascii="Arial" w:hAnsi="Arial" w:cs="Arial"/>
          <w:sz w:val="20"/>
          <w:szCs w:val="20"/>
        </w:rPr>
        <w:t xml:space="preserve"> the TTL).</w:t>
      </w:r>
    </w:p>
    <w:p w:rsidR="00CB46CB" w:rsidRDefault="00CB46CB" w:rsidP="00627623">
      <w:pPr>
        <w:ind w:left="720"/>
      </w:pPr>
      <w:r w:rsidRPr="00627623">
        <w:rPr>
          <w:rFonts w:ascii="Arial" w:hAnsi="Arial" w:cs="Arial"/>
          <w:sz w:val="20"/>
          <w:szCs w:val="20"/>
        </w:rPr>
        <w:t>Users should start to have access to messaging services sometime after steps 3 and 4 are co</w:t>
      </w:r>
      <w:r>
        <w:t xml:space="preserve">mpleted. </w:t>
      </w:r>
    </w:p>
    <w:p w:rsidR="00BE3EDF" w:rsidRDefault="00BE3EDF">
      <w:r>
        <w:br w:type="page"/>
      </w:r>
    </w:p>
    <w:p w:rsidR="00080F74" w:rsidRPr="00080F74" w:rsidRDefault="00DA0676" w:rsidP="007217E8">
      <w:pPr>
        <w:rPr>
          <w:rFonts w:asciiTheme="majorHAnsi" w:hAnsiTheme="majorHAnsi" w:cstheme="majorBidi"/>
          <w:sz w:val="28"/>
          <w:szCs w:val="28"/>
        </w:rPr>
      </w:pPr>
      <w:bookmarkStart w:id="30" w:name="_Toc331054238"/>
      <w:r w:rsidRPr="007217E8">
        <w:rPr>
          <w:rStyle w:val="Heading1Char"/>
        </w:rPr>
        <w:lastRenderedPageBreak/>
        <w:t>3.0</w:t>
      </w:r>
      <w:r w:rsidRPr="007217E8">
        <w:rPr>
          <w:rStyle w:val="Heading1Char"/>
        </w:rPr>
        <w:tab/>
        <w:t>Terminating a failed Datacentre</w:t>
      </w:r>
      <w:bookmarkEnd w:id="30"/>
      <w:r w:rsidR="00E15CF6">
        <w:br/>
      </w:r>
      <w:r w:rsidR="00080F74" w:rsidRPr="00E15CF6">
        <w:t xml:space="preserve">If any DAG members in the failed datacentre are still running, they should be terminated. </w:t>
      </w:r>
    </w:p>
    <w:p w:rsidR="00080F74" w:rsidRPr="00080F74" w:rsidRDefault="00080F74" w:rsidP="00080F74">
      <w:pPr>
        <w:pStyle w:val="NormalWeb"/>
        <w:rPr>
          <w:rFonts w:ascii="Arial" w:hAnsi="Arial" w:cs="Arial"/>
          <w:sz w:val="20"/>
          <w:szCs w:val="20"/>
        </w:rPr>
      </w:pPr>
      <w:r w:rsidRPr="00080F74">
        <w:rPr>
          <w:rFonts w:ascii="Arial" w:hAnsi="Arial" w:cs="Arial"/>
          <w:sz w:val="20"/>
          <w:szCs w:val="20"/>
        </w:rPr>
        <w:t>When the DAG is in DAC mode, the specific actions to terminate any surviving DAG members in the primary datacentre are as follows:</w:t>
      </w:r>
    </w:p>
    <w:p w:rsidR="00080F74" w:rsidRPr="00080F74" w:rsidRDefault="00080F74" w:rsidP="00080F74">
      <w:pPr>
        <w:numPr>
          <w:ilvl w:val="0"/>
          <w:numId w:val="6"/>
        </w:numPr>
        <w:spacing w:before="100" w:beforeAutospacing="1" w:after="100" w:afterAutospacing="1" w:line="240" w:lineRule="auto"/>
        <w:rPr>
          <w:rFonts w:ascii="Arial" w:hAnsi="Arial" w:cs="Arial"/>
          <w:sz w:val="20"/>
          <w:szCs w:val="20"/>
        </w:rPr>
      </w:pPr>
      <w:r w:rsidRPr="00080F74">
        <w:rPr>
          <w:rFonts w:ascii="Arial" w:hAnsi="Arial" w:cs="Arial"/>
          <w:sz w:val="20"/>
          <w:szCs w:val="20"/>
        </w:rPr>
        <w:t xml:space="preserve">The DAG members in the primary datacentre must be marked as stopped in the primary datacentre. </w:t>
      </w:r>
      <w:r w:rsidRPr="00080F74">
        <w:rPr>
          <w:rStyle w:val="Emphasis"/>
          <w:rFonts w:ascii="Arial" w:hAnsi="Arial" w:cs="Arial"/>
          <w:sz w:val="20"/>
          <w:szCs w:val="20"/>
        </w:rPr>
        <w:t>Stopped</w:t>
      </w:r>
      <w:r w:rsidRPr="00080F74">
        <w:rPr>
          <w:rFonts w:ascii="Arial" w:hAnsi="Arial" w:cs="Arial"/>
          <w:sz w:val="20"/>
          <w:szCs w:val="20"/>
        </w:rPr>
        <w:t xml:space="preserve"> is a state of Active Manager that prevents databases from mounting, and Active Manager on each server in the failed datacentre is put into this state by using the </w:t>
      </w:r>
      <w:hyperlink r:id="rId11" w:history="1">
        <w:r w:rsidRPr="00080F74">
          <w:rPr>
            <w:rStyle w:val="Hyperlink"/>
            <w:rFonts w:ascii="Arial" w:hAnsi="Arial" w:cs="Arial"/>
            <w:sz w:val="20"/>
            <w:szCs w:val="20"/>
          </w:rPr>
          <w:t>Stop-DatabaseAvailabilityGroup</w:t>
        </w:r>
      </w:hyperlink>
      <w:r w:rsidRPr="00080F74">
        <w:rPr>
          <w:rFonts w:ascii="Arial" w:hAnsi="Arial" w:cs="Arial"/>
          <w:sz w:val="20"/>
          <w:szCs w:val="20"/>
        </w:rPr>
        <w:t xml:space="preserve"> cmdlet. The </w:t>
      </w:r>
      <w:r w:rsidRPr="00080F74">
        <w:rPr>
          <w:rStyle w:val="Emphasis"/>
          <w:rFonts w:ascii="Arial" w:hAnsi="Arial" w:cs="Arial"/>
          <w:sz w:val="20"/>
          <w:szCs w:val="20"/>
        </w:rPr>
        <w:t>ActiveDirectorySite</w:t>
      </w:r>
      <w:r w:rsidRPr="00080F74">
        <w:rPr>
          <w:rFonts w:ascii="Arial" w:hAnsi="Arial" w:cs="Arial"/>
          <w:sz w:val="20"/>
          <w:szCs w:val="20"/>
        </w:rPr>
        <w:t xml:space="preserve"> parameter of this cmdlet can be used to mark all of the servers in the primary datacentre as stopped with a single command. This step may not be possible depending on the failure. This step should be taken if the state of the datacentre permits it. The </w:t>
      </w:r>
      <w:r w:rsidRPr="00080F74">
        <w:rPr>
          <w:rStyle w:val="Strong"/>
          <w:rFonts w:ascii="Arial" w:hAnsi="Arial" w:cs="Arial"/>
          <w:sz w:val="20"/>
          <w:szCs w:val="20"/>
        </w:rPr>
        <w:t>Stop-DatabaseAvailabilityGroup</w:t>
      </w:r>
      <w:r w:rsidRPr="00080F74">
        <w:rPr>
          <w:rFonts w:ascii="Arial" w:hAnsi="Arial" w:cs="Arial"/>
          <w:sz w:val="20"/>
          <w:szCs w:val="20"/>
        </w:rPr>
        <w:t xml:space="preserve"> cmdlet should be run against all servers in the primary datacentre. If the Mailbox server is unavailable but Active Directory is operating in the primary datacentre, the </w:t>
      </w:r>
      <w:r w:rsidRPr="00080F74">
        <w:rPr>
          <w:rStyle w:val="Strong"/>
          <w:rFonts w:ascii="Arial" w:hAnsi="Arial" w:cs="Arial"/>
          <w:sz w:val="20"/>
          <w:szCs w:val="20"/>
        </w:rPr>
        <w:t>Stop-DatabaseAvailabilityGroup</w:t>
      </w:r>
      <w:r w:rsidRPr="00080F74">
        <w:rPr>
          <w:rFonts w:ascii="Arial" w:hAnsi="Arial" w:cs="Arial"/>
          <w:sz w:val="20"/>
          <w:szCs w:val="20"/>
        </w:rPr>
        <w:t xml:space="preserve"> command with the </w:t>
      </w:r>
      <w:r w:rsidRPr="00080F74">
        <w:rPr>
          <w:rStyle w:val="Emphasis"/>
          <w:rFonts w:ascii="Arial" w:hAnsi="Arial" w:cs="Arial"/>
          <w:sz w:val="20"/>
          <w:szCs w:val="20"/>
        </w:rPr>
        <w:t>ConfigurationOnly</w:t>
      </w:r>
      <w:r w:rsidRPr="00080F74">
        <w:rPr>
          <w:rFonts w:ascii="Arial" w:hAnsi="Arial" w:cs="Arial"/>
          <w:sz w:val="20"/>
          <w:szCs w:val="20"/>
        </w:rPr>
        <w:t xml:space="preserve"> parameter must be run against all servers in this state in the primary datacentre, or the Mailbox server must be turned off. Failure to either turn off the Mailbox servers in the failed datacentre or to successfully perform the </w:t>
      </w:r>
      <w:r w:rsidRPr="00080F74">
        <w:rPr>
          <w:rStyle w:val="Strong"/>
          <w:rFonts w:ascii="Arial" w:hAnsi="Arial" w:cs="Arial"/>
          <w:sz w:val="20"/>
          <w:szCs w:val="20"/>
        </w:rPr>
        <w:t>Stop-DatabaseAvailabilityGroup</w:t>
      </w:r>
      <w:r w:rsidRPr="00080F74">
        <w:rPr>
          <w:rFonts w:ascii="Arial" w:hAnsi="Arial" w:cs="Arial"/>
          <w:sz w:val="20"/>
          <w:szCs w:val="20"/>
        </w:rPr>
        <w:t xml:space="preserve"> command against the servers will create the potential for split-brain syndrome to occur across the two datacentres. You may need to individually turn off computers through power management devices to satisfy this requirement.</w:t>
      </w:r>
      <w:r>
        <w:rPr>
          <w:rFonts w:ascii="Arial" w:hAnsi="Arial" w:cs="Arial"/>
          <w:sz w:val="20"/>
          <w:szCs w:val="20"/>
        </w:rPr>
        <w:br/>
      </w:r>
    </w:p>
    <w:p w:rsidR="00080F74" w:rsidRPr="00080F74" w:rsidRDefault="00080F74" w:rsidP="00080F74">
      <w:pPr>
        <w:numPr>
          <w:ilvl w:val="0"/>
          <w:numId w:val="6"/>
        </w:numPr>
        <w:spacing w:before="100" w:beforeAutospacing="1" w:after="100" w:afterAutospacing="1" w:line="240" w:lineRule="auto"/>
        <w:rPr>
          <w:rFonts w:ascii="Arial" w:hAnsi="Arial" w:cs="Arial"/>
          <w:sz w:val="20"/>
          <w:szCs w:val="20"/>
        </w:rPr>
      </w:pPr>
      <w:r w:rsidRPr="00080F74">
        <w:rPr>
          <w:rFonts w:ascii="Arial" w:hAnsi="Arial" w:cs="Arial"/>
          <w:sz w:val="20"/>
          <w:szCs w:val="20"/>
        </w:rPr>
        <w:t xml:space="preserve">The second datacentre must now be updated to represent which primary datacentre servers are stopped. This is done by running the same </w:t>
      </w:r>
      <w:r w:rsidRPr="00080F74">
        <w:rPr>
          <w:rStyle w:val="Strong"/>
          <w:rFonts w:ascii="Arial" w:hAnsi="Arial" w:cs="Arial"/>
          <w:sz w:val="20"/>
          <w:szCs w:val="20"/>
        </w:rPr>
        <w:t>Stop-DatabaseAvailabilityGroup</w:t>
      </w:r>
      <w:r w:rsidRPr="00080F74">
        <w:rPr>
          <w:rFonts w:ascii="Arial" w:hAnsi="Arial" w:cs="Arial"/>
          <w:sz w:val="20"/>
          <w:szCs w:val="20"/>
        </w:rPr>
        <w:t xml:space="preserve"> command with the </w:t>
      </w:r>
      <w:r w:rsidRPr="00080F74">
        <w:rPr>
          <w:rStyle w:val="Emphasis"/>
          <w:rFonts w:ascii="Arial" w:hAnsi="Arial" w:cs="Arial"/>
          <w:sz w:val="20"/>
          <w:szCs w:val="20"/>
        </w:rPr>
        <w:t>ConfigurationOnly</w:t>
      </w:r>
      <w:r w:rsidRPr="00080F74">
        <w:rPr>
          <w:rFonts w:ascii="Arial" w:hAnsi="Arial" w:cs="Arial"/>
          <w:sz w:val="20"/>
          <w:szCs w:val="20"/>
        </w:rPr>
        <w:t xml:space="preserve"> parameter using the same </w:t>
      </w:r>
      <w:r w:rsidRPr="00080F74">
        <w:rPr>
          <w:rStyle w:val="Emphasis"/>
          <w:rFonts w:ascii="Arial" w:hAnsi="Arial" w:cs="Arial"/>
          <w:sz w:val="20"/>
          <w:szCs w:val="20"/>
        </w:rPr>
        <w:t>ActiveDirectorySite</w:t>
      </w:r>
      <w:r w:rsidRPr="00080F74">
        <w:rPr>
          <w:rFonts w:ascii="Arial" w:hAnsi="Arial" w:cs="Arial"/>
          <w:sz w:val="20"/>
          <w:szCs w:val="20"/>
        </w:rPr>
        <w:t xml:space="preserve"> parameter and specifying the name of the Active Directory site in the failed primary datacentre. The purpose of this step is to inform the servers in the second datacentre about which mailbox servers are available to use when restoring service.</w:t>
      </w:r>
    </w:p>
    <w:p w:rsidR="00080F74" w:rsidRPr="00080F74" w:rsidRDefault="00080F74" w:rsidP="00080F74">
      <w:pPr>
        <w:pStyle w:val="NormalWeb"/>
        <w:rPr>
          <w:rFonts w:ascii="Arial" w:hAnsi="Arial" w:cs="Arial"/>
          <w:sz w:val="20"/>
          <w:szCs w:val="20"/>
        </w:rPr>
      </w:pPr>
      <w:r w:rsidRPr="00080F74">
        <w:rPr>
          <w:rFonts w:ascii="Arial" w:hAnsi="Arial" w:cs="Arial"/>
          <w:sz w:val="20"/>
          <w:szCs w:val="20"/>
        </w:rPr>
        <w:t>When the DAG isn't in DAC mode, the specific actions to terminate any surviving DAG members in the primary datacentre are as follows:</w:t>
      </w:r>
    </w:p>
    <w:p w:rsidR="00080F74" w:rsidRPr="00080F74" w:rsidRDefault="00080F74" w:rsidP="00080F74">
      <w:pPr>
        <w:numPr>
          <w:ilvl w:val="0"/>
          <w:numId w:val="7"/>
        </w:numPr>
        <w:spacing w:before="100" w:beforeAutospacing="1" w:after="100" w:afterAutospacing="1" w:line="240" w:lineRule="auto"/>
        <w:rPr>
          <w:rFonts w:ascii="Arial" w:hAnsi="Arial" w:cs="Arial"/>
          <w:sz w:val="20"/>
          <w:szCs w:val="20"/>
        </w:rPr>
      </w:pPr>
      <w:r w:rsidRPr="00080F74">
        <w:rPr>
          <w:rFonts w:ascii="Arial" w:hAnsi="Arial" w:cs="Arial"/>
          <w:sz w:val="20"/>
          <w:szCs w:val="20"/>
        </w:rPr>
        <w:t>The DAG members in the primary datacentre must be forcibly evicted from the DAG's underlying cluster by running the following commands on each member:</w:t>
      </w:r>
      <w:bookmarkStart w:id="31" w:name="CodeSnippetCopyLink"/>
    </w:p>
    <w:p w:rsidR="00080F74" w:rsidRPr="00080F74" w:rsidRDefault="00080F74" w:rsidP="00080F74">
      <w:pPr>
        <w:pStyle w:val="HTMLPreformatted"/>
        <w:ind w:left="720"/>
        <w:rPr>
          <w:rFonts w:ascii="Arial" w:hAnsi="Arial" w:cs="Arial"/>
          <w:b/>
          <w:color w:val="000000"/>
        </w:rPr>
      </w:pPr>
      <w:proofErr w:type="gramStart"/>
      <w:r w:rsidRPr="00080F74">
        <w:rPr>
          <w:rFonts w:ascii="Arial" w:hAnsi="Arial" w:cs="Arial"/>
          <w:b/>
          <w:color w:val="000000"/>
        </w:rPr>
        <w:t>net</w:t>
      </w:r>
      <w:proofErr w:type="gramEnd"/>
      <w:r w:rsidRPr="00080F74">
        <w:rPr>
          <w:rFonts w:ascii="Arial" w:hAnsi="Arial" w:cs="Arial"/>
          <w:b/>
          <w:color w:val="000000"/>
        </w:rPr>
        <w:t xml:space="preserve"> stop clussvc</w:t>
      </w:r>
    </w:p>
    <w:p w:rsidR="00080F74" w:rsidRPr="00080F74" w:rsidRDefault="00080F74" w:rsidP="00080F74">
      <w:pPr>
        <w:pStyle w:val="HTMLPreformatted"/>
        <w:ind w:left="720"/>
        <w:rPr>
          <w:rFonts w:ascii="Arial" w:hAnsi="Arial" w:cs="Arial"/>
          <w:b/>
          <w:color w:val="000000"/>
        </w:rPr>
      </w:pPr>
      <w:proofErr w:type="gramStart"/>
      <w:r w:rsidRPr="00080F74">
        <w:rPr>
          <w:rFonts w:ascii="Arial" w:hAnsi="Arial" w:cs="Arial"/>
          <w:b/>
          <w:color w:val="000000"/>
        </w:rPr>
        <w:t>cluster</w:t>
      </w:r>
      <w:proofErr w:type="gramEnd"/>
      <w:r w:rsidRPr="00080F74">
        <w:rPr>
          <w:rFonts w:ascii="Arial" w:hAnsi="Arial" w:cs="Arial"/>
          <w:b/>
          <w:color w:val="000000"/>
        </w:rPr>
        <w:t xml:space="preserve"> &lt;</w:t>
      </w:r>
      <w:proofErr w:type="spellStart"/>
      <w:r w:rsidRPr="00080F74">
        <w:rPr>
          <w:rFonts w:ascii="Arial" w:hAnsi="Arial" w:cs="Arial"/>
          <w:b/>
          <w:color w:val="000000"/>
        </w:rPr>
        <w:t>DAGName</w:t>
      </w:r>
      <w:proofErr w:type="spellEnd"/>
      <w:r w:rsidRPr="00080F74">
        <w:rPr>
          <w:rFonts w:ascii="Arial" w:hAnsi="Arial" w:cs="Arial"/>
          <w:b/>
          <w:color w:val="000000"/>
        </w:rPr>
        <w:t>&gt; node &lt;</w:t>
      </w:r>
      <w:proofErr w:type="spellStart"/>
      <w:r w:rsidRPr="00080F74">
        <w:rPr>
          <w:rFonts w:ascii="Arial" w:hAnsi="Arial" w:cs="Arial"/>
          <w:b/>
          <w:color w:val="000000"/>
        </w:rPr>
        <w:t>DAGMemberName</w:t>
      </w:r>
      <w:proofErr w:type="spellEnd"/>
      <w:r w:rsidRPr="00080F74">
        <w:rPr>
          <w:rFonts w:ascii="Arial" w:hAnsi="Arial" w:cs="Arial"/>
          <w:b/>
          <w:color w:val="000000"/>
        </w:rPr>
        <w:t>&gt; /</w:t>
      </w:r>
      <w:proofErr w:type="spellStart"/>
      <w:r w:rsidRPr="00080F74">
        <w:rPr>
          <w:rFonts w:ascii="Arial" w:hAnsi="Arial" w:cs="Arial"/>
          <w:b/>
          <w:color w:val="000000"/>
        </w:rPr>
        <w:t>forcecleanup</w:t>
      </w:r>
      <w:proofErr w:type="spellEnd"/>
    </w:p>
    <w:p w:rsidR="00080F74" w:rsidRPr="00080F74" w:rsidRDefault="00080F74" w:rsidP="00080F74">
      <w:pPr>
        <w:numPr>
          <w:ilvl w:val="0"/>
          <w:numId w:val="7"/>
        </w:numPr>
        <w:spacing w:before="100" w:beforeAutospacing="1" w:after="100" w:afterAutospacing="1" w:line="240" w:lineRule="auto"/>
        <w:rPr>
          <w:rFonts w:ascii="Arial" w:hAnsi="Arial" w:cs="Arial"/>
          <w:sz w:val="20"/>
          <w:szCs w:val="20"/>
        </w:rPr>
      </w:pPr>
      <w:r w:rsidRPr="00080F74">
        <w:rPr>
          <w:rFonts w:ascii="Arial" w:hAnsi="Arial" w:cs="Arial"/>
          <w:sz w:val="20"/>
          <w:szCs w:val="20"/>
        </w:rPr>
        <w:t xml:space="preserve">The DAG members in the second </w:t>
      </w:r>
      <w:r>
        <w:rPr>
          <w:rFonts w:ascii="Arial" w:hAnsi="Arial" w:cs="Arial"/>
          <w:sz w:val="20"/>
          <w:szCs w:val="20"/>
        </w:rPr>
        <w:t>datacentre</w:t>
      </w:r>
      <w:r w:rsidRPr="00080F74">
        <w:rPr>
          <w:rFonts w:ascii="Arial" w:hAnsi="Arial" w:cs="Arial"/>
          <w:sz w:val="20"/>
          <w:szCs w:val="20"/>
        </w:rPr>
        <w:t xml:space="preserve"> must now be restarted and then used to complete the eviction process from the second </w:t>
      </w:r>
      <w:r>
        <w:rPr>
          <w:rFonts w:ascii="Arial" w:hAnsi="Arial" w:cs="Arial"/>
          <w:sz w:val="20"/>
          <w:szCs w:val="20"/>
        </w:rPr>
        <w:t>datacentre</w:t>
      </w:r>
      <w:r w:rsidRPr="00080F74">
        <w:rPr>
          <w:rFonts w:ascii="Arial" w:hAnsi="Arial" w:cs="Arial"/>
          <w:sz w:val="20"/>
          <w:szCs w:val="20"/>
        </w:rPr>
        <w:t xml:space="preserve">. Stop the Cluster service on each DAG member in the second </w:t>
      </w:r>
      <w:r>
        <w:rPr>
          <w:rFonts w:ascii="Arial" w:hAnsi="Arial" w:cs="Arial"/>
          <w:sz w:val="20"/>
          <w:szCs w:val="20"/>
        </w:rPr>
        <w:t>datacentre</w:t>
      </w:r>
      <w:r w:rsidRPr="00080F74">
        <w:rPr>
          <w:rFonts w:ascii="Arial" w:hAnsi="Arial" w:cs="Arial"/>
          <w:sz w:val="20"/>
          <w:szCs w:val="20"/>
        </w:rPr>
        <w:t xml:space="preserve"> by running the following command on each member:</w:t>
      </w:r>
    </w:p>
    <w:p w:rsidR="00080F74" w:rsidRPr="00080F74" w:rsidRDefault="00080F74" w:rsidP="00080F74">
      <w:pPr>
        <w:pStyle w:val="HTMLPreformatted"/>
        <w:ind w:left="720"/>
        <w:rPr>
          <w:rFonts w:ascii="Arial" w:hAnsi="Arial" w:cs="Arial"/>
          <w:b/>
          <w:color w:val="000000"/>
        </w:rPr>
      </w:pPr>
      <w:proofErr w:type="gramStart"/>
      <w:r w:rsidRPr="00080F74">
        <w:rPr>
          <w:rFonts w:ascii="Arial" w:hAnsi="Arial" w:cs="Arial"/>
          <w:b/>
          <w:color w:val="000000"/>
        </w:rPr>
        <w:t>net</w:t>
      </w:r>
      <w:proofErr w:type="gramEnd"/>
      <w:r w:rsidRPr="00080F74">
        <w:rPr>
          <w:rFonts w:ascii="Arial" w:hAnsi="Arial" w:cs="Arial"/>
          <w:b/>
          <w:color w:val="000000"/>
        </w:rPr>
        <w:t xml:space="preserve"> stop clussvc</w:t>
      </w:r>
    </w:p>
    <w:p w:rsidR="00080F74" w:rsidRPr="00080F74" w:rsidRDefault="00080F74" w:rsidP="00080F74">
      <w:pPr>
        <w:numPr>
          <w:ilvl w:val="0"/>
          <w:numId w:val="7"/>
        </w:numPr>
        <w:spacing w:before="100" w:beforeAutospacing="1" w:after="100" w:afterAutospacing="1" w:line="240" w:lineRule="auto"/>
        <w:rPr>
          <w:rFonts w:ascii="Arial" w:hAnsi="Arial" w:cs="Arial"/>
          <w:sz w:val="20"/>
          <w:szCs w:val="20"/>
        </w:rPr>
      </w:pPr>
      <w:r w:rsidRPr="00080F74">
        <w:rPr>
          <w:rFonts w:ascii="Arial" w:hAnsi="Arial" w:cs="Arial"/>
          <w:sz w:val="20"/>
          <w:szCs w:val="20"/>
        </w:rPr>
        <w:t xml:space="preserve">On a DAG member in the second </w:t>
      </w:r>
      <w:r>
        <w:rPr>
          <w:rFonts w:ascii="Arial" w:hAnsi="Arial" w:cs="Arial"/>
          <w:sz w:val="20"/>
          <w:szCs w:val="20"/>
        </w:rPr>
        <w:t>datacentre</w:t>
      </w:r>
      <w:r w:rsidRPr="00080F74">
        <w:rPr>
          <w:rFonts w:ascii="Arial" w:hAnsi="Arial" w:cs="Arial"/>
          <w:sz w:val="20"/>
          <w:szCs w:val="20"/>
        </w:rPr>
        <w:t>, force a quorum start of the Cluster service by running the following command:</w:t>
      </w:r>
      <w:bookmarkEnd w:id="31"/>
    </w:p>
    <w:p w:rsidR="00080F74" w:rsidRPr="00080F74" w:rsidRDefault="00080F74" w:rsidP="00080F74">
      <w:pPr>
        <w:pStyle w:val="HTMLPreformatted"/>
        <w:ind w:left="720"/>
        <w:rPr>
          <w:rFonts w:ascii="Arial" w:hAnsi="Arial" w:cs="Arial"/>
          <w:b/>
          <w:color w:val="000000"/>
        </w:rPr>
      </w:pPr>
      <w:proofErr w:type="gramStart"/>
      <w:r w:rsidRPr="00080F74">
        <w:rPr>
          <w:rFonts w:ascii="Arial" w:hAnsi="Arial" w:cs="Arial"/>
          <w:b/>
          <w:color w:val="000000"/>
        </w:rPr>
        <w:t>net</w:t>
      </w:r>
      <w:proofErr w:type="gramEnd"/>
      <w:r w:rsidRPr="00080F74">
        <w:rPr>
          <w:rFonts w:ascii="Arial" w:hAnsi="Arial" w:cs="Arial"/>
          <w:b/>
          <w:color w:val="000000"/>
        </w:rPr>
        <w:t xml:space="preserve"> start clussvc /</w:t>
      </w:r>
      <w:proofErr w:type="spellStart"/>
      <w:r w:rsidRPr="00080F74">
        <w:rPr>
          <w:rFonts w:ascii="Arial" w:hAnsi="Arial" w:cs="Arial"/>
          <w:b/>
          <w:color w:val="000000"/>
        </w:rPr>
        <w:t>forcequorum</w:t>
      </w:r>
      <w:proofErr w:type="spellEnd"/>
    </w:p>
    <w:p w:rsidR="00080F74" w:rsidRPr="00080F74" w:rsidRDefault="00080F74" w:rsidP="00080F74">
      <w:pPr>
        <w:numPr>
          <w:ilvl w:val="0"/>
          <w:numId w:val="7"/>
        </w:numPr>
        <w:spacing w:before="100" w:beforeAutospacing="1" w:after="100" w:afterAutospacing="1" w:line="240" w:lineRule="auto"/>
        <w:rPr>
          <w:rFonts w:ascii="Arial" w:hAnsi="Arial" w:cs="Arial"/>
          <w:sz w:val="20"/>
          <w:szCs w:val="20"/>
        </w:rPr>
      </w:pPr>
      <w:r w:rsidRPr="00080F74">
        <w:rPr>
          <w:rFonts w:ascii="Arial" w:hAnsi="Arial" w:cs="Arial"/>
          <w:sz w:val="20"/>
          <w:szCs w:val="20"/>
        </w:rPr>
        <w:t xml:space="preserve">Open the Failover Cluster Management tool and connect to the DAG's underlying cluster. Expand the cluster, and then expand </w:t>
      </w:r>
      <w:r w:rsidRPr="00080F74">
        <w:rPr>
          <w:rStyle w:val="Strong"/>
          <w:rFonts w:ascii="Arial" w:hAnsi="Arial" w:cs="Arial"/>
          <w:sz w:val="20"/>
          <w:szCs w:val="20"/>
        </w:rPr>
        <w:t>Nodes</w:t>
      </w:r>
      <w:r w:rsidRPr="00080F74">
        <w:rPr>
          <w:rFonts w:ascii="Arial" w:hAnsi="Arial" w:cs="Arial"/>
          <w:sz w:val="20"/>
          <w:szCs w:val="20"/>
        </w:rPr>
        <w:t xml:space="preserve">. Right-click each node in the primary </w:t>
      </w:r>
      <w:r>
        <w:rPr>
          <w:rFonts w:ascii="Arial" w:hAnsi="Arial" w:cs="Arial"/>
          <w:sz w:val="20"/>
          <w:szCs w:val="20"/>
        </w:rPr>
        <w:t>datacentre</w:t>
      </w:r>
      <w:r w:rsidRPr="00080F74">
        <w:rPr>
          <w:rFonts w:ascii="Arial" w:hAnsi="Arial" w:cs="Arial"/>
          <w:sz w:val="20"/>
          <w:szCs w:val="20"/>
        </w:rPr>
        <w:t xml:space="preserve">, select </w:t>
      </w:r>
      <w:r w:rsidRPr="00080F74">
        <w:rPr>
          <w:rStyle w:val="Strong"/>
          <w:rFonts w:ascii="Arial" w:hAnsi="Arial" w:cs="Arial"/>
          <w:sz w:val="20"/>
          <w:szCs w:val="20"/>
        </w:rPr>
        <w:t>More Actions</w:t>
      </w:r>
      <w:r w:rsidRPr="00080F74">
        <w:rPr>
          <w:rFonts w:ascii="Arial" w:hAnsi="Arial" w:cs="Arial"/>
          <w:sz w:val="20"/>
          <w:szCs w:val="20"/>
        </w:rPr>
        <w:t xml:space="preserve">, and then select </w:t>
      </w:r>
      <w:r w:rsidRPr="00080F74">
        <w:rPr>
          <w:rStyle w:val="Strong"/>
          <w:rFonts w:ascii="Arial" w:hAnsi="Arial" w:cs="Arial"/>
          <w:sz w:val="20"/>
          <w:szCs w:val="20"/>
        </w:rPr>
        <w:t>Evict</w:t>
      </w:r>
      <w:r w:rsidRPr="00080F74">
        <w:rPr>
          <w:rFonts w:ascii="Arial" w:hAnsi="Arial" w:cs="Arial"/>
          <w:sz w:val="20"/>
          <w:szCs w:val="20"/>
        </w:rPr>
        <w:t xml:space="preserve">. When you're done evicting the DAG members in the primary </w:t>
      </w:r>
      <w:r>
        <w:rPr>
          <w:rFonts w:ascii="Arial" w:hAnsi="Arial" w:cs="Arial"/>
          <w:sz w:val="20"/>
          <w:szCs w:val="20"/>
        </w:rPr>
        <w:t>datacentre</w:t>
      </w:r>
      <w:r w:rsidRPr="00080F74">
        <w:rPr>
          <w:rFonts w:ascii="Arial" w:hAnsi="Arial" w:cs="Arial"/>
          <w:sz w:val="20"/>
          <w:szCs w:val="20"/>
        </w:rPr>
        <w:t>, close the Failover Cluster Management tool.</w:t>
      </w:r>
    </w:p>
    <w:p w:rsidR="007217E8" w:rsidRDefault="007217E8">
      <w:r>
        <w:br w:type="page"/>
      </w:r>
    </w:p>
    <w:p w:rsidR="00E15CF6" w:rsidRDefault="007217E8" w:rsidP="007217E8">
      <w:pPr>
        <w:pStyle w:val="Heading1"/>
      </w:pPr>
      <w:bookmarkStart w:id="32" w:name="_Toc331054239"/>
      <w:r>
        <w:lastRenderedPageBreak/>
        <w:t>4.0</w:t>
      </w:r>
      <w:r>
        <w:tab/>
        <w:t>Activating Mailbox Servers</w:t>
      </w:r>
      <w:bookmarkEnd w:id="32"/>
    </w:p>
    <w:p w:rsidR="00E15CF6" w:rsidRPr="007217E8" w:rsidRDefault="00E15CF6" w:rsidP="007217E8">
      <w:pPr>
        <w:rPr>
          <w:rFonts w:ascii="Arial" w:hAnsi="Arial" w:cs="Arial"/>
          <w:sz w:val="20"/>
          <w:szCs w:val="20"/>
        </w:rPr>
      </w:pPr>
      <w:r w:rsidRPr="007217E8">
        <w:rPr>
          <w:rFonts w:ascii="Arial" w:hAnsi="Arial" w:cs="Arial"/>
          <w:sz w:val="20"/>
          <w:szCs w:val="20"/>
        </w:rPr>
        <w:t xml:space="preserve">The steps needed to activate Mailbox servers during a </w:t>
      </w:r>
      <w:r w:rsidR="007217E8">
        <w:rPr>
          <w:rFonts w:ascii="Arial" w:hAnsi="Arial" w:cs="Arial"/>
          <w:sz w:val="20"/>
          <w:szCs w:val="20"/>
        </w:rPr>
        <w:t>datacentre</w:t>
      </w:r>
      <w:r w:rsidRPr="007217E8">
        <w:rPr>
          <w:rFonts w:ascii="Arial" w:hAnsi="Arial" w:cs="Arial"/>
          <w:sz w:val="20"/>
          <w:szCs w:val="20"/>
        </w:rPr>
        <w:t xml:space="preserve"> switchover also depend on whether the DAG is in DAC mode. Before activating the DAG members in the second </w:t>
      </w:r>
      <w:r w:rsidR="007217E8">
        <w:rPr>
          <w:rFonts w:ascii="Arial" w:hAnsi="Arial" w:cs="Arial"/>
          <w:sz w:val="20"/>
          <w:szCs w:val="20"/>
        </w:rPr>
        <w:t>datacentre</w:t>
      </w:r>
      <w:r w:rsidRPr="007217E8">
        <w:rPr>
          <w:rFonts w:ascii="Arial" w:hAnsi="Arial" w:cs="Arial"/>
          <w:sz w:val="20"/>
          <w:szCs w:val="20"/>
        </w:rPr>
        <w:t xml:space="preserve">, we recommend that you validate that the infrastructure services in the second </w:t>
      </w:r>
      <w:r w:rsidR="007217E8">
        <w:rPr>
          <w:rFonts w:ascii="Arial" w:hAnsi="Arial" w:cs="Arial"/>
          <w:sz w:val="20"/>
          <w:szCs w:val="20"/>
        </w:rPr>
        <w:t>datacentre</w:t>
      </w:r>
      <w:r w:rsidRPr="007217E8">
        <w:rPr>
          <w:rFonts w:ascii="Arial" w:hAnsi="Arial" w:cs="Arial"/>
          <w:sz w:val="20"/>
          <w:szCs w:val="20"/>
        </w:rPr>
        <w:t xml:space="preserve"> are ready for messaging service activation.</w:t>
      </w:r>
    </w:p>
    <w:p w:rsidR="00E15CF6" w:rsidRPr="00E15CF6" w:rsidRDefault="00E15CF6" w:rsidP="00E15CF6">
      <w:pPr>
        <w:pStyle w:val="NormalWeb"/>
        <w:rPr>
          <w:rFonts w:ascii="Arial" w:hAnsi="Arial" w:cs="Arial"/>
          <w:sz w:val="20"/>
          <w:szCs w:val="20"/>
        </w:rPr>
      </w:pPr>
      <w:r w:rsidRPr="00E15CF6">
        <w:rPr>
          <w:rFonts w:ascii="Arial" w:hAnsi="Arial" w:cs="Arial"/>
          <w:sz w:val="20"/>
          <w:szCs w:val="20"/>
        </w:rPr>
        <w:t xml:space="preserve">When the DAG is in DAC mode, the steps to complete activation of the mailbox servers in the second </w:t>
      </w:r>
      <w:r w:rsidR="007217E8">
        <w:rPr>
          <w:rFonts w:ascii="Arial" w:hAnsi="Arial" w:cs="Arial"/>
          <w:sz w:val="20"/>
          <w:szCs w:val="20"/>
        </w:rPr>
        <w:t>datacentre</w:t>
      </w:r>
      <w:r w:rsidRPr="00E15CF6">
        <w:rPr>
          <w:rFonts w:ascii="Arial" w:hAnsi="Arial" w:cs="Arial"/>
          <w:sz w:val="20"/>
          <w:szCs w:val="20"/>
        </w:rPr>
        <w:t xml:space="preserve"> are as follows:</w:t>
      </w:r>
    </w:p>
    <w:p w:rsidR="007D0D03" w:rsidRPr="007D0D03" w:rsidRDefault="00E15CF6" w:rsidP="007D0D03">
      <w:pPr>
        <w:numPr>
          <w:ilvl w:val="0"/>
          <w:numId w:val="8"/>
        </w:numPr>
        <w:spacing w:before="100" w:beforeAutospacing="1" w:after="100" w:afterAutospacing="1" w:line="240" w:lineRule="auto"/>
        <w:rPr>
          <w:rFonts w:ascii="Arial" w:hAnsi="Arial" w:cs="Arial"/>
          <w:sz w:val="20"/>
          <w:szCs w:val="20"/>
        </w:rPr>
      </w:pPr>
      <w:r w:rsidRPr="00E15CF6">
        <w:rPr>
          <w:rFonts w:ascii="Arial" w:hAnsi="Arial" w:cs="Arial"/>
          <w:sz w:val="20"/>
          <w:szCs w:val="20"/>
        </w:rPr>
        <w:t xml:space="preserve">The Cluster service must be stopped on each DAG member in the second </w:t>
      </w:r>
      <w:r w:rsidR="007217E8">
        <w:rPr>
          <w:rFonts w:ascii="Arial" w:hAnsi="Arial" w:cs="Arial"/>
          <w:sz w:val="20"/>
          <w:szCs w:val="20"/>
        </w:rPr>
        <w:t>datacentre</w:t>
      </w:r>
      <w:r w:rsidRPr="00E15CF6">
        <w:rPr>
          <w:rFonts w:ascii="Arial" w:hAnsi="Arial" w:cs="Arial"/>
          <w:sz w:val="20"/>
          <w:szCs w:val="20"/>
        </w:rPr>
        <w:t xml:space="preserve">. You can use the </w:t>
      </w:r>
      <w:r w:rsidRPr="00E15CF6">
        <w:rPr>
          <w:rStyle w:val="Strong"/>
          <w:rFonts w:ascii="Arial" w:hAnsi="Arial" w:cs="Arial"/>
          <w:sz w:val="20"/>
          <w:szCs w:val="20"/>
        </w:rPr>
        <w:t>Stop-Service</w:t>
      </w:r>
      <w:r w:rsidRPr="00E15CF6">
        <w:rPr>
          <w:rFonts w:ascii="Arial" w:hAnsi="Arial" w:cs="Arial"/>
          <w:sz w:val="20"/>
          <w:szCs w:val="20"/>
        </w:rPr>
        <w:t xml:space="preserve"> cmdlet to stop the service (for example, </w:t>
      </w:r>
      <w:r w:rsidRPr="00E15CF6">
        <w:rPr>
          <w:rStyle w:val="HTMLCode"/>
          <w:rFonts w:ascii="Arial" w:eastAsiaTheme="minorHAnsi" w:hAnsi="Arial" w:cs="Arial"/>
        </w:rPr>
        <w:t xml:space="preserve">Stop-Service </w:t>
      </w:r>
      <w:proofErr w:type="spellStart"/>
      <w:r w:rsidRPr="00E15CF6">
        <w:rPr>
          <w:rStyle w:val="HTMLCode"/>
          <w:rFonts w:ascii="Arial" w:eastAsiaTheme="minorHAnsi" w:hAnsi="Arial" w:cs="Arial"/>
        </w:rPr>
        <w:t>ClusSvc</w:t>
      </w:r>
      <w:proofErr w:type="spellEnd"/>
      <w:r w:rsidRPr="00E15CF6">
        <w:rPr>
          <w:rFonts w:ascii="Arial" w:hAnsi="Arial" w:cs="Arial"/>
          <w:sz w:val="20"/>
          <w:szCs w:val="20"/>
        </w:rPr>
        <w:t xml:space="preserve">), or use </w:t>
      </w:r>
      <w:r w:rsidRPr="00E15CF6">
        <w:rPr>
          <w:rStyle w:val="HTMLCode"/>
          <w:rFonts w:ascii="Arial" w:eastAsiaTheme="minorHAnsi" w:hAnsi="Arial" w:cs="Arial"/>
        </w:rPr>
        <w:t>net stop clussvc</w:t>
      </w:r>
      <w:r w:rsidRPr="00E15CF6">
        <w:rPr>
          <w:rFonts w:ascii="Arial" w:hAnsi="Arial" w:cs="Arial"/>
          <w:sz w:val="20"/>
          <w:szCs w:val="20"/>
        </w:rPr>
        <w:t xml:space="preserve"> from an elevated command prompt.</w:t>
      </w:r>
      <w:r w:rsidR="007D0D03">
        <w:rPr>
          <w:rFonts w:ascii="Arial" w:hAnsi="Arial" w:cs="Arial"/>
          <w:sz w:val="20"/>
          <w:szCs w:val="20"/>
        </w:rPr>
        <w:br/>
      </w:r>
    </w:p>
    <w:p w:rsidR="007D0D03" w:rsidRPr="007D0D03" w:rsidRDefault="00E15CF6" w:rsidP="007D0D03">
      <w:pPr>
        <w:numPr>
          <w:ilvl w:val="0"/>
          <w:numId w:val="8"/>
        </w:numPr>
        <w:spacing w:before="100" w:beforeAutospacing="1" w:after="100" w:afterAutospacing="1" w:line="240" w:lineRule="auto"/>
        <w:rPr>
          <w:rFonts w:ascii="Arial" w:hAnsi="Arial" w:cs="Arial"/>
          <w:sz w:val="20"/>
          <w:szCs w:val="20"/>
        </w:rPr>
      </w:pPr>
      <w:r w:rsidRPr="00E15CF6">
        <w:rPr>
          <w:rFonts w:ascii="Arial" w:hAnsi="Arial" w:cs="Arial"/>
          <w:sz w:val="20"/>
          <w:szCs w:val="20"/>
        </w:rPr>
        <w:t xml:space="preserve">The Mailbox servers in the standby </w:t>
      </w:r>
      <w:r w:rsidR="007217E8">
        <w:rPr>
          <w:rFonts w:ascii="Arial" w:hAnsi="Arial" w:cs="Arial"/>
          <w:sz w:val="20"/>
          <w:szCs w:val="20"/>
        </w:rPr>
        <w:t>datacentre</w:t>
      </w:r>
      <w:r w:rsidRPr="00E15CF6">
        <w:rPr>
          <w:rFonts w:ascii="Arial" w:hAnsi="Arial" w:cs="Arial"/>
          <w:sz w:val="20"/>
          <w:szCs w:val="20"/>
        </w:rPr>
        <w:t xml:space="preserve"> are then activated by using the </w:t>
      </w:r>
      <w:hyperlink r:id="rId12" w:history="1">
        <w:r w:rsidRPr="00E15CF6">
          <w:rPr>
            <w:rStyle w:val="Hyperlink"/>
            <w:rFonts w:ascii="Arial" w:hAnsi="Arial" w:cs="Arial"/>
            <w:sz w:val="20"/>
            <w:szCs w:val="20"/>
          </w:rPr>
          <w:t>Restore-DatabaseAvailabilityGroup</w:t>
        </w:r>
      </w:hyperlink>
      <w:r w:rsidRPr="00E15CF6">
        <w:rPr>
          <w:rFonts w:ascii="Arial" w:hAnsi="Arial" w:cs="Arial"/>
          <w:sz w:val="20"/>
          <w:szCs w:val="20"/>
        </w:rPr>
        <w:t xml:space="preserve"> cmdlet. The Active Directory site of the standby </w:t>
      </w:r>
      <w:r w:rsidR="007217E8">
        <w:rPr>
          <w:rFonts w:ascii="Arial" w:hAnsi="Arial" w:cs="Arial"/>
          <w:sz w:val="20"/>
          <w:szCs w:val="20"/>
        </w:rPr>
        <w:t>datacentre</w:t>
      </w:r>
      <w:r w:rsidRPr="00E15CF6">
        <w:rPr>
          <w:rFonts w:ascii="Arial" w:hAnsi="Arial" w:cs="Arial"/>
          <w:sz w:val="20"/>
          <w:szCs w:val="20"/>
        </w:rPr>
        <w:t xml:space="preserve"> is passed to the </w:t>
      </w:r>
      <w:r w:rsidRPr="00E15CF6">
        <w:rPr>
          <w:rStyle w:val="Strong"/>
          <w:rFonts w:ascii="Arial" w:hAnsi="Arial" w:cs="Arial"/>
          <w:sz w:val="20"/>
          <w:szCs w:val="20"/>
        </w:rPr>
        <w:t>Restore-DatabaseAvailabilityGroup</w:t>
      </w:r>
      <w:r w:rsidRPr="00E15CF6">
        <w:rPr>
          <w:rFonts w:ascii="Arial" w:hAnsi="Arial" w:cs="Arial"/>
          <w:sz w:val="20"/>
          <w:szCs w:val="20"/>
        </w:rPr>
        <w:t xml:space="preserve"> cmdlet to identify which servers to use to restore service and to configure the DAG to use an alternate witness server. If the alternate witness server wasn't previously configured, you can configure it by using the </w:t>
      </w:r>
      <w:r w:rsidRPr="00E15CF6">
        <w:rPr>
          <w:rStyle w:val="Emphasis"/>
          <w:rFonts w:ascii="Arial" w:hAnsi="Arial" w:cs="Arial"/>
          <w:sz w:val="20"/>
          <w:szCs w:val="20"/>
        </w:rPr>
        <w:t>AlternateWitnessServer</w:t>
      </w:r>
      <w:r w:rsidRPr="00E15CF6">
        <w:rPr>
          <w:rFonts w:ascii="Arial" w:hAnsi="Arial" w:cs="Arial"/>
          <w:sz w:val="20"/>
          <w:szCs w:val="20"/>
        </w:rPr>
        <w:t xml:space="preserve"> and </w:t>
      </w:r>
      <w:r w:rsidRPr="00E15CF6">
        <w:rPr>
          <w:rStyle w:val="Emphasis"/>
          <w:rFonts w:ascii="Arial" w:hAnsi="Arial" w:cs="Arial"/>
          <w:sz w:val="20"/>
          <w:szCs w:val="20"/>
        </w:rPr>
        <w:t>AlternateWitnessDirectory</w:t>
      </w:r>
      <w:r w:rsidRPr="00E15CF6">
        <w:rPr>
          <w:rFonts w:ascii="Arial" w:hAnsi="Arial" w:cs="Arial"/>
          <w:sz w:val="20"/>
          <w:szCs w:val="20"/>
        </w:rPr>
        <w:t xml:space="preserve"> parameters of the </w:t>
      </w:r>
      <w:hyperlink r:id="rId13" w:history="1">
        <w:r w:rsidRPr="00E15CF6">
          <w:rPr>
            <w:rStyle w:val="Hyperlink"/>
            <w:rFonts w:ascii="Arial" w:hAnsi="Arial" w:cs="Arial"/>
            <w:sz w:val="20"/>
            <w:szCs w:val="20"/>
          </w:rPr>
          <w:t>Restore-DatabaseAvailabilityGroup</w:t>
        </w:r>
      </w:hyperlink>
      <w:r w:rsidRPr="00E15CF6">
        <w:rPr>
          <w:rFonts w:ascii="Arial" w:hAnsi="Arial" w:cs="Arial"/>
          <w:sz w:val="20"/>
          <w:szCs w:val="20"/>
        </w:rPr>
        <w:t xml:space="preserve"> cmdlet. If this command succeeds, the quorum criteria are shrunk to the servers in the standby </w:t>
      </w:r>
      <w:r w:rsidR="007217E8">
        <w:rPr>
          <w:rFonts w:ascii="Arial" w:hAnsi="Arial" w:cs="Arial"/>
          <w:sz w:val="20"/>
          <w:szCs w:val="20"/>
        </w:rPr>
        <w:t>datacentre</w:t>
      </w:r>
      <w:r w:rsidRPr="00E15CF6">
        <w:rPr>
          <w:rFonts w:ascii="Arial" w:hAnsi="Arial" w:cs="Arial"/>
          <w:sz w:val="20"/>
          <w:szCs w:val="20"/>
        </w:rPr>
        <w:t xml:space="preserve">. If the number of servers in that </w:t>
      </w:r>
      <w:r w:rsidR="007217E8">
        <w:rPr>
          <w:rFonts w:ascii="Arial" w:hAnsi="Arial" w:cs="Arial"/>
          <w:sz w:val="20"/>
          <w:szCs w:val="20"/>
        </w:rPr>
        <w:t>datacentre</w:t>
      </w:r>
      <w:r w:rsidRPr="00E15CF6">
        <w:rPr>
          <w:rFonts w:ascii="Arial" w:hAnsi="Arial" w:cs="Arial"/>
          <w:sz w:val="20"/>
          <w:szCs w:val="20"/>
        </w:rPr>
        <w:t xml:space="preserve"> is an even number, the DAG will switch to using the alternate witness server as identified by the setting on the DAG object.</w:t>
      </w:r>
      <w:r w:rsidR="007D0D03">
        <w:rPr>
          <w:rFonts w:ascii="Arial" w:hAnsi="Arial" w:cs="Arial"/>
          <w:sz w:val="20"/>
          <w:szCs w:val="20"/>
        </w:rPr>
        <w:br/>
      </w:r>
    </w:p>
    <w:p w:rsidR="007D0D03" w:rsidRPr="007D0D03" w:rsidRDefault="00E15CF6" w:rsidP="007D0D03">
      <w:pPr>
        <w:numPr>
          <w:ilvl w:val="0"/>
          <w:numId w:val="8"/>
        </w:numPr>
        <w:spacing w:before="100" w:beforeAutospacing="1" w:after="100" w:afterAutospacing="1" w:line="240" w:lineRule="auto"/>
        <w:rPr>
          <w:rFonts w:ascii="Arial" w:hAnsi="Arial" w:cs="Arial"/>
          <w:sz w:val="20"/>
          <w:szCs w:val="20"/>
        </w:rPr>
      </w:pPr>
      <w:r w:rsidRPr="00E15CF6">
        <w:rPr>
          <w:rFonts w:ascii="Arial" w:hAnsi="Arial" w:cs="Arial"/>
          <w:sz w:val="20"/>
          <w:szCs w:val="20"/>
        </w:rPr>
        <w:t xml:space="preserve">The databases can now be activated. Depending on the specific configuration used by the organization, this may not be automatic. If the servers in the standby </w:t>
      </w:r>
      <w:r w:rsidR="007217E8">
        <w:rPr>
          <w:rFonts w:ascii="Arial" w:hAnsi="Arial" w:cs="Arial"/>
          <w:sz w:val="20"/>
          <w:szCs w:val="20"/>
        </w:rPr>
        <w:t>datacentre</w:t>
      </w:r>
      <w:r w:rsidRPr="00E15CF6">
        <w:rPr>
          <w:rFonts w:ascii="Arial" w:hAnsi="Arial" w:cs="Arial"/>
          <w:sz w:val="20"/>
          <w:szCs w:val="20"/>
        </w:rPr>
        <w:t xml:space="preserve"> have an activation blocked setting, the system won't do an automatic failover from the primary </w:t>
      </w:r>
      <w:r w:rsidR="007217E8">
        <w:rPr>
          <w:rFonts w:ascii="Arial" w:hAnsi="Arial" w:cs="Arial"/>
          <w:sz w:val="20"/>
          <w:szCs w:val="20"/>
        </w:rPr>
        <w:t>datacentre</w:t>
      </w:r>
      <w:r w:rsidRPr="00E15CF6">
        <w:rPr>
          <w:rFonts w:ascii="Arial" w:hAnsi="Arial" w:cs="Arial"/>
          <w:sz w:val="20"/>
          <w:szCs w:val="20"/>
        </w:rPr>
        <w:t xml:space="preserve"> to the standby </w:t>
      </w:r>
      <w:r w:rsidR="007217E8">
        <w:rPr>
          <w:rFonts w:ascii="Arial" w:hAnsi="Arial" w:cs="Arial"/>
          <w:sz w:val="20"/>
          <w:szCs w:val="20"/>
        </w:rPr>
        <w:t>datacentre</w:t>
      </w:r>
      <w:r w:rsidRPr="00E15CF6">
        <w:rPr>
          <w:rFonts w:ascii="Arial" w:hAnsi="Arial" w:cs="Arial"/>
          <w:sz w:val="20"/>
          <w:szCs w:val="20"/>
        </w:rPr>
        <w:t xml:space="preserve"> of any database. If no failover restrictions are present for any of the database copies in the standby </w:t>
      </w:r>
      <w:r w:rsidR="007217E8">
        <w:rPr>
          <w:rFonts w:ascii="Arial" w:hAnsi="Arial" w:cs="Arial"/>
          <w:sz w:val="20"/>
          <w:szCs w:val="20"/>
        </w:rPr>
        <w:t>datacentre</w:t>
      </w:r>
      <w:r w:rsidRPr="00E15CF6">
        <w:rPr>
          <w:rFonts w:ascii="Arial" w:hAnsi="Arial" w:cs="Arial"/>
          <w:sz w:val="20"/>
          <w:szCs w:val="20"/>
        </w:rPr>
        <w:t xml:space="preserve">, the system will activate copies in the second </w:t>
      </w:r>
      <w:r w:rsidR="007217E8">
        <w:rPr>
          <w:rFonts w:ascii="Arial" w:hAnsi="Arial" w:cs="Arial"/>
          <w:sz w:val="20"/>
          <w:szCs w:val="20"/>
        </w:rPr>
        <w:t>datacentre</w:t>
      </w:r>
      <w:r w:rsidRPr="00E15CF6">
        <w:rPr>
          <w:rFonts w:ascii="Arial" w:hAnsi="Arial" w:cs="Arial"/>
          <w:sz w:val="20"/>
          <w:szCs w:val="20"/>
        </w:rPr>
        <w:t xml:space="preserve"> assuming they are healthy. If databases are configured with an activation blocked setting that requires explicit manual action, there are two choices for action:</w:t>
      </w:r>
      <w:r w:rsidR="007D0D03">
        <w:rPr>
          <w:rFonts w:ascii="Arial" w:hAnsi="Arial" w:cs="Arial"/>
          <w:sz w:val="20"/>
          <w:szCs w:val="20"/>
        </w:rPr>
        <w:br/>
      </w:r>
    </w:p>
    <w:p w:rsidR="007D0D03" w:rsidRPr="007D0D03" w:rsidRDefault="00E15CF6" w:rsidP="007D0D03">
      <w:pPr>
        <w:numPr>
          <w:ilvl w:val="1"/>
          <w:numId w:val="8"/>
        </w:numPr>
        <w:spacing w:before="100" w:beforeAutospacing="1" w:after="100" w:afterAutospacing="1" w:line="240" w:lineRule="auto"/>
        <w:rPr>
          <w:rFonts w:ascii="Arial" w:hAnsi="Arial" w:cs="Arial"/>
          <w:sz w:val="20"/>
          <w:szCs w:val="20"/>
        </w:rPr>
      </w:pPr>
      <w:r w:rsidRPr="00E15CF6">
        <w:rPr>
          <w:rFonts w:ascii="Arial" w:hAnsi="Arial" w:cs="Arial"/>
          <w:sz w:val="20"/>
          <w:szCs w:val="20"/>
        </w:rPr>
        <w:t xml:space="preserve">Clear the setting that blocks activation. This will make the system return to its default </w:t>
      </w:r>
      <w:r w:rsidR="007D0D03" w:rsidRPr="00E15CF6">
        <w:rPr>
          <w:rFonts w:ascii="Arial" w:hAnsi="Arial" w:cs="Arial"/>
          <w:sz w:val="20"/>
          <w:szCs w:val="20"/>
        </w:rPr>
        <w:t>behaviour</w:t>
      </w:r>
      <w:r w:rsidRPr="00E15CF6">
        <w:rPr>
          <w:rFonts w:ascii="Arial" w:hAnsi="Arial" w:cs="Arial"/>
          <w:sz w:val="20"/>
          <w:szCs w:val="20"/>
        </w:rPr>
        <w:t>, which is to activate any available copy.</w:t>
      </w:r>
      <w:r w:rsidR="007D0D03">
        <w:rPr>
          <w:rFonts w:ascii="Arial" w:hAnsi="Arial" w:cs="Arial"/>
          <w:sz w:val="20"/>
          <w:szCs w:val="20"/>
        </w:rPr>
        <w:br/>
      </w:r>
    </w:p>
    <w:p w:rsidR="007D0D03" w:rsidRPr="007D0D03" w:rsidRDefault="00E15CF6" w:rsidP="007D0D03">
      <w:pPr>
        <w:numPr>
          <w:ilvl w:val="1"/>
          <w:numId w:val="8"/>
        </w:numPr>
        <w:spacing w:before="100" w:beforeAutospacing="1" w:after="100" w:afterAutospacing="1" w:line="240" w:lineRule="auto"/>
        <w:rPr>
          <w:rFonts w:ascii="Arial" w:hAnsi="Arial" w:cs="Arial"/>
          <w:sz w:val="20"/>
          <w:szCs w:val="20"/>
        </w:rPr>
      </w:pPr>
      <w:r w:rsidRPr="00E15CF6">
        <w:rPr>
          <w:rFonts w:ascii="Arial" w:hAnsi="Arial" w:cs="Arial"/>
          <w:sz w:val="20"/>
          <w:szCs w:val="20"/>
        </w:rPr>
        <w:t xml:space="preserve">Leave the setting unchanged and use the </w:t>
      </w:r>
      <w:hyperlink r:id="rId14" w:history="1">
        <w:r w:rsidRPr="00E15CF6">
          <w:rPr>
            <w:rStyle w:val="Hyperlink"/>
            <w:rFonts w:ascii="Arial" w:hAnsi="Arial" w:cs="Arial"/>
            <w:sz w:val="20"/>
            <w:szCs w:val="20"/>
          </w:rPr>
          <w:t>Move-ActiveMailboxDatabase</w:t>
        </w:r>
      </w:hyperlink>
      <w:r w:rsidRPr="00E15CF6">
        <w:rPr>
          <w:rFonts w:ascii="Arial" w:hAnsi="Arial" w:cs="Arial"/>
          <w:sz w:val="20"/>
          <w:szCs w:val="20"/>
        </w:rPr>
        <w:t xml:space="preserve"> cmdlet to complete the database activation in the second </w:t>
      </w:r>
      <w:r w:rsidR="007217E8">
        <w:rPr>
          <w:rFonts w:ascii="Arial" w:hAnsi="Arial" w:cs="Arial"/>
          <w:sz w:val="20"/>
          <w:szCs w:val="20"/>
        </w:rPr>
        <w:t>datacentre</w:t>
      </w:r>
      <w:r w:rsidRPr="00E15CF6">
        <w:rPr>
          <w:rFonts w:ascii="Arial" w:hAnsi="Arial" w:cs="Arial"/>
          <w:sz w:val="20"/>
          <w:szCs w:val="20"/>
        </w:rPr>
        <w:t xml:space="preserve">. To complete this step using the </w:t>
      </w:r>
      <w:r w:rsidRPr="00E15CF6">
        <w:rPr>
          <w:rStyle w:val="Strong"/>
          <w:rFonts w:ascii="Arial" w:hAnsi="Arial" w:cs="Arial"/>
          <w:sz w:val="20"/>
          <w:szCs w:val="20"/>
        </w:rPr>
        <w:t>Move-ActiveMailboxDatabase</w:t>
      </w:r>
      <w:r w:rsidRPr="00E15CF6">
        <w:rPr>
          <w:rFonts w:ascii="Arial" w:hAnsi="Arial" w:cs="Arial"/>
          <w:sz w:val="20"/>
          <w:szCs w:val="20"/>
        </w:rPr>
        <w:t xml:space="preserve"> cmdlet when activation blocked is set, you must explicitly identify the target of the move.</w:t>
      </w:r>
      <w:r w:rsidR="007D0D03">
        <w:rPr>
          <w:rFonts w:ascii="Arial" w:hAnsi="Arial" w:cs="Arial"/>
          <w:sz w:val="20"/>
          <w:szCs w:val="20"/>
        </w:rPr>
        <w:br/>
      </w:r>
    </w:p>
    <w:p w:rsidR="00E15CF6" w:rsidRPr="00E15CF6" w:rsidRDefault="00E15CF6" w:rsidP="00E15CF6">
      <w:pPr>
        <w:numPr>
          <w:ilvl w:val="0"/>
          <w:numId w:val="8"/>
        </w:numPr>
        <w:spacing w:before="100" w:beforeAutospacing="1" w:after="100" w:afterAutospacing="1" w:line="240" w:lineRule="auto"/>
        <w:rPr>
          <w:rFonts w:ascii="Arial" w:hAnsi="Arial" w:cs="Arial"/>
          <w:sz w:val="20"/>
          <w:szCs w:val="20"/>
        </w:rPr>
      </w:pPr>
      <w:r w:rsidRPr="00E15CF6">
        <w:rPr>
          <w:rFonts w:ascii="Arial" w:hAnsi="Arial" w:cs="Arial"/>
          <w:sz w:val="20"/>
          <w:szCs w:val="20"/>
        </w:rPr>
        <w:t xml:space="preserve">The last step is to review all error and warning messages from the tasks. Any indicated warnings should be followed up and corrected. The task design model for these commands is to only fail if they can't achieve the fundamental goal of their design. For example, the </w:t>
      </w:r>
      <w:r w:rsidRPr="00E15CF6">
        <w:rPr>
          <w:rStyle w:val="Strong"/>
          <w:rFonts w:ascii="Arial" w:hAnsi="Arial" w:cs="Arial"/>
          <w:sz w:val="20"/>
          <w:szCs w:val="20"/>
        </w:rPr>
        <w:t>Restore-DatabaseAvailabilityGroup</w:t>
      </w:r>
      <w:r w:rsidRPr="00E15CF6">
        <w:rPr>
          <w:rFonts w:ascii="Arial" w:hAnsi="Arial" w:cs="Arial"/>
          <w:sz w:val="20"/>
          <w:szCs w:val="20"/>
        </w:rPr>
        <w:t xml:space="preserve"> cmdlet will fail if it can't shrink the quorum of the DAG to allow a server in the second </w:t>
      </w:r>
      <w:r w:rsidR="007217E8">
        <w:rPr>
          <w:rFonts w:ascii="Arial" w:hAnsi="Arial" w:cs="Arial"/>
          <w:sz w:val="20"/>
          <w:szCs w:val="20"/>
        </w:rPr>
        <w:t>datacentre</w:t>
      </w:r>
      <w:r w:rsidRPr="00E15CF6">
        <w:rPr>
          <w:rFonts w:ascii="Arial" w:hAnsi="Arial" w:cs="Arial"/>
          <w:sz w:val="20"/>
          <w:szCs w:val="20"/>
        </w:rPr>
        <w:t xml:space="preserve"> to be restarted for servicing without causing a quorum outage. However, each task's output is also used to identify the issues that require administrator follow-up. You're strongly encouraged to save all task output and review it for follow-up actions.</w:t>
      </w:r>
    </w:p>
    <w:p w:rsidR="00E15CF6" w:rsidRPr="00E15CF6" w:rsidRDefault="00E15CF6" w:rsidP="00E15CF6">
      <w:pPr>
        <w:pStyle w:val="NormalWeb"/>
        <w:rPr>
          <w:rFonts w:ascii="Arial" w:hAnsi="Arial" w:cs="Arial"/>
          <w:sz w:val="20"/>
          <w:szCs w:val="20"/>
        </w:rPr>
      </w:pPr>
      <w:r w:rsidRPr="00E15CF6">
        <w:rPr>
          <w:rFonts w:ascii="Arial" w:hAnsi="Arial" w:cs="Arial"/>
          <w:sz w:val="20"/>
          <w:szCs w:val="20"/>
        </w:rPr>
        <w:t xml:space="preserve">When the DAG isn't in DAC mode, the steps to complete activation of the mailbox servers in the second </w:t>
      </w:r>
      <w:r w:rsidR="007217E8">
        <w:rPr>
          <w:rFonts w:ascii="Arial" w:hAnsi="Arial" w:cs="Arial"/>
          <w:sz w:val="20"/>
          <w:szCs w:val="20"/>
        </w:rPr>
        <w:t>datacentre</w:t>
      </w:r>
      <w:r w:rsidRPr="00E15CF6">
        <w:rPr>
          <w:rFonts w:ascii="Arial" w:hAnsi="Arial" w:cs="Arial"/>
          <w:sz w:val="20"/>
          <w:szCs w:val="20"/>
        </w:rPr>
        <w:t xml:space="preserve"> are as follows:</w:t>
      </w:r>
    </w:p>
    <w:p w:rsidR="007D0D03" w:rsidRDefault="00E15CF6" w:rsidP="007D0D03">
      <w:pPr>
        <w:numPr>
          <w:ilvl w:val="0"/>
          <w:numId w:val="9"/>
        </w:numPr>
        <w:spacing w:before="100" w:beforeAutospacing="1" w:after="100" w:afterAutospacing="1" w:line="240" w:lineRule="auto"/>
        <w:rPr>
          <w:rFonts w:ascii="Arial" w:hAnsi="Arial" w:cs="Arial"/>
          <w:sz w:val="20"/>
          <w:szCs w:val="20"/>
        </w:rPr>
      </w:pPr>
      <w:r w:rsidRPr="00E15CF6">
        <w:rPr>
          <w:rFonts w:ascii="Arial" w:hAnsi="Arial" w:cs="Arial"/>
          <w:sz w:val="20"/>
          <w:szCs w:val="20"/>
        </w:rPr>
        <w:t xml:space="preserve">The quorum must be modified based on the number of DAG members in the second </w:t>
      </w:r>
      <w:r w:rsidR="007217E8">
        <w:rPr>
          <w:rFonts w:ascii="Arial" w:hAnsi="Arial" w:cs="Arial"/>
          <w:sz w:val="20"/>
          <w:szCs w:val="20"/>
        </w:rPr>
        <w:t>datacentre</w:t>
      </w:r>
      <w:r w:rsidRPr="00E15CF6">
        <w:rPr>
          <w:rFonts w:ascii="Arial" w:hAnsi="Arial" w:cs="Arial"/>
          <w:sz w:val="20"/>
          <w:szCs w:val="20"/>
        </w:rPr>
        <w:t>.</w:t>
      </w:r>
    </w:p>
    <w:p w:rsidR="00E15CF6" w:rsidRPr="007D0D03" w:rsidRDefault="00E15CF6" w:rsidP="007D0D03">
      <w:pPr>
        <w:numPr>
          <w:ilvl w:val="2"/>
          <w:numId w:val="9"/>
        </w:numPr>
        <w:spacing w:before="100" w:beforeAutospacing="1" w:after="100" w:afterAutospacing="1" w:line="240" w:lineRule="auto"/>
        <w:rPr>
          <w:rFonts w:ascii="Arial" w:hAnsi="Arial" w:cs="Arial"/>
          <w:sz w:val="20"/>
          <w:szCs w:val="20"/>
        </w:rPr>
      </w:pPr>
      <w:r w:rsidRPr="007D0D03">
        <w:rPr>
          <w:rFonts w:ascii="Arial" w:hAnsi="Arial" w:cs="Arial"/>
          <w:sz w:val="20"/>
          <w:szCs w:val="20"/>
        </w:rPr>
        <w:lastRenderedPageBreak/>
        <w:t>If there's an odd number of DAG members, change the DAG quorum model from a Node a File Share Majority to a Node Majority quorum by running the following command:</w:t>
      </w:r>
    </w:p>
    <w:p w:rsidR="00E15CF6" w:rsidRPr="007D0D03" w:rsidRDefault="007D0D03" w:rsidP="00E15CF6">
      <w:pPr>
        <w:pStyle w:val="HTMLPreformatted"/>
        <w:ind w:left="1440"/>
        <w:rPr>
          <w:rFonts w:ascii="Arial" w:hAnsi="Arial" w:cs="Arial"/>
          <w:b/>
          <w:color w:val="000000"/>
        </w:rPr>
      </w:pPr>
      <w:r>
        <w:rPr>
          <w:rFonts w:ascii="Arial" w:hAnsi="Arial" w:cs="Arial"/>
          <w:b/>
          <w:color w:val="000000"/>
        </w:rPr>
        <w:tab/>
      </w:r>
      <w:proofErr w:type="gramStart"/>
      <w:r w:rsidR="00E15CF6" w:rsidRPr="007D0D03">
        <w:rPr>
          <w:rFonts w:ascii="Arial" w:hAnsi="Arial" w:cs="Arial"/>
          <w:b/>
          <w:color w:val="000000"/>
        </w:rPr>
        <w:t>cluster</w:t>
      </w:r>
      <w:proofErr w:type="gramEnd"/>
      <w:r w:rsidR="00E15CF6" w:rsidRPr="007D0D03">
        <w:rPr>
          <w:rFonts w:ascii="Arial" w:hAnsi="Arial" w:cs="Arial"/>
          <w:b/>
          <w:color w:val="000000"/>
        </w:rPr>
        <w:t xml:space="preserve"> &lt;</w:t>
      </w:r>
      <w:proofErr w:type="spellStart"/>
      <w:r w:rsidR="00E15CF6" w:rsidRPr="007D0D03">
        <w:rPr>
          <w:rFonts w:ascii="Arial" w:hAnsi="Arial" w:cs="Arial"/>
          <w:b/>
          <w:color w:val="000000"/>
        </w:rPr>
        <w:t>DAGName</w:t>
      </w:r>
      <w:proofErr w:type="spellEnd"/>
      <w:r w:rsidR="00E15CF6" w:rsidRPr="007D0D03">
        <w:rPr>
          <w:rFonts w:ascii="Arial" w:hAnsi="Arial" w:cs="Arial"/>
          <w:b/>
          <w:color w:val="000000"/>
        </w:rPr>
        <w:t>&gt; /quorum /</w:t>
      </w:r>
      <w:proofErr w:type="spellStart"/>
      <w:r w:rsidR="00E15CF6" w:rsidRPr="007D0D03">
        <w:rPr>
          <w:rFonts w:ascii="Arial" w:hAnsi="Arial" w:cs="Arial"/>
          <w:b/>
          <w:color w:val="000000"/>
        </w:rPr>
        <w:t>nodemajority</w:t>
      </w:r>
      <w:proofErr w:type="spellEnd"/>
    </w:p>
    <w:p w:rsidR="00E15CF6" w:rsidRPr="007D0D03" w:rsidRDefault="00E15CF6" w:rsidP="007D0D03">
      <w:pPr>
        <w:pStyle w:val="ListParagraph"/>
        <w:numPr>
          <w:ilvl w:val="2"/>
          <w:numId w:val="9"/>
        </w:numPr>
        <w:spacing w:before="100" w:beforeAutospacing="1" w:after="100" w:afterAutospacing="1" w:line="240" w:lineRule="auto"/>
        <w:rPr>
          <w:rFonts w:ascii="Arial" w:hAnsi="Arial" w:cs="Arial"/>
          <w:sz w:val="20"/>
          <w:szCs w:val="20"/>
        </w:rPr>
      </w:pPr>
      <w:r w:rsidRPr="007D0D03">
        <w:rPr>
          <w:rFonts w:ascii="Arial" w:hAnsi="Arial" w:cs="Arial"/>
          <w:sz w:val="20"/>
          <w:szCs w:val="20"/>
        </w:rPr>
        <w:t>If there's an even number of DAG members, reconfigure the witness server and directory by running the following command in the Exchange Management Shell:</w:t>
      </w:r>
    </w:p>
    <w:p w:rsidR="00E15CF6" w:rsidRPr="007D0D03" w:rsidRDefault="007D0D03" w:rsidP="00E15CF6">
      <w:pPr>
        <w:pStyle w:val="HTMLPreformatted"/>
        <w:ind w:left="1440"/>
        <w:rPr>
          <w:rFonts w:ascii="Arial" w:hAnsi="Arial" w:cs="Arial"/>
          <w:b/>
          <w:color w:val="000000"/>
        </w:rPr>
      </w:pPr>
      <w:r>
        <w:rPr>
          <w:rFonts w:ascii="Arial" w:hAnsi="Arial" w:cs="Arial"/>
          <w:color w:val="000000"/>
        </w:rPr>
        <w:tab/>
      </w:r>
      <w:r w:rsidR="00E15CF6" w:rsidRPr="007D0D03">
        <w:rPr>
          <w:rFonts w:ascii="Arial" w:hAnsi="Arial" w:cs="Arial"/>
          <w:b/>
          <w:color w:val="000000"/>
        </w:rPr>
        <w:t>Set-DatabaseAvailabilityGroup &lt;</w:t>
      </w:r>
      <w:proofErr w:type="spellStart"/>
      <w:r w:rsidR="00E15CF6" w:rsidRPr="007D0D03">
        <w:rPr>
          <w:rFonts w:ascii="Arial" w:hAnsi="Arial" w:cs="Arial"/>
          <w:b/>
          <w:color w:val="000000"/>
        </w:rPr>
        <w:t>DAGName</w:t>
      </w:r>
      <w:proofErr w:type="spellEnd"/>
      <w:r w:rsidR="00E15CF6" w:rsidRPr="007D0D03">
        <w:rPr>
          <w:rFonts w:ascii="Arial" w:hAnsi="Arial" w:cs="Arial"/>
          <w:b/>
          <w:color w:val="000000"/>
        </w:rPr>
        <w:t>&gt; -</w:t>
      </w:r>
      <w:proofErr w:type="spellStart"/>
      <w:r w:rsidR="00E15CF6" w:rsidRPr="007D0D03">
        <w:rPr>
          <w:rFonts w:ascii="Arial" w:hAnsi="Arial" w:cs="Arial"/>
          <w:b/>
          <w:color w:val="000000"/>
        </w:rPr>
        <w:t>WitnessServer</w:t>
      </w:r>
      <w:proofErr w:type="spellEnd"/>
      <w:r w:rsidR="00E15CF6" w:rsidRPr="007D0D03">
        <w:rPr>
          <w:rFonts w:ascii="Arial" w:hAnsi="Arial" w:cs="Arial"/>
          <w:b/>
          <w:color w:val="000000"/>
        </w:rPr>
        <w:t xml:space="preserve"> &lt;</w:t>
      </w:r>
      <w:proofErr w:type="spellStart"/>
      <w:r w:rsidR="00E15CF6" w:rsidRPr="007D0D03">
        <w:rPr>
          <w:rFonts w:ascii="Arial" w:hAnsi="Arial" w:cs="Arial"/>
          <w:b/>
          <w:color w:val="000000"/>
        </w:rPr>
        <w:t>ServerName</w:t>
      </w:r>
      <w:proofErr w:type="spellEnd"/>
      <w:r w:rsidR="00E15CF6" w:rsidRPr="007D0D03">
        <w:rPr>
          <w:rFonts w:ascii="Arial" w:hAnsi="Arial" w:cs="Arial"/>
          <w:b/>
          <w:color w:val="000000"/>
        </w:rPr>
        <w:t>&gt;</w:t>
      </w:r>
    </w:p>
    <w:p w:rsidR="00E15CF6" w:rsidRPr="007D0D03" w:rsidRDefault="00E15CF6" w:rsidP="007D0D03">
      <w:pPr>
        <w:pStyle w:val="ListParagraph"/>
        <w:numPr>
          <w:ilvl w:val="0"/>
          <w:numId w:val="9"/>
        </w:numPr>
        <w:spacing w:before="100" w:beforeAutospacing="1" w:after="100" w:afterAutospacing="1" w:line="240" w:lineRule="auto"/>
        <w:rPr>
          <w:rFonts w:ascii="Arial" w:hAnsi="Arial" w:cs="Arial"/>
          <w:sz w:val="20"/>
          <w:szCs w:val="20"/>
        </w:rPr>
      </w:pPr>
      <w:r w:rsidRPr="007D0D03">
        <w:rPr>
          <w:rFonts w:ascii="Arial" w:hAnsi="Arial" w:cs="Arial"/>
          <w:sz w:val="20"/>
          <w:szCs w:val="20"/>
        </w:rPr>
        <w:t xml:space="preserve">Start the Cluster service on any remaining DAG members in the second </w:t>
      </w:r>
      <w:r w:rsidR="007217E8" w:rsidRPr="007D0D03">
        <w:rPr>
          <w:rFonts w:ascii="Arial" w:hAnsi="Arial" w:cs="Arial"/>
          <w:sz w:val="20"/>
          <w:szCs w:val="20"/>
        </w:rPr>
        <w:t>datacentre</w:t>
      </w:r>
      <w:r w:rsidRPr="007D0D03">
        <w:rPr>
          <w:rFonts w:ascii="Arial" w:hAnsi="Arial" w:cs="Arial"/>
          <w:sz w:val="20"/>
          <w:szCs w:val="20"/>
        </w:rPr>
        <w:t xml:space="preserve"> by running the following command:</w:t>
      </w:r>
    </w:p>
    <w:p w:rsidR="00E15CF6" w:rsidRPr="007D0D03" w:rsidRDefault="00E15CF6" w:rsidP="00E15CF6">
      <w:pPr>
        <w:pStyle w:val="HTMLPreformatted"/>
        <w:ind w:left="720"/>
        <w:rPr>
          <w:rFonts w:ascii="Arial" w:hAnsi="Arial" w:cs="Arial"/>
          <w:b/>
          <w:color w:val="000000"/>
        </w:rPr>
      </w:pPr>
      <w:proofErr w:type="gramStart"/>
      <w:r w:rsidRPr="007D0D03">
        <w:rPr>
          <w:rFonts w:ascii="Arial" w:hAnsi="Arial" w:cs="Arial"/>
          <w:b/>
          <w:color w:val="000000"/>
        </w:rPr>
        <w:t>net</w:t>
      </w:r>
      <w:proofErr w:type="gramEnd"/>
      <w:r w:rsidRPr="007D0D03">
        <w:rPr>
          <w:rFonts w:ascii="Arial" w:hAnsi="Arial" w:cs="Arial"/>
          <w:b/>
          <w:color w:val="000000"/>
        </w:rPr>
        <w:t xml:space="preserve"> start clussvc</w:t>
      </w:r>
    </w:p>
    <w:p w:rsidR="00E15CF6" w:rsidRPr="00E15CF6" w:rsidRDefault="00E15CF6" w:rsidP="00E15CF6">
      <w:pPr>
        <w:numPr>
          <w:ilvl w:val="0"/>
          <w:numId w:val="9"/>
        </w:numPr>
        <w:spacing w:before="100" w:beforeAutospacing="1" w:after="100" w:afterAutospacing="1" w:line="240" w:lineRule="auto"/>
        <w:rPr>
          <w:rFonts w:ascii="Arial" w:hAnsi="Arial" w:cs="Arial"/>
          <w:sz w:val="20"/>
          <w:szCs w:val="20"/>
        </w:rPr>
      </w:pPr>
      <w:r w:rsidRPr="00E15CF6">
        <w:rPr>
          <w:rFonts w:ascii="Arial" w:hAnsi="Arial" w:cs="Arial"/>
          <w:sz w:val="20"/>
          <w:szCs w:val="20"/>
        </w:rPr>
        <w:t>Perform server switchovers to activate the mailbox databases in the DAG by running the following command for each DAG member:</w:t>
      </w:r>
    </w:p>
    <w:p w:rsidR="00E15CF6" w:rsidRPr="007D0D03" w:rsidRDefault="00E15CF6" w:rsidP="00E15CF6">
      <w:pPr>
        <w:pStyle w:val="HTMLPreformatted"/>
        <w:ind w:left="720"/>
        <w:rPr>
          <w:rFonts w:ascii="Arial" w:hAnsi="Arial" w:cs="Arial"/>
          <w:b/>
          <w:color w:val="000000"/>
        </w:rPr>
      </w:pPr>
      <w:r w:rsidRPr="007D0D03">
        <w:rPr>
          <w:rFonts w:ascii="Arial" w:hAnsi="Arial" w:cs="Arial"/>
          <w:b/>
          <w:color w:val="000000"/>
        </w:rPr>
        <w:t>Move-ActiveMailboxDatabase -Server &lt;</w:t>
      </w:r>
      <w:proofErr w:type="spellStart"/>
      <w:r w:rsidRPr="007D0D03">
        <w:rPr>
          <w:rFonts w:ascii="Arial" w:hAnsi="Arial" w:cs="Arial"/>
          <w:b/>
          <w:color w:val="000000"/>
        </w:rPr>
        <w:t>DAGMemberinPrimarySite</w:t>
      </w:r>
      <w:proofErr w:type="spellEnd"/>
      <w:r w:rsidRPr="007D0D03">
        <w:rPr>
          <w:rFonts w:ascii="Arial" w:hAnsi="Arial" w:cs="Arial"/>
          <w:b/>
          <w:color w:val="000000"/>
        </w:rPr>
        <w:t>&gt; -</w:t>
      </w:r>
      <w:proofErr w:type="spellStart"/>
      <w:r w:rsidRPr="007D0D03">
        <w:rPr>
          <w:rFonts w:ascii="Arial" w:hAnsi="Arial" w:cs="Arial"/>
          <w:b/>
          <w:color w:val="000000"/>
        </w:rPr>
        <w:t>ActivateOnServer</w:t>
      </w:r>
      <w:proofErr w:type="spellEnd"/>
      <w:r w:rsidRPr="007D0D03">
        <w:rPr>
          <w:rFonts w:ascii="Arial" w:hAnsi="Arial" w:cs="Arial"/>
          <w:b/>
          <w:color w:val="000000"/>
        </w:rPr>
        <w:t xml:space="preserve"> &lt;</w:t>
      </w:r>
      <w:proofErr w:type="spellStart"/>
      <w:r w:rsidRPr="007D0D03">
        <w:rPr>
          <w:rFonts w:ascii="Arial" w:hAnsi="Arial" w:cs="Arial"/>
          <w:b/>
          <w:color w:val="000000"/>
        </w:rPr>
        <w:t>DAGMemberinSecondSite</w:t>
      </w:r>
      <w:proofErr w:type="spellEnd"/>
      <w:r w:rsidRPr="007D0D03">
        <w:rPr>
          <w:rFonts w:ascii="Arial" w:hAnsi="Arial" w:cs="Arial"/>
          <w:b/>
          <w:color w:val="000000"/>
        </w:rPr>
        <w:t>&gt;</w:t>
      </w:r>
    </w:p>
    <w:p w:rsidR="00E15CF6" w:rsidRPr="00E15CF6" w:rsidRDefault="00E15CF6" w:rsidP="00E15CF6">
      <w:pPr>
        <w:numPr>
          <w:ilvl w:val="0"/>
          <w:numId w:val="9"/>
        </w:numPr>
        <w:spacing w:before="100" w:beforeAutospacing="1" w:after="100" w:afterAutospacing="1" w:line="240" w:lineRule="auto"/>
        <w:rPr>
          <w:rFonts w:ascii="Arial" w:hAnsi="Arial" w:cs="Arial"/>
          <w:sz w:val="20"/>
          <w:szCs w:val="20"/>
        </w:rPr>
      </w:pPr>
      <w:r w:rsidRPr="00E15CF6">
        <w:rPr>
          <w:rFonts w:ascii="Arial" w:hAnsi="Arial" w:cs="Arial"/>
          <w:sz w:val="20"/>
          <w:szCs w:val="20"/>
        </w:rPr>
        <w:t>Mount the mailbox databases on each DAG member in the second site by running the following command:</w:t>
      </w:r>
    </w:p>
    <w:p w:rsidR="00E15CF6" w:rsidRPr="007D0D03" w:rsidRDefault="007D0D03" w:rsidP="007D0D03">
      <w:pPr>
        <w:pStyle w:val="HTMLPreformatted"/>
        <w:ind w:left="360"/>
        <w:rPr>
          <w:rFonts w:ascii="Arial" w:hAnsi="Arial" w:cs="Arial"/>
          <w:b/>
          <w:color w:val="000000"/>
        </w:rPr>
      </w:pPr>
      <w:r w:rsidRPr="007D0D03">
        <w:rPr>
          <w:rFonts w:ascii="Arial" w:hAnsi="Arial" w:cs="Arial"/>
          <w:b/>
          <w:color w:val="000000"/>
        </w:rPr>
        <w:t xml:space="preserve">       </w:t>
      </w:r>
      <w:r w:rsidR="00E15CF6" w:rsidRPr="007D0D03">
        <w:rPr>
          <w:rFonts w:ascii="Arial" w:hAnsi="Arial" w:cs="Arial"/>
          <w:b/>
          <w:color w:val="000000"/>
        </w:rPr>
        <w:t>Get-</w:t>
      </w:r>
      <w:proofErr w:type="spellStart"/>
      <w:r w:rsidR="00E15CF6" w:rsidRPr="007D0D03">
        <w:rPr>
          <w:rFonts w:ascii="Arial" w:hAnsi="Arial" w:cs="Arial"/>
          <w:b/>
          <w:color w:val="000000"/>
        </w:rPr>
        <w:t>MailboxDatabase</w:t>
      </w:r>
      <w:proofErr w:type="spellEnd"/>
      <w:r w:rsidR="00E15CF6" w:rsidRPr="007D0D03">
        <w:rPr>
          <w:rFonts w:ascii="Arial" w:hAnsi="Arial" w:cs="Arial"/>
          <w:b/>
          <w:color w:val="000000"/>
        </w:rPr>
        <w:t xml:space="preserve"> &lt;</w:t>
      </w:r>
      <w:proofErr w:type="spellStart"/>
      <w:r w:rsidR="00E15CF6" w:rsidRPr="007D0D03">
        <w:rPr>
          <w:rFonts w:ascii="Arial" w:hAnsi="Arial" w:cs="Arial"/>
          <w:b/>
          <w:color w:val="000000"/>
        </w:rPr>
        <w:t>DAGMemberinSecondSite</w:t>
      </w:r>
      <w:proofErr w:type="spellEnd"/>
      <w:r w:rsidR="00E15CF6" w:rsidRPr="007D0D03">
        <w:rPr>
          <w:rFonts w:ascii="Arial" w:hAnsi="Arial" w:cs="Arial"/>
          <w:b/>
          <w:color w:val="000000"/>
        </w:rPr>
        <w:t>&gt; | Mount-Database</w:t>
      </w:r>
    </w:p>
    <w:p w:rsidR="00E15CF6" w:rsidRPr="00E15CF6" w:rsidRDefault="00E15CF6" w:rsidP="00E15CF6">
      <w:pPr>
        <w:numPr>
          <w:ilvl w:val="0"/>
          <w:numId w:val="9"/>
        </w:numPr>
        <w:spacing w:before="100" w:beforeAutospacing="1" w:after="100" w:afterAutospacing="1" w:line="240" w:lineRule="auto"/>
        <w:rPr>
          <w:rFonts w:ascii="Arial" w:hAnsi="Arial" w:cs="Arial"/>
          <w:sz w:val="20"/>
          <w:szCs w:val="20"/>
        </w:rPr>
      </w:pPr>
      <w:r w:rsidRPr="00E15CF6">
        <w:rPr>
          <w:rFonts w:ascii="Arial" w:hAnsi="Arial" w:cs="Arial"/>
          <w:sz w:val="20"/>
          <w:szCs w:val="20"/>
        </w:rPr>
        <w:t xml:space="preserve">Because public folder databases don't use continuous replication and instead rely on public folder replication for high availability, the </w:t>
      </w:r>
      <w:r w:rsidR="00715C99" w:rsidRPr="00E15CF6">
        <w:rPr>
          <w:rFonts w:ascii="Arial" w:hAnsi="Arial" w:cs="Arial"/>
          <w:sz w:val="20"/>
          <w:szCs w:val="20"/>
        </w:rPr>
        <w:t>behaviour</w:t>
      </w:r>
      <w:r w:rsidRPr="00E15CF6">
        <w:rPr>
          <w:rFonts w:ascii="Arial" w:hAnsi="Arial" w:cs="Arial"/>
          <w:sz w:val="20"/>
          <w:szCs w:val="20"/>
        </w:rPr>
        <w:t xml:space="preserve"> for Outlook clients reconnecting to a public folder database after a </w:t>
      </w:r>
      <w:r w:rsidR="007217E8">
        <w:rPr>
          <w:rFonts w:ascii="Arial" w:hAnsi="Arial" w:cs="Arial"/>
          <w:sz w:val="20"/>
          <w:szCs w:val="20"/>
        </w:rPr>
        <w:t>datacentre</w:t>
      </w:r>
      <w:r w:rsidRPr="00E15CF6">
        <w:rPr>
          <w:rFonts w:ascii="Arial" w:hAnsi="Arial" w:cs="Arial"/>
          <w:sz w:val="20"/>
          <w:szCs w:val="20"/>
        </w:rPr>
        <w:t xml:space="preserve"> switchover depends on </w:t>
      </w:r>
      <w:proofErr w:type="gramStart"/>
      <w:r w:rsidRPr="00E15CF6">
        <w:rPr>
          <w:rFonts w:ascii="Arial" w:hAnsi="Arial" w:cs="Arial"/>
          <w:sz w:val="20"/>
          <w:szCs w:val="20"/>
        </w:rPr>
        <w:t>a site</w:t>
      </w:r>
      <w:proofErr w:type="gramEnd"/>
      <w:r w:rsidRPr="00E15CF6">
        <w:rPr>
          <w:rFonts w:ascii="Arial" w:hAnsi="Arial" w:cs="Arial"/>
          <w:sz w:val="20"/>
          <w:szCs w:val="20"/>
        </w:rPr>
        <w:t>-resilient public folder architecture and the health and currency of your public folder databases. To re-establish public folder connectivity for Outlook clients, simply change the default public folder for the mailbox database to point to a public folder database in the second site.</w:t>
      </w:r>
    </w:p>
    <w:p w:rsidR="00715C99" w:rsidRDefault="00715C99">
      <w:pPr>
        <w:rPr>
          <w:rFonts w:ascii="Arial" w:hAnsi="Arial" w:cs="Arial"/>
          <w:sz w:val="20"/>
          <w:szCs w:val="20"/>
        </w:rPr>
      </w:pPr>
      <w:r>
        <w:rPr>
          <w:rFonts w:ascii="Arial" w:hAnsi="Arial" w:cs="Arial"/>
          <w:sz w:val="20"/>
          <w:szCs w:val="20"/>
        </w:rPr>
        <w:br w:type="page"/>
      </w:r>
    </w:p>
    <w:p w:rsidR="00A67CA4" w:rsidRPr="00901C23" w:rsidRDefault="00715C99" w:rsidP="00901C23">
      <w:pPr>
        <w:pStyle w:val="NoSpacing"/>
        <w:rPr>
          <w:rFonts w:ascii="Arial" w:hAnsi="Arial" w:cs="Arial"/>
          <w:sz w:val="20"/>
          <w:szCs w:val="20"/>
        </w:rPr>
      </w:pPr>
      <w:bookmarkStart w:id="33" w:name="_Toc331054240"/>
      <w:r w:rsidRPr="00901C23">
        <w:rPr>
          <w:rStyle w:val="Heading1Char"/>
        </w:rPr>
        <w:lastRenderedPageBreak/>
        <w:t>5.0</w:t>
      </w:r>
      <w:r w:rsidRPr="00901C23">
        <w:rPr>
          <w:rStyle w:val="Heading1Char"/>
        </w:rPr>
        <w:tab/>
        <w:t>Restoring Service to Primary Datacentre</w:t>
      </w:r>
      <w:bookmarkEnd w:id="33"/>
      <w:r w:rsidR="00A67CA4">
        <w:br/>
      </w:r>
      <w:proofErr w:type="gramStart"/>
      <w:r w:rsidR="00A67CA4" w:rsidRPr="00901C23">
        <w:rPr>
          <w:rFonts w:ascii="Arial" w:hAnsi="Arial" w:cs="Arial"/>
          <w:sz w:val="20"/>
          <w:szCs w:val="20"/>
          <w:lang w:eastAsia="en-GB"/>
        </w:rPr>
        <w:t>Generally</w:t>
      </w:r>
      <w:proofErr w:type="gramEnd"/>
      <w:r w:rsidR="00A67CA4" w:rsidRPr="00901C23">
        <w:rPr>
          <w:rFonts w:ascii="Arial" w:hAnsi="Arial" w:cs="Arial"/>
          <w:sz w:val="20"/>
          <w:szCs w:val="20"/>
          <w:lang w:eastAsia="en-GB"/>
        </w:rPr>
        <w:t xml:space="preserve">, </w:t>
      </w:r>
      <w:r w:rsidR="00A67CA4" w:rsidRPr="00901C23">
        <w:rPr>
          <w:rFonts w:ascii="Arial" w:hAnsi="Arial" w:cs="Arial"/>
          <w:sz w:val="20"/>
          <w:szCs w:val="20"/>
        </w:rPr>
        <w:t>datacentre</w:t>
      </w:r>
      <w:r w:rsidR="00A67CA4" w:rsidRPr="00901C23">
        <w:rPr>
          <w:rFonts w:ascii="Arial" w:hAnsi="Arial" w:cs="Arial"/>
          <w:sz w:val="20"/>
          <w:szCs w:val="20"/>
          <w:lang w:eastAsia="en-GB"/>
        </w:rPr>
        <w:t xml:space="preserve"> failures are either temporary or permanent. With a permanent failure, such as an event that has caused the permanent destruction of a primary </w:t>
      </w:r>
      <w:r w:rsidR="00A67CA4" w:rsidRPr="00901C23">
        <w:rPr>
          <w:rFonts w:ascii="Arial" w:hAnsi="Arial" w:cs="Arial"/>
          <w:sz w:val="20"/>
          <w:szCs w:val="20"/>
        </w:rPr>
        <w:t>datacentre</w:t>
      </w:r>
      <w:r w:rsidR="00A67CA4" w:rsidRPr="00901C23">
        <w:rPr>
          <w:rFonts w:ascii="Arial" w:hAnsi="Arial" w:cs="Arial"/>
          <w:sz w:val="20"/>
          <w:szCs w:val="20"/>
          <w:lang w:eastAsia="en-GB"/>
        </w:rPr>
        <w:t xml:space="preserve">, there's no expectation that the primary </w:t>
      </w:r>
      <w:r w:rsidR="00A67CA4" w:rsidRPr="00901C23">
        <w:rPr>
          <w:rFonts w:ascii="Arial" w:hAnsi="Arial" w:cs="Arial"/>
          <w:sz w:val="20"/>
          <w:szCs w:val="20"/>
        </w:rPr>
        <w:t>datacentre</w:t>
      </w:r>
      <w:r w:rsidR="00A67CA4" w:rsidRPr="00901C23">
        <w:rPr>
          <w:rFonts w:ascii="Arial" w:hAnsi="Arial" w:cs="Arial"/>
          <w:sz w:val="20"/>
          <w:szCs w:val="20"/>
          <w:lang w:eastAsia="en-GB"/>
        </w:rPr>
        <w:t xml:space="preserve"> will be activated. However, with a temporary failure (for example, an extended power loss or extensive but repairable damage), there's an expectation that the primary </w:t>
      </w:r>
      <w:r w:rsidR="00A67CA4" w:rsidRPr="00901C23">
        <w:rPr>
          <w:rFonts w:ascii="Arial" w:hAnsi="Arial" w:cs="Arial"/>
          <w:sz w:val="20"/>
          <w:szCs w:val="20"/>
        </w:rPr>
        <w:t>datacentre</w:t>
      </w:r>
      <w:r w:rsidR="00A67CA4" w:rsidRPr="00901C23">
        <w:rPr>
          <w:rFonts w:ascii="Arial" w:hAnsi="Arial" w:cs="Arial"/>
          <w:sz w:val="20"/>
          <w:szCs w:val="20"/>
          <w:lang w:eastAsia="en-GB"/>
        </w:rPr>
        <w:t xml:space="preserve"> will eventually be restored to full service.</w:t>
      </w:r>
    </w:p>
    <w:p w:rsidR="00A67CA4" w:rsidRPr="00A67CA4" w:rsidRDefault="00A67CA4" w:rsidP="00A67CA4">
      <w:pPr>
        <w:spacing w:before="100" w:beforeAutospacing="1" w:after="100" w:afterAutospacing="1" w:line="240" w:lineRule="auto"/>
        <w:rPr>
          <w:rFonts w:ascii="Arial" w:eastAsia="Times New Roman" w:hAnsi="Arial" w:cs="Arial"/>
          <w:sz w:val="20"/>
          <w:szCs w:val="20"/>
          <w:lang w:eastAsia="en-GB"/>
        </w:rPr>
      </w:pPr>
      <w:r w:rsidRPr="00A67CA4">
        <w:rPr>
          <w:rFonts w:ascii="Arial" w:eastAsia="Times New Roman" w:hAnsi="Arial" w:cs="Arial"/>
          <w:sz w:val="20"/>
          <w:szCs w:val="20"/>
          <w:lang w:eastAsia="en-GB"/>
        </w:rPr>
        <w:t xml:space="preserve">The process of restoring service to a previously failed </w:t>
      </w:r>
      <w:r w:rsidRPr="00901C23">
        <w:rPr>
          <w:rFonts w:ascii="Arial" w:eastAsia="Times New Roman" w:hAnsi="Arial" w:cs="Arial"/>
          <w:sz w:val="20"/>
          <w:szCs w:val="20"/>
          <w:lang w:eastAsia="en-GB"/>
        </w:rPr>
        <w:t>datacentre</w:t>
      </w:r>
      <w:r w:rsidRPr="00A67CA4">
        <w:rPr>
          <w:rFonts w:ascii="Arial" w:eastAsia="Times New Roman" w:hAnsi="Arial" w:cs="Arial"/>
          <w:sz w:val="20"/>
          <w:szCs w:val="20"/>
          <w:lang w:eastAsia="en-GB"/>
        </w:rPr>
        <w:t xml:space="preserve"> is referred to as a </w:t>
      </w:r>
      <w:r w:rsidRPr="00901C23">
        <w:rPr>
          <w:rFonts w:ascii="Arial" w:eastAsia="Times New Roman" w:hAnsi="Arial" w:cs="Arial"/>
          <w:i/>
          <w:iCs/>
          <w:sz w:val="20"/>
          <w:szCs w:val="20"/>
          <w:lang w:eastAsia="en-GB"/>
        </w:rPr>
        <w:t>switchback</w:t>
      </w:r>
      <w:r w:rsidRPr="00A67CA4">
        <w:rPr>
          <w:rFonts w:ascii="Arial" w:eastAsia="Times New Roman" w:hAnsi="Arial" w:cs="Arial"/>
          <w:sz w:val="20"/>
          <w:szCs w:val="20"/>
          <w:lang w:eastAsia="en-GB"/>
        </w:rPr>
        <w:t xml:space="preserve">. The steps used to perform a </w:t>
      </w:r>
      <w:r w:rsidRPr="00901C23">
        <w:rPr>
          <w:rFonts w:ascii="Arial" w:eastAsia="Times New Roman" w:hAnsi="Arial" w:cs="Arial"/>
          <w:sz w:val="20"/>
          <w:szCs w:val="20"/>
          <w:lang w:eastAsia="en-GB"/>
        </w:rPr>
        <w:t>datacentre</w:t>
      </w:r>
      <w:r w:rsidRPr="00A67CA4">
        <w:rPr>
          <w:rFonts w:ascii="Arial" w:eastAsia="Times New Roman" w:hAnsi="Arial" w:cs="Arial"/>
          <w:sz w:val="20"/>
          <w:szCs w:val="20"/>
          <w:lang w:eastAsia="en-GB"/>
        </w:rPr>
        <w:t xml:space="preserve"> switchback are similar to the steps used to perform a </w:t>
      </w:r>
      <w:r w:rsidRPr="00901C23">
        <w:rPr>
          <w:rFonts w:ascii="Arial" w:eastAsia="Times New Roman" w:hAnsi="Arial" w:cs="Arial"/>
          <w:sz w:val="20"/>
          <w:szCs w:val="20"/>
          <w:lang w:eastAsia="en-GB"/>
        </w:rPr>
        <w:t>datacentre</w:t>
      </w:r>
      <w:r w:rsidRPr="00A67CA4">
        <w:rPr>
          <w:rFonts w:ascii="Arial" w:eastAsia="Times New Roman" w:hAnsi="Arial" w:cs="Arial"/>
          <w:sz w:val="20"/>
          <w:szCs w:val="20"/>
          <w:lang w:eastAsia="en-GB"/>
        </w:rPr>
        <w:t xml:space="preserve"> switchover. A significant distinction is that </w:t>
      </w:r>
      <w:r w:rsidRPr="00901C23">
        <w:rPr>
          <w:rFonts w:ascii="Arial" w:eastAsia="Times New Roman" w:hAnsi="Arial" w:cs="Arial"/>
          <w:sz w:val="20"/>
          <w:szCs w:val="20"/>
          <w:lang w:eastAsia="en-GB"/>
        </w:rPr>
        <w:t>datacentre</w:t>
      </w:r>
      <w:r w:rsidRPr="00A67CA4">
        <w:rPr>
          <w:rFonts w:ascii="Arial" w:eastAsia="Times New Roman" w:hAnsi="Arial" w:cs="Arial"/>
          <w:sz w:val="20"/>
          <w:szCs w:val="20"/>
          <w:lang w:eastAsia="en-GB"/>
        </w:rPr>
        <w:t xml:space="preserve"> switchbacks are scheduled, and the duration of the outage is often much shorter.</w:t>
      </w:r>
    </w:p>
    <w:p w:rsidR="00A67CA4" w:rsidRPr="00901C23" w:rsidRDefault="00A67CA4" w:rsidP="00A67CA4">
      <w:pPr>
        <w:spacing w:before="100" w:beforeAutospacing="1" w:after="100" w:afterAutospacing="1" w:line="240" w:lineRule="auto"/>
        <w:rPr>
          <w:rFonts w:ascii="Arial" w:eastAsia="Times New Roman" w:hAnsi="Arial" w:cs="Arial"/>
          <w:sz w:val="20"/>
          <w:szCs w:val="20"/>
          <w:lang w:eastAsia="en-GB"/>
        </w:rPr>
      </w:pPr>
      <w:r w:rsidRPr="00A67CA4">
        <w:rPr>
          <w:rFonts w:ascii="Arial" w:eastAsia="Times New Roman" w:hAnsi="Arial" w:cs="Arial"/>
          <w:sz w:val="20"/>
          <w:szCs w:val="20"/>
          <w:lang w:eastAsia="en-GB"/>
        </w:rPr>
        <w:t xml:space="preserve">It's important that switchback not be performed until the infrastructure dependencies for Exchange have been reactivated, are functioning and stable, and have been validated. If these dependencies aren't available or healthy, it's likely that the switchback process will cause a longer than necessary outage, and </w:t>
      </w:r>
      <w:proofErr w:type="gramStart"/>
      <w:r w:rsidRPr="00901C23">
        <w:rPr>
          <w:rFonts w:ascii="Arial" w:eastAsia="Times New Roman" w:hAnsi="Arial" w:cs="Arial"/>
          <w:sz w:val="20"/>
          <w:szCs w:val="20"/>
          <w:lang w:eastAsia="en-GB"/>
        </w:rPr>
        <w:t>it’s</w:t>
      </w:r>
      <w:proofErr w:type="gramEnd"/>
      <w:r w:rsidRPr="00A67CA4">
        <w:rPr>
          <w:rFonts w:ascii="Arial" w:eastAsia="Times New Roman" w:hAnsi="Arial" w:cs="Arial"/>
          <w:sz w:val="20"/>
          <w:szCs w:val="20"/>
          <w:lang w:eastAsia="en-GB"/>
        </w:rPr>
        <w:t xml:space="preserve"> possible the process could fail altogether.</w:t>
      </w:r>
    </w:p>
    <w:p w:rsidR="00556372" w:rsidRDefault="00556372">
      <w:pPr>
        <w:rPr>
          <w:rFonts w:ascii="Arial" w:eastAsia="Times New Roman" w:hAnsi="Arial" w:cs="Arial"/>
          <w:sz w:val="20"/>
          <w:szCs w:val="20"/>
          <w:lang w:eastAsia="en-GB"/>
        </w:rPr>
      </w:pPr>
      <w:r>
        <w:rPr>
          <w:rFonts w:ascii="Arial" w:eastAsia="Times New Roman" w:hAnsi="Arial" w:cs="Arial"/>
          <w:sz w:val="20"/>
          <w:szCs w:val="20"/>
          <w:lang w:eastAsia="en-GB"/>
        </w:rPr>
        <w:br w:type="page"/>
      </w:r>
    </w:p>
    <w:p w:rsidR="00556372" w:rsidRPr="00556372" w:rsidRDefault="00556372" w:rsidP="004F5663">
      <w:pPr>
        <w:pStyle w:val="NoSpacing"/>
        <w:rPr>
          <w:rFonts w:asciiTheme="majorHAnsi" w:eastAsia="Times New Roman" w:hAnsiTheme="majorHAnsi" w:cstheme="majorBidi"/>
          <w:sz w:val="28"/>
          <w:szCs w:val="28"/>
          <w:lang w:eastAsia="en-GB"/>
        </w:rPr>
      </w:pPr>
      <w:bookmarkStart w:id="34" w:name="_Toc331054241"/>
      <w:r w:rsidRPr="004F5663">
        <w:rPr>
          <w:rStyle w:val="Heading1Char"/>
        </w:rPr>
        <w:lastRenderedPageBreak/>
        <w:t>6.0</w:t>
      </w:r>
      <w:r w:rsidRPr="004F5663">
        <w:rPr>
          <w:rStyle w:val="Heading1Char"/>
        </w:rPr>
        <w:tab/>
        <w:t>Mailbox Server Switchback</w:t>
      </w:r>
      <w:bookmarkEnd w:id="34"/>
      <w:r>
        <w:rPr>
          <w:rFonts w:eastAsia="Times New Roman"/>
          <w:lang w:eastAsia="en-GB"/>
        </w:rPr>
        <w:br/>
      </w:r>
      <w:r w:rsidRPr="004F5663">
        <w:rPr>
          <w:rFonts w:ascii="Arial" w:hAnsi="Arial" w:cs="Arial"/>
          <w:sz w:val="20"/>
          <w:szCs w:val="20"/>
        </w:rPr>
        <w:t>The following steps detail the Mailbox server role switchback process:</w:t>
      </w:r>
    </w:p>
    <w:p w:rsidR="00F96C61" w:rsidRPr="00F96C61" w:rsidRDefault="00556372" w:rsidP="00F96C61">
      <w:pPr>
        <w:numPr>
          <w:ilvl w:val="0"/>
          <w:numId w:val="10"/>
        </w:numPr>
        <w:spacing w:before="100" w:beforeAutospacing="1" w:after="100" w:afterAutospacing="1" w:line="240" w:lineRule="auto"/>
        <w:rPr>
          <w:rFonts w:ascii="Arial" w:hAnsi="Arial" w:cs="Arial"/>
          <w:sz w:val="20"/>
          <w:szCs w:val="20"/>
        </w:rPr>
      </w:pPr>
      <w:r w:rsidRPr="00556372">
        <w:rPr>
          <w:rFonts w:ascii="Arial" w:hAnsi="Arial" w:cs="Arial"/>
          <w:sz w:val="20"/>
          <w:szCs w:val="20"/>
        </w:rPr>
        <w:t xml:space="preserve">As part of the </w:t>
      </w:r>
      <w:r>
        <w:rPr>
          <w:rFonts w:ascii="Arial" w:hAnsi="Arial" w:cs="Arial"/>
          <w:sz w:val="20"/>
          <w:szCs w:val="20"/>
        </w:rPr>
        <w:t>datacentre</w:t>
      </w:r>
      <w:r w:rsidRPr="00556372">
        <w:rPr>
          <w:rFonts w:ascii="Arial" w:hAnsi="Arial" w:cs="Arial"/>
          <w:sz w:val="20"/>
          <w:szCs w:val="20"/>
        </w:rPr>
        <w:t xml:space="preserve"> switchover process, the Mailbox servers in the primary </w:t>
      </w:r>
      <w:r>
        <w:rPr>
          <w:rFonts w:ascii="Arial" w:hAnsi="Arial" w:cs="Arial"/>
          <w:sz w:val="20"/>
          <w:szCs w:val="20"/>
        </w:rPr>
        <w:t>datacentre</w:t>
      </w:r>
      <w:r w:rsidRPr="00556372">
        <w:rPr>
          <w:rFonts w:ascii="Arial" w:hAnsi="Arial" w:cs="Arial"/>
          <w:sz w:val="20"/>
          <w:szCs w:val="20"/>
        </w:rPr>
        <w:t xml:space="preserve"> were put into a stopped state. When the environment (such as primary </w:t>
      </w:r>
      <w:r>
        <w:rPr>
          <w:rFonts w:ascii="Arial" w:hAnsi="Arial" w:cs="Arial"/>
          <w:sz w:val="20"/>
          <w:szCs w:val="20"/>
        </w:rPr>
        <w:t>datacentre</w:t>
      </w:r>
      <w:r w:rsidRPr="00556372">
        <w:rPr>
          <w:rFonts w:ascii="Arial" w:hAnsi="Arial" w:cs="Arial"/>
          <w:sz w:val="20"/>
          <w:szCs w:val="20"/>
        </w:rPr>
        <w:t xml:space="preserve">, Exchange dependencies, and wide area network (WAN) connectivity) is ready, the first step is to put the Mailbox servers in the restored primary </w:t>
      </w:r>
      <w:r>
        <w:rPr>
          <w:rFonts w:ascii="Arial" w:hAnsi="Arial" w:cs="Arial"/>
          <w:sz w:val="20"/>
          <w:szCs w:val="20"/>
        </w:rPr>
        <w:t>datacentre</w:t>
      </w:r>
      <w:r w:rsidRPr="00556372">
        <w:rPr>
          <w:rFonts w:ascii="Arial" w:hAnsi="Arial" w:cs="Arial"/>
          <w:sz w:val="20"/>
          <w:szCs w:val="20"/>
        </w:rPr>
        <w:t xml:space="preserve"> into a started state and incorporate them into the DAG. The way in which this is done depends on whether the DAG is in DAC mode.</w:t>
      </w:r>
      <w:r w:rsidR="00F96C61">
        <w:rPr>
          <w:rFonts w:ascii="Arial" w:hAnsi="Arial" w:cs="Arial"/>
          <w:sz w:val="20"/>
          <w:szCs w:val="20"/>
        </w:rPr>
        <w:br/>
      </w:r>
    </w:p>
    <w:p w:rsidR="00556372" w:rsidRPr="00556372" w:rsidRDefault="00556372" w:rsidP="00556372">
      <w:pPr>
        <w:numPr>
          <w:ilvl w:val="1"/>
          <w:numId w:val="10"/>
        </w:numPr>
        <w:spacing w:before="100" w:beforeAutospacing="1" w:after="100" w:afterAutospacing="1" w:line="240" w:lineRule="auto"/>
        <w:rPr>
          <w:rFonts w:ascii="Arial" w:hAnsi="Arial" w:cs="Arial"/>
          <w:sz w:val="20"/>
          <w:szCs w:val="20"/>
        </w:rPr>
      </w:pPr>
      <w:r w:rsidRPr="00556372">
        <w:rPr>
          <w:rFonts w:ascii="Arial" w:hAnsi="Arial" w:cs="Arial"/>
          <w:sz w:val="20"/>
          <w:szCs w:val="20"/>
        </w:rPr>
        <w:t xml:space="preserve">If the DAG is in DAC mode, you can reincorporate the DAG members in the primary site by using the </w:t>
      </w:r>
      <w:hyperlink r:id="rId15" w:history="1">
        <w:r w:rsidRPr="00556372">
          <w:rPr>
            <w:rStyle w:val="Hyperlink"/>
            <w:rFonts w:ascii="Arial" w:hAnsi="Arial" w:cs="Arial"/>
            <w:sz w:val="20"/>
            <w:szCs w:val="20"/>
          </w:rPr>
          <w:t>Start-DatabaseAvailabilityGroup</w:t>
        </w:r>
      </w:hyperlink>
      <w:r w:rsidRPr="00556372">
        <w:rPr>
          <w:rFonts w:ascii="Arial" w:hAnsi="Arial" w:cs="Arial"/>
          <w:sz w:val="20"/>
          <w:szCs w:val="20"/>
        </w:rPr>
        <w:t xml:space="preserve"> cmdlet. Then, to make sure that the proper quorum model is being used by the DAG, run the </w:t>
      </w:r>
      <w:hyperlink r:id="rId16" w:history="1">
        <w:r w:rsidRPr="00556372">
          <w:rPr>
            <w:rStyle w:val="Hyperlink"/>
            <w:rFonts w:ascii="Arial" w:hAnsi="Arial" w:cs="Arial"/>
            <w:sz w:val="20"/>
            <w:szCs w:val="20"/>
          </w:rPr>
          <w:t>Set-DatabaseAvailabilityGroup</w:t>
        </w:r>
      </w:hyperlink>
      <w:r w:rsidRPr="00556372">
        <w:rPr>
          <w:rFonts w:ascii="Arial" w:hAnsi="Arial" w:cs="Arial"/>
          <w:sz w:val="20"/>
          <w:szCs w:val="20"/>
        </w:rPr>
        <w:t xml:space="preserve"> cmdlet against the DAG without specifying any parameters.</w:t>
      </w:r>
      <w:r w:rsidR="00F96C61">
        <w:rPr>
          <w:rFonts w:ascii="Arial" w:hAnsi="Arial" w:cs="Arial"/>
          <w:sz w:val="20"/>
          <w:szCs w:val="20"/>
        </w:rPr>
        <w:br/>
      </w:r>
    </w:p>
    <w:p w:rsidR="00556372" w:rsidRPr="00556372" w:rsidRDefault="00556372" w:rsidP="00556372">
      <w:pPr>
        <w:numPr>
          <w:ilvl w:val="1"/>
          <w:numId w:val="10"/>
        </w:numPr>
        <w:spacing w:before="100" w:beforeAutospacing="1" w:after="100" w:afterAutospacing="1" w:line="240" w:lineRule="auto"/>
        <w:rPr>
          <w:rFonts w:ascii="Arial" w:hAnsi="Arial" w:cs="Arial"/>
          <w:sz w:val="20"/>
          <w:szCs w:val="20"/>
        </w:rPr>
      </w:pPr>
      <w:r w:rsidRPr="00556372">
        <w:rPr>
          <w:rFonts w:ascii="Arial" w:hAnsi="Arial" w:cs="Arial"/>
          <w:sz w:val="20"/>
          <w:szCs w:val="20"/>
        </w:rPr>
        <w:t xml:space="preserve">If the DAG isn't in DAC mode, you can reincorporate the DAG members by using the </w:t>
      </w:r>
      <w:hyperlink r:id="rId17" w:history="1">
        <w:r w:rsidRPr="00556372">
          <w:rPr>
            <w:rStyle w:val="Hyperlink"/>
            <w:rFonts w:ascii="Arial" w:hAnsi="Arial" w:cs="Arial"/>
            <w:sz w:val="20"/>
            <w:szCs w:val="20"/>
          </w:rPr>
          <w:t>Add-</w:t>
        </w:r>
        <w:proofErr w:type="spellStart"/>
        <w:r w:rsidRPr="00556372">
          <w:rPr>
            <w:rStyle w:val="Hyperlink"/>
            <w:rFonts w:ascii="Arial" w:hAnsi="Arial" w:cs="Arial"/>
            <w:sz w:val="20"/>
            <w:szCs w:val="20"/>
          </w:rPr>
          <w:t>DatabaseAvailabilityGroupServer</w:t>
        </w:r>
        <w:proofErr w:type="spellEnd"/>
      </w:hyperlink>
      <w:r w:rsidRPr="00556372">
        <w:rPr>
          <w:rFonts w:ascii="Arial" w:hAnsi="Arial" w:cs="Arial"/>
          <w:sz w:val="20"/>
          <w:szCs w:val="20"/>
        </w:rPr>
        <w:t xml:space="preserve"> cmdlet.</w:t>
      </w:r>
      <w:r w:rsidR="00F96C61">
        <w:rPr>
          <w:rFonts w:ascii="Arial" w:hAnsi="Arial" w:cs="Arial"/>
          <w:sz w:val="20"/>
          <w:szCs w:val="20"/>
        </w:rPr>
        <w:br/>
      </w:r>
    </w:p>
    <w:p w:rsidR="00556372" w:rsidRPr="00556372" w:rsidRDefault="00556372" w:rsidP="00556372">
      <w:pPr>
        <w:numPr>
          <w:ilvl w:val="0"/>
          <w:numId w:val="10"/>
        </w:numPr>
        <w:spacing w:before="100" w:beforeAutospacing="1" w:after="100" w:afterAutospacing="1" w:line="240" w:lineRule="auto"/>
        <w:rPr>
          <w:rFonts w:ascii="Arial" w:hAnsi="Arial" w:cs="Arial"/>
          <w:sz w:val="20"/>
          <w:szCs w:val="20"/>
        </w:rPr>
      </w:pPr>
      <w:r w:rsidRPr="00556372">
        <w:rPr>
          <w:rFonts w:ascii="Arial" w:hAnsi="Arial" w:cs="Arial"/>
          <w:sz w:val="20"/>
          <w:szCs w:val="20"/>
        </w:rPr>
        <w:t xml:space="preserve">After the Mailbox servers in the primary </w:t>
      </w:r>
      <w:r>
        <w:rPr>
          <w:rFonts w:ascii="Arial" w:hAnsi="Arial" w:cs="Arial"/>
          <w:sz w:val="20"/>
          <w:szCs w:val="20"/>
        </w:rPr>
        <w:t>datacentre</w:t>
      </w:r>
      <w:r w:rsidRPr="00556372">
        <w:rPr>
          <w:rFonts w:ascii="Arial" w:hAnsi="Arial" w:cs="Arial"/>
          <w:sz w:val="20"/>
          <w:szCs w:val="20"/>
        </w:rPr>
        <w:t xml:space="preserve"> have been incorporated into the DAG, they will need some time to synchronize their database copies. Depending on the nature of the failure, the length of the outage, and actions taken by an administrator during the outage, this may require reseeding the database copies. For example, if during the outage, you remove the database copies from the failed primary </w:t>
      </w:r>
      <w:r>
        <w:rPr>
          <w:rFonts w:ascii="Arial" w:hAnsi="Arial" w:cs="Arial"/>
          <w:sz w:val="20"/>
          <w:szCs w:val="20"/>
        </w:rPr>
        <w:t>datacentre</w:t>
      </w:r>
      <w:r w:rsidRPr="00556372">
        <w:rPr>
          <w:rFonts w:ascii="Arial" w:hAnsi="Arial" w:cs="Arial"/>
          <w:sz w:val="20"/>
          <w:szCs w:val="20"/>
        </w:rPr>
        <w:t xml:space="preserve"> to allow log file truncation to occur for the surviving active copies in the second </w:t>
      </w:r>
      <w:r>
        <w:rPr>
          <w:rFonts w:ascii="Arial" w:hAnsi="Arial" w:cs="Arial"/>
          <w:sz w:val="20"/>
          <w:szCs w:val="20"/>
        </w:rPr>
        <w:t>datacentre</w:t>
      </w:r>
      <w:r w:rsidRPr="00556372">
        <w:rPr>
          <w:rFonts w:ascii="Arial" w:hAnsi="Arial" w:cs="Arial"/>
          <w:sz w:val="20"/>
          <w:szCs w:val="20"/>
        </w:rPr>
        <w:t xml:space="preserve">, reseeding will be required. Each database can individually proceed from this point forward. After a replicated database copy in the primary </w:t>
      </w:r>
      <w:r>
        <w:rPr>
          <w:rFonts w:ascii="Arial" w:hAnsi="Arial" w:cs="Arial"/>
          <w:sz w:val="20"/>
          <w:szCs w:val="20"/>
        </w:rPr>
        <w:t>datacentre</w:t>
      </w:r>
      <w:r w:rsidRPr="00556372">
        <w:rPr>
          <w:rFonts w:ascii="Arial" w:hAnsi="Arial" w:cs="Arial"/>
          <w:sz w:val="20"/>
          <w:szCs w:val="20"/>
        </w:rPr>
        <w:t xml:space="preserve"> is healthy, it can proceed to the next step.</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396"/>
      </w:tblGrid>
      <w:tr w:rsidR="00556372" w:rsidRPr="00556372" w:rsidTr="00556372">
        <w:trPr>
          <w:tblCellSpacing w:w="15" w:type="dxa"/>
        </w:trPr>
        <w:tc>
          <w:tcPr>
            <w:tcW w:w="0" w:type="auto"/>
            <w:vAlign w:val="center"/>
            <w:hideMark/>
          </w:tcPr>
          <w:p w:rsidR="00556372" w:rsidRPr="00556372" w:rsidRDefault="00556372" w:rsidP="00F96C61">
            <w:pPr>
              <w:rPr>
                <w:rFonts w:ascii="Arial" w:hAnsi="Arial" w:cs="Arial"/>
                <w:b/>
                <w:bCs/>
                <w:sz w:val="20"/>
                <w:szCs w:val="20"/>
              </w:rPr>
            </w:pPr>
            <w:r w:rsidRPr="00556372">
              <w:rPr>
                <w:rFonts w:ascii="Arial" w:hAnsi="Arial" w:cs="Arial"/>
                <w:b/>
                <w:bCs/>
                <w:sz w:val="20"/>
                <w:szCs w:val="20"/>
              </w:rPr>
              <w:t xml:space="preserve">Note: </w:t>
            </w:r>
          </w:p>
        </w:tc>
      </w:tr>
      <w:tr w:rsidR="00556372" w:rsidRPr="00556372" w:rsidTr="00556372">
        <w:trPr>
          <w:tblCellSpacing w:w="15" w:type="dxa"/>
        </w:trPr>
        <w:tc>
          <w:tcPr>
            <w:tcW w:w="0" w:type="auto"/>
            <w:vAlign w:val="center"/>
            <w:hideMark/>
          </w:tcPr>
          <w:p w:rsidR="00556372" w:rsidRPr="00556372" w:rsidRDefault="00556372">
            <w:pPr>
              <w:rPr>
                <w:rFonts w:ascii="Arial" w:hAnsi="Arial" w:cs="Arial"/>
                <w:sz w:val="20"/>
                <w:szCs w:val="20"/>
              </w:rPr>
            </w:pPr>
            <w:r w:rsidRPr="00556372">
              <w:rPr>
                <w:rFonts w:ascii="Arial" w:hAnsi="Arial" w:cs="Arial"/>
                <w:sz w:val="20"/>
                <w:szCs w:val="20"/>
              </w:rPr>
              <w:t xml:space="preserve">This process doesn't require that all databases be moved at the same time. You are encouraged to move the majority of your organization's databases at one time, but some databases many linger in the second </w:t>
            </w:r>
            <w:r>
              <w:rPr>
                <w:rFonts w:ascii="Arial" w:hAnsi="Arial" w:cs="Arial"/>
                <w:sz w:val="20"/>
                <w:szCs w:val="20"/>
              </w:rPr>
              <w:t>datacentre</w:t>
            </w:r>
            <w:r w:rsidRPr="00556372">
              <w:rPr>
                <w:rFonts w:ascii="Arial" w:hAnsi="Arial" w:cs="Arial"/>
                <w:sz w:val="20"/>
                <w:szCs w:val="20"/>
              </w:rPr>
              <w:t xml:space="preserve"> if there are issues associated with the database copies in the primary </w:t>
            </w:r>
            <w:r>
              <w:rPr>
                <w:rFonts w:ascii="Arial" w:hAnsi="Arial" w:cs="Arial"/>
                <w:sz w:val="20"/>
                <w:szCs w:val="20"/>
              </w:rPr>
              <w:t>datacentre</w:t>
            </w:r>
            <w:r w:rsidRPr="00556372">
              <w:rPr>
                <w:rFonts w:ascii="Arial" w:hAnsi="Arial" w:cs="Arial"/>
                <w:sz w:val="20"/>
                <w:szCs w:val="20"/>
              </w:rPr>
              <w:t xml:space="preserve">. </w:t>
            </w:r>
          </w:p>
        </w:tc>
      </w:tr>
    </w:tbl>
    <w:p w:rsidR="00556372" w:rsidRPr="00556372" w:rsidRDefault="00556372" w:rsidP="00556372">
      <w:pPr>
        <w:numPr>
          <w:ilvl w:val="0"/>
          <w:numId w:val="10"/>
        </w:numPr>
        <w:spacing w:before="100" w:beforeAutospacing="1" w:after="100" w:afterAutospacing="1" w:line="240" w:lineRule="auto"/>
        <w:rPr>
          <w:rFonts w:ascii="Arial" w:hAnsi="Arial" w:cs="Arial"/>
          <w:sz w:val="20"/>
          <w:szCs w:val="20"/>
        </w:rPr>
      </w:pPr>
      <w:r w:rsidRPr="00556372">
        <w:rPr>
          <w:rFonts w:ascii="Arial" w:hAnsi="Arial" w:cs="Arial"/>
          <w:sz w:val="20"/>
          <w:szCs w:val="20"/>
        </w:rPr>
        <w:t xml:space="preserve">After a majority of the databases are in a healthy state in the primary </w:t>
      </w:r>
      <w:r>
        <w:rPr>
          <w:rFonts w:ascii="Arial" w:hAnsi="Arial" w:cs="Arial"/>
          <w:sz w:val="20"/>
          <w:szCs w:val="20"/>
        </w:rPr>
        <w:t>datacentre</w:t>
      </w:r>
      <w:r w:rsidRPr="00556372">
        <w:rPr>
          <w:rFonts w:ascii="Arial" w:hAnsi="Arial" w:cs="Arial"/>
          <w:sz w:val="20"/>
          <w:szCs w:val="20"/>
        </w:rPr>
        <w:t>, the switchback outage can be scheduled. When the scheduled time arrives, the following steps must be taken:</w:t>
      </w:r>
      <w:r w:rsidR="00F96C61">
        <w:rPr>
          <w:rFonts w:ascii="Arial" w:hAnsi="Arial" w:cs="Arial"/>
          <w:sz w:val="20"/>
          <w:szCs w:val="20"/>
        </w:rPr>
        <w:br/>
      </w:r>
    </w:p>
    <w:p w:rsidR="00556372" w:rsidRPr="00556372" w:rsidRDefault="00556372" w:rsidP="00556372">
      <w:pPr>
        <w:numPr>
          <w:ilvl w:val="1"/>
          <w:numId w:val="10"/>
        </w:numPr>
        <w:spacing w:before="100" w:beforeAutospacing="1" w:after="100" w:afterAutospacing="1" w:line="240" w:lineRule="auto"/>
        <w:rPr>
          <w:rFonts w:ascii="Arial" w:hAnsi="Arial" w:cs="Arial"/>
          <w:sz w:val="20"/>
          <w:szCs w:val="20"/>
        </w:rPr>
      </w:pPr>
      <w:r w:rsidRPr="00556372">
        <w:rPr>
          <w:rFonts w:ascii="Arial" w:hAnsi="Arial" w:cs="Arial"/>
          <w:sz w:val="20"/>
          <w:szCs w:val="20"/>
        </w:rPr>
        <w:t xml:space="preserve">During the </w:t>
      </w:r>
      <w:r>
        <w:rPr>
          <w:rFonts w:ascii="Arial" w:hAnsi="Arial" w:cs="Arial"/>
          <w:sz w:val="20"/>
          <w:szCs w:val="20"/>
        </w:rPr>
        <w:t>datacentre</w:t>
      </w:r>
      <w:r w:rsidRPr="00556372">
        <w:rPr>
          <w:rFonts w:ascii="Arial" w:hAnsi="Arial" w:cs="Arial"/>
          <w:sz w:val="20"/>
          <w:szCs w:val="20"/>
        </w:rPr>
        <w:t xml:space="preserve"> switchover process, the DAG was configured to use an alternate witness server. The DAG must be reconfigured to use a witness server in the primary </w:t>
      </w:r>
      <w:r>
        <w:rPr>
          <w:rFonts w:ascii="Arial" w:hAnsi="Arial" w:cs="Arial"/>
          <w:sz w:val="20"/>
          <w:szCs w:val="20"/>
        </w:rPr>
        <w:t>datacentre</w:t>
      </w:r>
      <w:r w:rsidRPr="00556372">
        <w:rPr>
          <w:rFonts w:ascii="Arial" w:hAnsi="Arial" w:cs="Arial"/>
          <w:sz w:val="20"/>
          <w:szCs w:val="20"/>
        </w:rPr>
        <w:t xml:space="preserve">. If you are using the same witness server and witness directory that was used prior to the primary </w:t>
      </w:r>
      <w:r>
        <w:rPr>
          <w:rFonts w:ascii="Arial" w:hAnsi="Arial" w:cs="Arial"/>
          <w:sz w:val="20"/>
          <w:szCs w:val="20"/>
        </w:rPr>
        <w:t>datacentre</w:t>
      </w:r>
      <w:r w:rsidRPr="00556372">
        <w:rPr>
          <w:rFonts w:ascii="Arial" w:hAnsi="Arial" w:cs="Arial"/>
          <w:sz w:val="20"/>
          <w:szCs w:val="20"/>
        </w:rPr>
        <w:t xml:space="preserve"> outage, you can run the </w:t>
      </w:r>
      <w:r w:rsidRPr="00556372">
        <w:rPr>
          <w:rStyle w:val="HTMLCode"/>
          <w:rFonts w:ascii="Arial" w:eastAsiaTheme="minorHAnsi" w:hAnsi="Arial" w:cs="Arial"/>
        </w:rPr>
        <w:t xml:space="preserve">Set-DatabaseAvailabilityGroup -Identity </w:t>
      </w:r>
      <w:proofErr w:type="spellStart"/>
      <w:r w:rsidRPr="00556372">
        <w:rPr>
          <w:rStyle w:val="HTMLCode"/>
          <w:rFonts w:ascii="Arial" w:eastAsiaTheme="minorHAnsi" w:hAnsi="Arial" w:cs="Arial"/>
        </w:rPr>
        <w:t>DAGName</w:t>
      </w:r>
      <w:proofErr w:type="spellEnd"/>
      <w:r w:rsidRPr="00556372">
        <w:rPr>
          <w:rFonts w:ascii="Arial" w:hAnsi="Arial" w:cs="Arial"/>
          <w:sz w:val="20"/>
          <w:szCs w:val="20"/>
        </w:rPr>
        <w:t xml:space="preserve"> command. If you plan on using a witness server or witness directory that is different from the original witness server and directory, use the </w:t>
      </w:r>
      <w:hyperlink r:id="rId18" w:history="1">
        <w:r w:rsidRPr="00556372">
          <w:rPr>
            <w:rStyle w:val="Hyperlink"/>
            <w:rFonts w:ascii="Arial" w:hAnsi="Arial" w:cs="Arial"/>
            <w:sz w:val="20"/>
            <w:szCs w:val="20"/>
          </w:rPr>
          <w:t>Set-DatabaseAvailabilityGroup</w:t>
        </w:r>
      </w:hyperlink>
      <w:r w:rsidRPr="00556372">
        <w:rPr>
          <w:rFonts w:ascii="Arial" w:hAnsi="Arial" w:cs="Arial"/>
          <w:sz w:val="20"/>
          <w:szCs w:val="20"/>
        </w:rPr>
        <w:t xml:space="preserve"> command to configure the witness server and witness directory parameters with the appropriate values.</w:t>
      </w:r>
      <w:r w:rsidR="00F96C61">
        <w:rPr>
          <w:rFonts w:ascii="Arial" w:hAnsi="Arial" w:cs="Arial"/>
          <w:sz w:val="20"/>
          <w:szCs w:val="20"/>
        </w:rPr>
        <w:br/>
      </w:r>
    </w:p>
    <w:p w:rsidR="00556372" w:rsidRPr="00556372" w:rsidRDefault="00556372" w:rsidP="00556372">
      <w:pPr>
        <w:numPr>
          <w:ilvl w:val="1"/>
          <w:numId w:val="10"/>
        </w:numPr>
        <w:spacing w:before="100" w:beforeAutospacing="1" w:after="100" w:afterAutospacing="1" w:line="240" w:lineRule="auto"/>
        <w:rPr>
          <w:rFonts w:ascii="Arial" w:hAnsi="Arial" w:cs="Arial"/>
          <w:sz w:val="20"/>
          <w:szCs w:val="20"/>
        </w:rPr>
      </w:pPr>
      <w:r w:rsidRPr="00556372">
        <w:rPr>
          <w:rFonts w:ascii="Arial" w:hAnsi="Arial" w:cs="Arial"/>
          <w:sz w:val="20"/>
          <w:szCs w:val="20"/>
        </w:rPr>
        <w:t xml:space="preserve">The databases being reactivated in the primary </w:t>
      </w:r>
      <w:r>
        <w:rPr>
          <w:rFonts w:ascii="Arial" w:hAnsi="Arial" w:cs="Arial"/>
          <w:sz w:val="20"/>
          <w:szCs w:val="20"/>
        </w:rPr>
        <w:t>datacentre</w:t>
      </w:r>
      <w:r w:rsidRPr="00556372">
        <w:rPr>
          <w:rFonts w:ascii="Arial" w:hAnsi="Arial" w:cs="Arial"/>
          <w:sz w:val="20"/>
          <w:szCs w:val="20"/>
        </w:rPr>
        <w:t xml:space="preserve"> should be dismounted in the second </w:t>
      </w:r>
      <w:r>
        <w:rPr>
          <w:rFonts w:ascii="Arial" w:hAnsi="Arial" w:cs="Arial"/>
          <w:sz w:val="20"/>
          <w:szCs w:val="20"/>
        </w:rPr>
        <w:t>datacentre</w:t>
      </w:r>
      <w:r w:rsidRPr="00556372">
        <w:rPr>
          <w:rFonts w:ascii="Arial" w:hAnsi="Arial" w:cs="Arial"/>
          <w:sz w:val="20"/>
          <w:szCs w:val="20"/>
        </w:rPr>
        <w:t xml:space="preserve">. You can use the </w:t>
      </w:r>
      <w:hyperlink r:id="rId19" w:history="1">
        <w:r w:rsidRPr="00556372">
          <w:rPr>
            <w:rStyle w:val="Hyperlink"/>
            <w:rFonts w:ascii="Arial" w:hAnsi="Arial" w:cs="Arial"/>
            <w:sz w:val="20"/>
            <w:szCs w:val="20"/>
          </w:rPr>
          <w:t>Dismount-Database</w:t>
        </w:r>
      </w:hyperlink>
      <w:r w:rsidRPr="00556372">
        <w:rPr>
          <w:rFonts w:ascii="Arial" w:hAnsi="Arial" w:cs="Arial"/>
          <w:sz w:val="20"/>
          <w:szCs w:val="20"/>
        </w:rPr>
        <w:t xml:space="preserve"> cmdlet to dismount the databases.</w:t>
      </w:r>
      <w:r w:rsidR="00F96C61">
        <w:rPr>
          <w:rFonts w:ascii="Arial" w:hAnsi="Arial" w:cs="Arial"/>
          <w:sz w:val="20"/>
          <w:szCs w:val="20"/>
        </w:rPr>
        <w:br/>
      </w:r>
    </w:p>
    <w:p w:rsidR="00556372" w:rsidRPr="00556372" w:rsidRDefault="00556372" w:rsidP="00556372">
      <w:pPr>
        <w:numPr>
          <w:ilvl w:val="1"/>
          <w:numId w:val="10"/>
        </w:numPr>
        <w:spacing w:before="100" w:beforeAutospacing="1" w:after="100" w:afterAutospacing="1" w:line="240" w:lineRule="auto"/>
        <w:rPr>
          <w:rFonts w:ascii="Arial" w:hAnsi="Arial" w:cs="Arial"/>
          <w:sz w:val="20"/>
          <w:szCs w:val="20"/>
        </w:rPr>
      </w:pPr>
      <w:r w:rsidRPr="00556372">
        <w:rPr>
          <w:rFonts w:ascii="Arial" w:hAnsi="Arial" w:cs="Arial"/>
          <w:sz w:val="20"/>
          <w:szCs w:val="20"/>
        </w:rPr>
        <w:t xml:space="preserve">After the databases have been dismounted, the Client Access server URLs should be moved from the second </w:t>
      </w:r>
      <w:r>
        <w:rPr>
          <w:rFonts w:ascii="Arial" w:hAnsi="Arial" w:cs="Arial"/>
          <w:sz w:val="20"/>
          <w:szCs w:val="20"/>
        </w:rPr>
        <w:t>datacentre</w:t>
      </w:r>
      <w:r w:rsidRPr="00556372">
        <w:rPr>
          <w:rFonts w:ascii="Arial" w:hAnsi="Arial" w:cs="Arial"/>
          <w:sz w:val="20"/>
          <w:szCs w:val="20"/>
        </w:rPr>
        <w:t xml:space="preserve"> to the primary </w:t>
      </w:r>
      <w:r>
        <w:rPr>
          <w:rFonts w:ascii="Arial" w:hAnsi="Arial" w:cs="Arial"/>
          <w:sz w:val="20"/>
          <w:szCs w:val="20"/>
        </w:rPr>
        <w:t>datacentre</w:t>
      </w:r>
      <w:r w:rsidRPr="00556372">
        <w:rPr>
          <w:rFonts w:ascii="Arial" w:hAnsi="Arial" w:cs="Arial"/>
          <w:sz w:val="20"/>
          <w:szCs w:val="20"/>
        </w:rPr>
        <w:t xml:space="preserve">. This is accomplished by changing the DNS record for the URLs to point to the Client Access server or array in the primary </w:t>
      </w:r>
      <w:r>
        <w:rPr>
          <w:rFonts w:ascii="Arial" w:hAnsi="Arial" w:cs="Arial"/>
          <w:sz w:val="20"/>
          <w:szCs w:val="20"/>
        </w:rPr>
        <w:t>datacentre</w:t>
      </w:r>
      <w:r w:rsidRPr="00556372">
        <w:rPr>
          <w:rFonts w:ascii="Arial" w:hAnsi="Arial" w:cs="Arial"/>
          <w:sz w:val="20"/>
          <w:szCs w:val="20"/>
        </w:rPr>
        <w:t>. This will result in the system acting as though a database failover has occurred for each database being moved.</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7676"/>
      </w:tblGrid>
      <w:tr w:rsidR="00556372" w:rsidRPr="00556372" w:rsidTr="00556372">
        <w:trPr>
          <w:tblCellSpacing w:w="15" w:type="dxa"/>
        </w:trPr>
        <w:tc>
          <w:tcPr>
            <w:tcW w:w="0" w:type="auto"/>
            <w:vAlign w:val="center"/>
            <w:hideMark/>
          </w:tcPr>
          <w:p w:rsidR="00556372" w:rsidRPr="00556372" w:rsidRDefault="00556372" w:rsidP="00F96C61">
            <w:pPr>
              <w:rPr>
                <w:rFonts w:ascii="Arial" w:hAnsi="Arial" w:cs="Arial"/>
                <w:b/>
                <w:bCs/>
                <w:sz w:val="20"/>
                <w:szCs w:val="20"/>
              </w:rPr>
            </w:pPr>
            <w:r w:rsidRPr="00556372">
              <w:rPr>
                <w:rFonts w:ascii="Arial" w:hAnsi="Arial" w:cs="Arial"/>
                <w:b/>
                <w:bCs/>
                <w:sz w:val="20"/>
                <w:szCs w:val="20"/>
              </w:rPr>
              <w:lastRenderedPageBreak/>
              <w:t xml:space="preserve">Important: </w:t>
            </w:r>
          </w:p>
        </w:tc>
      </w:tr>
      <w:tr w:rsidR="00556372" w:rsidRPr="00556372" w:rsidTr="00556372">
        <w:trPr>
          <w:tblCellSpacing w:w="15" w:type="dxa"/>
        </w:trPr>
        <w:tc>
          <w:tcPr>
            <w:tcW w:w="0" w:type="auto"/>
            <w:vAlign w:val="center"/>
            <w:hideMark/>
          </w:tcPr>
          <w:p w:rsidR="00556372" w:rsidRPr="00556372" w:rsidRDefault="00556372">
            <w:pPr>
              <w:rPr>
                <w:rFonts w:ascii="Arial" w:hAnsi="Arial" w:cs="Arial"/>
                <w:sz w:val="20"/>
                <w:szCs w:val="20"/>
              </w:rPr>
            </w:pPr>
            <w:r w:rsidRPr="00556372">
              <w:rPr>
                <w:rFonts w:ascii="Arial" w:hAnsi="Arial" w:cs="Arial"/>
                <w:sz w:val="20"/>
                <w:szCs w:val="20"/>
              </w:rPr>
              <w:t xml:space="preserve">Don't proceed to the next step until the Client Access server URLs have been moved and the DNS TTL and cache entries have expired. Activating the databases in the primary </w:t>
            </w:r>
            <w:r>
              <w:rPr>
                <w:rFonts w:ascii="Arial" w:hAnsi="Arial" w:cs="Arial"/>
                <w:sz w:val="20"/>
                <w:szCs w:val="20"/>
              </w:rPr>
              <w:t>datacentre</w:t>
            </w:r>
            <w:r w:rsidRPr="00556372">
              <w:rPr>
                <w:rFonts w:ascii="Arial" w:hAnsi="Arial" w:cs="Arial"/>
                <w:sz w:val="20"/>
                <w:szCs w:val="20"/>
              </w:rPr>
              <w:t xml:space="preserve"> prior to moving the Client Access server URLs to the primary </w:t>
            </w:r>
            <w:r>
              <w:rPr>
                <w:rFonts w:ascii="Arial" w:hAnsi="Arial" w:cs="Arial"/>
                <w:sz w:val="20"/>
                <w:szCs w:val="20"/>
              </w:rPr>
              <w:t>datacentre</w:t>
            </w:r>
            <w:r w:rsidRPr="00556372">
              <w:rPr>
                <w:rFonts w:ascii="Arial" w:hAnsi="Arial" w:cs="Arial"/>
                <w:sz w:val="20"/>
                <w:szCs w:val="20"/>
              </w:rPr>
              <w:t xml:space="preserve"> will result in an invalid configuration (for example, a mounted database that has no Client Access servers in its Active Directory site). </w:t>
            </w:r>
          </w:p>
        </w:tc>
      </w:tr>
    </w:tbl>
    <w:p w:rsidR="00556372" w:rsidRPr="00556372" w:rsidRDefault="00556372" w:rsidP="00556372">
      <w:pPr>
        <w:numPr>
          <w:ilvl w:val="1"/>
          <w:numId w:val="10"/>
        </w:numPr>
        <w:spacing w:before="100" w:beforeAutospacing="1" w:after="100" w:afterAutospacing="1" w:line="240" w:lineRule="auto"/>
        <w:rPr>
          <w:rFonts w:ascii="Arial" w:hAnsi="Arial" w:cs="Arial"/>
          <w:sz w:val="20"/>
          <w:szCs w:val="20"/>
        </w:rPr>
      </w:pPr>
      <w:r w:rsidRPr="00556372">
        <w:rPr>
          <w:rFonts w:ascii="Arial" w:hAnsi="Arial" w:cs="Arial"/>
          <w:sz w:val="20"/>
          <w:szCs w:val="20"/>
        </w:rPr>
        <w:t xml:space="preserve">Because each database in the primary </w:t>
      </w:r>
      <w:r>
        <w:rPr>
          <w:rFonts w:ascii="Arial" w:hAnsi="Arial" w:cs="Arial"/>
          <w:sz w:val="20"/>
          <w:szCs w:val="20"/>
        </w:rPr>
        <w:t>datacentre</w:t>
      </w:r>
      <w:r w:rsidRPr="00556372">
        <w:rPr>
          <w:rFonts w:ascii="Arial" w:hAnsi="Arial" w:cs="Arial"/>
          <w:sz w:val="20"/>
          <w:szCs w:val="20"/>
        </w:rPr>
        <w:t xml:space="preserve"> is in a healthy state, it can be activated in the primary </w:t>
      </w:r>
      <w:r>
        <w:rPr>
          <w:rFonts w:ascii="Arial" w:hAnsi="Arial" w:cs="Arial"/>
          <w:sz w:val="20"/>
          <w:szCs w:val="20"/>
        </w:rPr>
        <w:t>datacentre</w:t>
      </w:r>
      <w:r w:rsidRPr="00556372">
        <w:rPr>
          <w:rFonts w:ascii="Arial" w:hAnsi="Arial" w:cs="Arial"/>
          <w:sz w:val="20"/>
          <w:szCs w:val="20"/>
        </w:rPr>
        <w:t xml:space="preserve"> by performing database switchovers. This is accomplished by using the </w:t>
      </w:r>
      <w:hyperlink r:id="rId20" w:history="1">
        <w:r w:rsidRPr="00556372">
          <w:rPr>
            <w:rStyle w:val="Hyperlink"/>
            <w:rFonts w:ascii="Arial" w:hAnsi="Arial" w:cs="Arial"/>
            <w:sz w:val="20"/>
            <w:szCs w:val="20"/>
          </w:rPr>
          <w:t>Move-ActiveMailboxDatabase</w:t>
        </w:r>
      </w:hyperlink>
      <w:r w:rsidRPr="00556372">
        <w:rPr>
          <w:rFonts w:ascii="Arial" w:hAnsi="Arial" w:cs="Arial"/>
          <w:sz w:val="20"/>
          <w:szCs w:val="20"/>
        </w:rPr>
        <w:t xml:space="preserve"> cmdlet for each database that will be activated.</w:t>
      </w:r>
      <w:r w:rsidR="00F96C61">
        <w:rPr>
          <w:rFonts w:ascii="Arial" w:hAnsi="Arial" w:cs="Arial"/>
          <w:sz w:val="20"/>
          <w:szCs w:val="20"/>
        </w:rPr>
        <w:br/>
      </w:r>
    </w:p>
    <w:p w:rsidR="00556372" w:rsidRPr="00556372" w:rsidRDefault="00556372" w:rsidP="00556372">
      <w:pPr>
        <w:numPr>
          <w:ilvl w:val="1"/>
          <w:numId w:val="10"/>
        </w:numPr>
        <w:spacing w:before="100" w:beforeAutospacing="1" w:after="100" w:afterAutospacing="1" w:line="240" w:lineRule="auto"/>
        <w:rPr>
          <w:rFonts w:ascii="Arial" w:hAnsi="Arial" w:cs="Arial"/>
          <w:sz w:val="20"/>
          <w:szCs w:val="20"/>
        </w:rPr>
      </w:pPr>
      <w:r w:rsidRPr="00556372">
        <w:rPr>
          <w:rFonts w:ascii="Arial" w:hAnsi="Arial" w:cs="Arial"/>
          <w:sz w:val="20"/>
          <w:szCs w:val="20"/>
        </w:rPr>
        <w:t xml:space="preserve">After each database is moved to the primary </w:t>
      </w:r>
      <w:r>
        <w:rPr>
          <w:rFonts w:ascii="Arial" w:hAnsi="Arial" w:cs="Arial"/>
          <w:sz w:val="20"/>
          <w:szCs w:val="20"/>
        </w:rPr>
        <w:t>datacentre</w:t>
      </w:r>
      <w:r w:rsidRPr="00556372">
        <w:rPr>
          <w:rFonts w:ascii="Arial" w:hAnsi="Arial" w:cs="Arial"/>
          <w:sz w:val="20"/>
          <w:szCs w:val="20"/>
        </w:rPr>
        <w:t xml:space="preserve">, it can be mounted by using the </w:t>
      </w:r>
      <w:hyperlink r:id="rId21" w:history="1">
        <w:r w:rsidRPr="00556372">
          <w:rPr>
            <w:rStyle w:val="Hyperlink"/>
            <w:rFonts w:ascii="Arial" w:hAnsi="Arial" w:cs="Arial"/>
            <w:sz w:val="20"/>
            <w:szCs w:val="20"/>
          </w:rPr>
          <w:t>Mount-Database</w:t>
        </w:r>
      </w:hyperlink>
      <w:r w:rsidRPr="00556372">
        <w:rPr>
          <w:rFonts w:ascii="Arial" w:hAnsi="Arial" w:cs="Arial"/>
          <w:sz w:val="20"/>
          <w:szCs w:val="20"/>
        </w:rPr>
        <w:t xml:space="preserve"> cmdlet.</w:t>
      </w:r>
    </w:p>
    <w:p w:rsidR="00A22E1A" w:rsidRDefault="00A22E1A">
      <w:pPr>
        <w:rPr>
          <w:lang w:eastAsia="en-GB"/>
        </w:rPr>
      </w:pPr>
      <w:r>
        <w:rPr>
          <w:lang w:eastAsia="en-GB"/>
        </w:rPr>
        <w:br w:type="page"/>
      </w:r>
    </w:p>
    <w:p w:rsidR="00AB25D5" w:rsidRDefault="00A22E1A" w:rsidP="00AB25D5">
      <w:pPr>
        <w:pStyle w:val="Heading1"/>
        <w:rPr>
          <w:lang w:eastAsia="en-GB"/>
        </w:rPr>
      </w:pPr>
      <w:bookmarkStart w:id="35" w:name="_Toc331054242"/>
      <w:r>
        <w:rPr>
          <w:lang w:eastAsia="en-GB"/>
        </w:rPr>
        <w:lastRenderedPageBreak/>
        <w:t>7.0</w:t>
      </w:r>
      <w:r>
        <w:rPr>
          <w:lang w:eastAsia="en-GB"/>
        </w:rPr>
        <w:tab/>
        <w:t>Test Procedures</w:t>
      </w:r>
      <w:bookmarkEnd w:id="35"/>
    </w:p>
    <w:p w:rsidR="00AB25D5" w:rsidRDefault="00AB25D5" w:rsidP="00AB25D5">
      <w:pPr>
        <w:pStyle w:val="Heading3"/>
        <w:rPr>
          <w:lang w:eastAsia="en-GB"/>
        </w:rPr>
      </w:pPr>
      <w:bookmarkStart w:id="36" w:name="_Toc331054243"/>
      <w:r>
        <w:rPr>
          <w:lang w:eastAsia="en-GB"/>
        </w:rPr>
        <w:t>7.1</w:t>
      </w:r>
      <w:r>
        <w:rPr>
          <w:lang w:eastAsia="en-GB"/>
        </w:rPr>
        <w:tab/>
        <w:t>DC failure in UKLAB1</w:t>
      </w:r>
      <w:bookmarkEnd w:id="36"/>
    </w:p>
    <w:p w:rsidR="00DF52A3" w:rsidRPr="00DF52A3" w:rsidRDefault="00DF52A3" w:rsidP="00DF52A3">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AB25D5" w:rsidTr="00AB25D5">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AB25D5" w:rsidRDefault="00AB25D5" w:rsidP="00AB25D5">
            <w:pPr>
              <w:spacing w:after="120"/>
              <w:rPr>
                <w:szCs w:val="24"/>
              </w:rPr>
            </w:pPr>
            <w:r>
              <w:t xml:space="preserve">Test ID: </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AB25D5" w:rsidRDefault="0047777D" w:rsidP="00AB25D5">
            <w:pPr>
              <w:spacing w:after="120"/>
              <w:rPr>
                <w:szCs w:val="24"/>
              </w:rPr>
            </w:pPr>
            <w:r>
              <w:t>DCFAIL</w:t>
            </w:r>
            <w:r w:rsidR="00AB25D5">
              <w:t>-101</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rPr>
                <w:lang w:eastAsia="en-GB"/>
              </w:rPr>
              <w:t>DC failure in UKLAB1</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rPr>
                <w:szCs w:val="24"/>
              </w:rPr>
              <w:t>Exchange 2010 Test environment</w:t>
            </w:r>
          </w:p>
          <w:p w:rsidR="00AB25D5" w:rsidRDefault="00AB25D5" w:rsidP="00AB25D5">
            <w:pPr>
              <w:spacing w:after="120"/>
              <w:rPr>
                <w:szCs w:val="24"/>
              </w:rPr>
            </w:pPr>
            <w:r>
              <w:rPr>
                <w:szCs w:val="24"/>
              </w:rPr>
              <w:t>Connectivity between 2 datacentres</w:t>
            </w:r>
          </w:p>
        </w:tc>
      </w:tr>
      <w:tr w:rsidR="00AB25D5" w:rsidTr="00AB25D5">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5D5" w:rsidRDefault="00AB25D5" w:rsidP="00AB25D5">
            <w:pPr>
              <w:spacing w:after="120"/>
              <w:rPr>
                <w:szCs w:val="24"/>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5D5" w:rsidRDefault="00AB25D5" w:rsidP="00AB25D5">
            <w:pPr>
              <w:spacing w:after="120"/>
              <w:rPr>
                <w:szCs w:val="24"/>
              </w:rPr>
            </w:pPr>
            <w:r>
              <w:t>Actions</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AB25D5" w:rsidRDefault="00DF52A3" w:rsidP="00AB25D5">
            <w:pPr>
              <w:spacing w:after="120"/>
              <w:rPr>
                <w:szCs w:val="24"/>
              </w:rPr>
            </w:pPr>
            <w:r>
              <w:rPr>
                <w:szCs w:val="24"/>
              </w:rPr>
              <w:t>Please refer to section 3 and 4 of this document</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AB25D5" w:rsidRDefault="00DF52A3" w:rsidP="00AB25D5">
            <w:pPr>
              <w:spacing w:after="120"/>
              <w:rPr>
                <w:szCs w:val="24"/>
              </w:rPr>
            </w:pPr>
            <w:r>
              <w:rPr>
                <w:szCs w:val="24"/>
              </w:rPr>
              <w:t>Successful failover to UKLAB2 DC</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AB25D5" w:rsidRDefault="00AB25D5" w:rsidP="00AB25D5">
            <w:pPr>
              <w:rPr>
                <w:szCs w:val="24"/>
              </w:rPr>
            </w:pPr>
          </w:p>
        </w:tc>
      </w:tr>
    </w:tbl>
    <w:p w:rsidR="00AB25D5" w:rsidRPr="00AB25D5" w:rsidRDefault="00AB25D5" w:rsidP="00AB25D5">
      <w:pPr>
        <w:rPr>
          <w:lang w:eastAsia="en-GB"/>
        </w:rPr>
      </w:pPr>
    </w:p>
    <w:p w:rsidR="00AB25D5" w:rsidRDefault="00AB25D5" w:rsidP="00AB25D5">
      <w:pPr>
        <w:pStyle w:val="Heading3"/>
        <w:rPr>
          <w:lang w:eastAsia="en-GB"/>
        </w:rPr>
      </w:pPr>
      <w:bookmarkStart w:id="37" w:name="_Toc331054244"/>
      <w:r>
        <w:rPr>
          <w:lang w:eastAsia="en-GB"/>
        </w:rPr>
        <w:t>7.2</w:t>
      </w:r>
      <w:r>
        <w:rPr>
          <w:lang w:eastAsia="en-GB"/>
        </w:rPr>
        <w:tab/>
        <w:t>Test Client connectivity for UKLAB1 User</w:t>
      </w:r>
      <w:bookmarkEnd w:id="37"/>
      <w:r>
        <w:rPr>
          <w:lang w:eastAsia="en-GB"/>
        </w:rPr>
        <w:t xml:space="preserve"> </w:t>
      </w:r>
    </w:p>
    <w:p w:rsidR="00DF52A3" w:rsidRPr="00DF52A3" w:rsidRDefault="00DF52A3" w:rsidP="00DF52A3">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AB25D5" w:rsidTr="00AB25D5">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AB25D5" w:rsidRDefault="00AB25D5" w:rsidP="00AB25D5">
            <w:pPr>
              <w:spacing w:after="120"/>
              <w:rPr>
                <w:szCs w:val="24"/>
              </w:rPr>
            </w:pPr>
            <w:r>
              <w:t xml:space="preserve">Test ID: </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AB25D5" w:rsidRDefault="0047777D" w:rsidP="00AB25D5">
            <w:pPr>
              <w:spacing w:after="120"/>
              <w:rPr>
                <w:szCs w:val="24"/>
              </w:rPr>
            </w:pPr>
            <w:r>
              <w:t>DCFAIL</w:t>
            </w:r>
            <w:r>
              <w:t>-102</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AB25D5" w:rsidRDefault="00105A67" w:rsidP="00AB25D5">
            <w:pPr>
              <w:spacing w:after="120"/>
              <w:rPr>
                <w:szCs w:val="24"/>
              </w:rPr>
            </w:pPr>
            <w:r>
              <w:rPr>
                <w:lang w:eastAsia="en-GB"/>
              </w:rPr>
              <w:t>Test Client Connectivity for UKLAB1 User</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DF52A3" w:rsidRDefault="00DF52A3" w:rsidP="00DF52A3">
            <w:pPr>
              <w:spacing w:after="120"/>
              <w:rPr>
                <w:szCs w:val="24"/>
              </w:rPr>
            </w:pPr>
            <w:r>
              <w:rPr>
                <w:szCs w:val="24"/>
              </w:rPr>
              <w:t>Exchange 2010 Test environment</w:t>
            </w:r>
          </w:p>
          <w:p w:rsidR="00AB25D5" w:rsidRDefault="00DF52A3" w:rsidP="00DF52A3">
            <w:pPr>
              <w:spacing w:after="120"/>
              <w:rPr>
                <w:szCs w:val="24"/>
              </w:rPr>
            </w:pPr>
            <w:r>
              <w:rPr>
                <w:szCs w:val="24"/>
              </w:rPr>
              <w:t>Connectivity between 2 datacentres</w:t>
            </w:r>
          </w:p>
        </w:tc>
      </w:tr>
      <w:tr w:rsidR="00AB25D5" w:rsidTr="00AB25D5">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5D5" w:rsidRDefault="00AB25D5" w:rsidP="00AB25D5">
            <w:pPr>
              <w:spacing w:after="120"/>
              <w:rPr>
                <w:szCs w:val="24"/>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5D5" w:rsidRDefault="00AB25D5" w:rsidP="00AB25D5">
            <w:pPr>
              <w:spacing w:after="120"/>
              <w:rPr>
                <w:szCs w:val="24"/>
              </w:rPr>
            </w:pPr>
            <w:r>
              <w:t>Actions</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AB25D5" w:rsidRDefault="006C041D" w:rsidP="00AB25D5">
            <w:pPr>
              <w:spacing w:after="120"/>
              <w:rPr>
                <w:szCs w:val="24"/>
              </w:rPr>
            </w:pPr>
            <w:r>
              <w:rPr>
                <w:szCs w:val="24"/>
              </w:rPr>
              <w:t>Launch Outlook for a user that resided on a mailbox server on UKLAB1</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AB25D5" w:rsidRDefault="006C041D" w:rsidP="00AB25D5">
            <w:pPr>
              <w:spacing w:after="120"/>
              <w:rPr>
                <w:szCs w:val="24"/>
              </w:rPr>
            </w:pPr>
            <w:r>
              <w:rPr>
                <w:szCs w:val="24"/>
              </w:rPr>
              <w:t>Test connection to Outlook / Entourage</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AB25D5" w:rsidRDefault="00DF52A3" w:rsidP="006C041D">
            <w:pPr>
              <w:spacing w:after="120"/>
              <w:rPr>
                <w:szCs w:val="24"/>
              </w:rPr>
            </w:pPr>
            <w:r>
              <w:rPr>
                <w:szCs w:val="24"/>
              </w:rPr>
              <w:t xml:space="preserve">Successful </w:t>
            </w:r>
            <w:r w:rsidR="006C041D">
              <w:rPr>
                <w:szCs w:val="24"/>
              </w:rPr>
              <w:t>connect to Outlook and send / receive mail</w:t>
            </w:r>
          </w:p>
        </w:tc>
      </w:tr>
      <w:tr w:rsidR="00AB25D5" w:rsidTr="00AB25D5">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AB25D5" w:rsidRDefault="00AB25D5" w:rsidP="00AB25D5">
            <w:pPr>
              <w:spacing w:after="120"/>
              <w:rPr>
                <w:szCs w:val="24"/>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AB25D5" w:rsidRDefault="00AB25D5" w:rsidP="00AB25D5">
            <w:pPr>
              <w:rPr>
                <w:szCs w:val="24"/>
              </w:rPr>
            </w:pPr>
          </w:p>
        </w:tc>
      </w:tr>
    </w:tbl>
    <w:p w:rsidR="00C0292F" w:rsidRDefault="00C0292F" w:rsidP="00AB25D5">
      <w:pPr>
        <w:rPr>
          <w:lang w:eastAsia="en-GB"/>
        </w:rPr>
      </w:pPr>
    </w:p>
    <w:p w:rsidR="00C0292F" w:rsidRDefault="00C0292F">
      <w:pPr>
        <w:rPr>
          <w:lang w:eastAsia="en-GB"/>
        </w:rPr>
      </w:pPr>
      <w:r>
        <w:rPr>
          <w:lang w:eastAsia="en-GB"/>
        </w:rPr>
        <w:br w:type="page"/>
      </w:r>
    </w:p>
    <w:p w:rsidR="00AB25D5" w:rsidRPr="00AB25D5" w:rsidRDefault="00AB25D5" w:rsidP="00AB25D5">
      <w:pPr>
        <w:rPr>
          <w:lang w:eastAsia="en-GB"/>
        </w:rPr>
      </w:pPr>
    </w:p>
    <w:p w:rsidR="00AB25D5" w:rsidRDefault="00AB25D5" w:rsidP="00AB25D5">
      <w:pPr>
        <w:pStyle w:val="Heading3"/>
        <w:rPr>
          <w:lang w:eastAsia="en-GB"/>
        </w:rPr>
      </w:pPr>
      <w:bookmarkStart w:id="38" w:name="_Toc331054245"/>
      <w:r>
        <w:rPr>
          <w:lang w:eastAsia="en-GB"/>
        </w:rPr>
        <w:t>7.3</w:t>
      </w:r>
      <w:r>
        <w:rPr>
          <w:lang w:eastAsia="en-GB"/>
        </w:rPr>
        <w:tab/>
        <w:t>DC Failure in UKLAB2</w:t>
      </w:r>
      <w:bookmarkEnd w:id="38"/>
    </w:p>
    <w:p w:rsidR="00C0292F" w:rsidRDefault="00C0292F" w:rsidP="00C0292F">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C0292F"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C0292F" w:rsidRDefault="00C0292F" w:rsidP="00D82DB8">
            <w:pPr>
              <w:spacing w:after="120"/>
              <w:rPr>
                <w:szCs w:val="24"/>
              </w:rPr>
            </w:pPr>
            <w:r>
              <w:t xml:space="preserve">Test ID: </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C0292F" w:rsidRDefault="0047777D" w:rsidP="00D82DB8">
            <w:pPr>
              <w:spacing w:after="120"/>
              <w:rPr>
                <w:szCs w:val="24"/>
              </w:rPr>
            </w:pPr>
            <w:r>
              <w:t>DCFAIL</w:t>
            </w:r>
            <w:r>
              <w:t>-103</w:t>
            </w:r>
          </w:p>
        </w:tc>
      </w:tr>
      <w:tr w:rsidR="00C0292F"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C0292F" w:rsidRDefault="00C0292F" w:rsidP="00D82DB8">
            <w:pPr>
              <w:spacing w:after="120"/>
              <w:rPr>
                <w:szCs w:val="24"/>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C0292F" w:rsidRDefault="006C041D" w:rsidP="00D82DB8">
            <w:pPr>
              <w:spacing w:after="120"/>
              <w:rPr>
                <w:szCs w:val="24"/>
              </w:rPr>
            </w:pPr>
            <w:r>
              <w:rPr>
                <w:lang w:eastAsia="en-GB"/>
              </w:rPr>
              <w:t>DC failure in UKLAB2</w:t>
            </w:r>
          </w:p>
        </w:tc>
      </w:tr>
      <w:tr w:rsidR="00C0292F"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C0292F" w:rsidRDefault="00C0292F" w:rsidP="00D82DB8">
            <w:pPr>
              <w:spacing w:after="120"/>
              <w:rPr>
                <w:szCs w:val="24"/>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C0292F" w:rsidRDefault="00C0292F" w:rsidP="00D82DB8">
            <w:pPr>
              <w:spacing w:after="120"/>
              <w:rPr>
                <w:szCs w:val="24"/>
              </w:rPr>
            </w:pPr>
            <w:r>
              <w:rPr>
                <w:szCs w:val="24"/>
              </w:rPr>
              <w:t>Exchange 2010 Test environment</w:t>
            </w:r>
          </w:p>
          <w:p w:rsidR="00C0292F" w:rsidRDefault="00C0292F" w:rsidP="00D82DB8">
            <w:pPr>
              <w:spacing w:after="120"/>
              <w:rPr>
                <w:szCs w:val="24"/>
              </w:rPr>
            </w:pPr>
            <w:r>
              <w:rPr>
                <w:szCs w:val="24"/>
              </w:rPr>
              <w:t>Connectivity between 2 datacentres</w:t>
            </w:r>
          </w:p>
        </w:tc>
      </w:tr>
      <w:tr w:rsidR="00C0292F"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292F" w:rsidRDefault="00C0292F" w:rsidP="00D82DB8">
            <w:pPr>
              <w:spacing w:after="120"/>
              <w:rPr>
                <w:szCs w:val="24"/>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292F" w:rsidRDefault="00C0292F" w:rsidP="00D82DB8">
            <w:pPr>
              <w:spacing w:after="120"/>
              <w:rPr>
                <w:szCs w:val="24"/>
              </w:rPr>
            </w:pPr>
            <w:r>
              <w:t>Actions</w:t>
            </w:r>
          </w:p>
        </w:tc>
      </w:tr>
      <w:tr w:rsidR="00C0292F"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C0292F" w:rsidRDefault="00C0292F" w:rsidP="00D82DB8">
            <w:pPr>
              <w:spacing w:after="120"/>
              <w:rPr>
                <w:szCs w:val="24"/>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C0292F" w:rsidRDefault="00C0292F" w:rsidP="00D82DB8">
            <w:pPr>
              <w:spacing w:after="120"/>
              <w:rPr>
                <w:szCs w:val="24"/>
              </w:rPr>
            </w:pPr>
            <w:r>
              <w:rPr>
                <w:szCs w:val="24"/>
              </w:rPr>
              <w:t>Please refer to section 3 and 4 of this document</w:t>
            </w:r>
          </w:p>
        </w:tc>
      </w:tr>
      <w:tr w:rsidR="00C0292F"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C0292F" w:rsidRDefault="00C0292F" w:rsidP="00D82DB8">
            <w:pPr>
              <w:spacing w:after="120"/>
              <w:rPr>
                <w:szCs w:val="24"/>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C0292F" w:rsidRDefault="00C0292F" w:rsidP="00D82DB8">
            <w:pPr>
              <w:spacing w:after="120"/>
              <w:rPr>
                <w:szCs w:val="24"/>
              </w:rPr>
            </w:pPr>
          </w:p>
        </w:tc>
      </w:tr>
      <w:tr w:rsidR="00C0292F"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C0292F" w:rsidRDefault="00C0292F" w:rsidP="00D82DB8">
            <w:pPr>
              <w:spacing w:after="120"/>
              <w:rPr>
                <w:szCs w:val="24"/>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C0292F" w:rsidRDefault="00C0292F" w:rsidP="00D82DB8">
            <w:pPr>
              <w:spacing w:after="120"/>
              <w:rPr>
                <w:szCs w:val="24"/>
              </w:rPr>
            </w:pPr>
            <w:r>
              <w:rPr>
                <w:szCs w:val="24"/>
              </w:rPr>
              <w:t>Successful failover to UKLAB2 DC</w:t>
            </w:r>
          </w:p>
        </w:tc>
      </w:tr>
      <w:tr w:rsidR="00C0292F"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C0292F" w:rsidRDefault="00C0292F" w:rsidP="00D82DB8">
            <w:pPr>
              <w:spacing w:after="120"/>
              <w:rPr>
                <w:szCs w:val="24"/>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C0292F" w:rsidRDefault="00C0292F" w:rsidP="00D82DB8">
            <w:pPr>
              <w:rPr>
                <w:szCs w:val="24"/>
              </w:rPr>
            </w:pPr>
          </w:p>
        </w:tc>
      </w:tr>
    </w:tbl>
    <w:p w:rsidR="00C0292F" w:rsidRPr="00C0292F" w:rsidRDefault="00C0292F" w:rsidP="00C0292F">
      <w:pPr>
        <w:rPr>
          <w:lang w:eastAsia="en-GB"/>
        </w:rPr>
      </w:pPr>
    </w:p>
    <w:p w:rsidR="00AB25D5" w:rsidRDefault="00AB25D5" w:rsidP="00AB25D5">
      <w:pPr>
        <w:pStyle w:val="Heading3"/>
        <w:rPr>
          <w:lang w:eastAsia="en-GB"/>
        </w:rPr>
      </w:pPr>
      <w:bookmarkStart w:id="39" w:name="_Toc331054246"/>
      <w:r>
        <w:rPr>
          <w:lang w:eastAsia="en-GB"/>
        </w:rPr>
        <w:t>7.4</w:t>
      </w:r>
      <w:r>
        <w:rPr>
          <w:lang w:eastAsia="en-GB"/>
        </w:rPr>
        <w:tab/>
        <w:t>Test Client connectivity for UKLAB2 User</w:t>
      </w:r>
      <w:bookmarkEnd w:id="39"/>
      <w:r>
        <w:rPr>
          <w:lang w:eastAsia="en-GB"/>
        </w:rPr>
        <w:t xml:space="preserve"> </w:t>
      </w:r>
    </w:p>
    <w:p w:rsidR="00105A67" w:rsidRDefault="00105A67" w:rsidP="00105A67">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105A67"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105A67" w:rsidRDefault="00105A67" w:rsidP="00D82DB8">
            <w:pPr>
              <w:spacing w:after="120"/>
              <w:rPr>
                <w:szCs w:val="24"/>
              </w:rPr>
            </w:pPr>
            <w:r>
              <w:t xml:space="preserve">Test ID: </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105A67" w:rsidRDefault="0047777D" w:rsidP="00D82DB8">
            <w:pPr>
              <w:spacing w:after="120"/>
              <w:rPr>
                <w:szCs w:val="24"/>
              </w:rPr>
            </w:pPr>
            <w:r>
              <w:t>DCFAIL</w:t>
            </w:r>
            <w:r>
              <w:t>-104</w:t>
            </w:r>
          </w:p>
        </w:tc>
      </w:tr>
      <w:tr w:rsidR="00105A67"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rPr>
                <w:lang w:eastAsia="en-GB"/>
              </w:rPr>
              <w:t>Test Client Connectivity for UKLAB2 User</w:t>
            </w:r>
          </w:p>
        </w:tc>
      </w:tr>
      <w:tr w:rsidR="00105A67"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rPr>
                <w:szCs w:val="24"/>
              </w:rPr>
              <w:t>Exchange 2010 Test environment</w:t>
            </w:r>
          </w:p>
          <w:p w:rsidR="00105A67" w:rsidRDefault="00105A67" w:rsidP="00D82DB8">
            <w:pPr>
              <w:spacing w:after="120"/>
              <w:rPr>
                <w:szCs w:val="24"/>
              </w:rPr>
            </w:pPr>
            <w:r>
              <w:rPr>
                <w:szCs w:val="24"/>
              </w:rPr>
              <w:t>Connectivity between 2 datacentres</w:t>
            </w:r>
          </w:p>
        </w:tc>
      </w:tr>
      <w:tr w:rsidR="00105A67"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A67" w:rsidRDefault="00105A67" w:rsidP="00D82DB8">
            <w:pPr>
              <w:spacing w:after="120"/>
              <w:rPr>
                <w:szCs w:val="24"/>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A67" w:rsidRDefault="00105A67" w:rsidP="00D82DB8">
            <w:pPr>
              <w:spacing w:after="120"/>
              <w:rPr>
                <w:szCs w:val="24"/>
              </w:rPr>
            </w:pPr>
            <w:r>
              <w:t>Actions</w:t>
            </w:r>
          </w:p>
        </w:tc>
      </w:tr>
      <w:tr w:rsidR="00105A67"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rPr>
                <w:szCs w:val="24"/>
              </w:rPr>
              <w:t>Launch Outlook for a user that resided on a mailbox server on UKLAB2</w:t>
            </w:r>
          </w:p>
        </w:tc>
      </w:tr>
      <w:tr w:rsidR="00105A67"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rPr>
                <w:szCs w:val="24"/>
              </w:rPr>
              <w:t>Test connection to Outlook / Entourage</w:t>
            </w:r>
          </w:p>
        </w:tc>
      </w:tr>
      <w:tr w:rsidR="00105A67"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rPr>
                <w:szCs w:val="24"/>
              </w:rPr>
              <w:t>Successful connect to Outlook and send / receive mail</w:t>
            </w:r>
          </w:p>
        </w:tc>
      </w:tr>
      <w:tr w:rsidR="00105A67"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105A67" w:rsidRDefault="00105A67" w:rsidP="00D82DB8">
            <w:pPr>
              <w:spacing w:after="120"/>
              <w:rPr>
                <w:szCs w:val="24"/>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105A67" w:rsidRDefault="00105A67" w:rsidP="00D82DB8">
            <w:pPr>
              <w:rPr>
                <w:szCs w:val="24"/>
              </w:rPr>
            </w:pPr>
          </w:p>
        </w:tc>
      </w:tr>
    </w:tbl>
    <w:p w:rsidR="00D72E35" w:rsidRDefault="00D72E35" w:rsidP="00105A67">
      <w:pPr>
        <w:rPr>
          <w:lang w:eastAsia="en-GB"/>
        </w:rPr>
      </w:pPr>
    </w:p>
    <w:p w:rsidR="00D72E35" w:rsidRDefault="00D72E35">
      <w:pPr>
        <w:rPr>
          <w:lang w:eastAsia="en-GB"/>
        </w:rPr>
      </w:pPr>
      <w:r>
        <w:rPr>
          <w:lang w:eastAsia="en-GB"/>
        </w:rPr>
        <w:br w:type="page"/>
      </w:r>
    </w:p>
    <w:p w:rsidR="00105A67" w:rsidRPr="00105A67" w:rsidRDefault="00105A67" w:rsidP="00105A67">
      <w:pPr>
        <w:rPr>
          <w:lang w:eastAsia="en-GB"/>
        </w:rPr>
      </w:pPr>
    </w:p>
    <w:p w:rsidR="00AB25D5" w:rsidRDefault="00DB1F0D" w:rsidP="00AB25D5">
      <w:pPr>
        <w:pStyle w:val="Heading3"/>
        <w:rPr>
          <w:lang w:eastAsia="en-GB"/>
        </w:rPr>
      </w:pPr>
      <w:bookmarkStart w:id="40" w:name="_Toc331054247"/>
      <w:r>
        <w:rPr>
          <w:lang w:eastAsia="en-GB"/>
        </w:rPr>
        <w:t>7.5</w:t>
      </w:r>
      <w:r w:rsidR="00AB25D5">
        <w:rPr>
          <w:lang w:eastAsia="en-GB"/>
        </w:rPr>
        <w:tab/>
        <w:t>Restore to Primary DC UKLAB1</w:t>
      </w:r>
      <w:bookmarkEnd w:id="40"/>
    </w:p>
    <w:p w:rsidR="00D72E35" w:rsidRDefault="00D72E35" w:rsidP="00D72E35">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D72E35"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D72E35" w:rsidRDefault="00D72E35" w:rsidP="00D82DB8">
            <w:pPr>
              <w:spacing w:after="120"/>
              <w:rPr>
                <w:szCs w:val="24"/>
              </w:rPr>
            </w:pPr>
            <w:r>
              <w:t xml:space="preserve">Test ID: </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D72E35" w:rsidRDefault="0047777D" w:rsidP="00D82DB8">
            <w:pPr>
              <w:spacing w:after="120"/>
              <w:rPr>
                <w:szCs w:val="24"/>
              </w:rPr>
            </w:pPr>
            <w:r>
              <w:t>DCFAIL</w:t>
            </w:r>
            <w:r>
              <w:t>-105</w:t>
            </w: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rPr>
                <w:lang w:eastAsia="en-GB"/>
              </w:rPr>
              <w:t>Restore to Primary DC UKLAB1</w:t>
            </w: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rPr>
                <w:szCs w:val="24"/>
              </w:rPr>
              <w:t>Exchange 2010 Test environment</w:t>
            </w:r>
          </w:p>
          <w:p w:rsidR="00D72E35" w:rsidRDefault="00D72E35" w:rsidP="00D82DB8">
            <w:pPr>
              <w:spacing w:after="120"/>
              <w:rPr>
                <w:szCs w:val="24"/>
              </w:rPr>
            </w:pPr>
            <w:r>
              <w:rPr>
                <w:szCs w:val="24"/>
              </w:rPr>
              <w:t>Connectivity between 2 datacentres</w:t>
            </w:r>
          </w:p>
        </w:tc>
      </w:tr>
      <w:tr w:rsidR="00D72E35"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2E35" w:rsidRDefault="00D72E35" w:rsidP="00D82DB8">
            <w:pPr>
              <w:spacing w:after="120"/>
              <w:rPr>
                <w:szCs w:val="24"/>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2E35" w:rsidRDefault="00D72E35" w:rsidP="00D82DB8">
            <w:pPr>
              <w:spacing w:after="120"/>
              <w:rPr>
                <w:szCs w:val="24"/>
              </w:rPr>
            </w:pPr>
            <w:r>
              <w:t>Actions</w:t>
            </w: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rPr>
                <w:szCs w:val="24"/>
              </w:rPr>
              <w:t>Please refer to section 5 and 6 of this document</w:t>
            </w: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rPr>
                <w:szCs w:val="24"/>
              </w:rPr>
              <w:t>Successful restored to UKLAB1 DC</w:t>
            </w: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D72E35" w:rsidRDefault="00D72E35" w:rsidP="00D82DB8">
            <w:pPr>
              <w:rPr>
                <w:szCs w:val="24"/>
              </w:rPr>
            </w:pPr>
          </w:p>
        </w:tc>
      </w:tr>
    </w:tbl>
    <w:p w:rsidR="00D72E35" w:rsidRPr="00D72E35" w:rsidRDefault="00D72E35" w:rsidP="00D72E35">
      <w:pPr>
        <w:rPr>
          <w:lang w:eastAsia="en-GB"/>
        </w:rPr>
      </w:pPr>
    </w:p>
    <w:p w:rsidR="00AB25D5" w:rsidRDefault="00DB1F0D" w:rsidP="00AB25D5">
      <w:pPr>
        <w:pStyle w:val="Heading3"/>
        <w:rPr>
          <w:lang w:eastAsia="en-GB"/>
        </w:rPr>
      </w:pPr>
      <w:bookmarkStart w:id="41" w:name="_Toc331054248"/>
      <w:r>
        <w:rPr>
          <w:lang w:eastAsia="en-GB"/>
        </w:rPr>
        <w:t>7.6</w:t>
      </w:r>
      <w:r w:rsidR="00AB25D5">
        <w:rPr>
          <w:lang w:eastAsia="en-GB"/>
        </w:rPr>
        <w:tab/>
        <w:t>Test Client connectivity for UKLAB1 User</w:t>
      </w:r>
      <w:bookmarkEnd w:id="41"/>
      <w:r w:rsidR="00AB25D5">
        <w:rPr>
          <w:lang w:eastAsia="en-GB"/>
        </w:rPr>
        <w:t xml:space="preserve"> </w:t>
      </w:r>
    </w:p>
    <w:p w:rsidR="00D72E35" w:rsidRDefault="00D72E35" w:rsidP="00D72E35">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834C86"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834C86" w:rsidRDefault="00834C86" w:rsidP="00D82DB8">
            <w:pPr>
              <w:spacing w:after="120"/>
              <w:rPr>
                <w:szCs w:val="24"/>
              </w:rPr>
            </w:pPr>
            <w:r>
              <w:t xml:space="preserve">Test ID: </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834C86" w:rsidRDefault="0047777D" w:rsidP="00D82DB8">
            <w:pPr>
              <w:spacing w:after="120"/>
              <w:rPr>
                <w:szCs w:val="24"/>
              </w:rPr>
            </w:pPr>
            <w:r>
              <w:t>DCFAIL</w:t>
            </w:r>
            <w:r>
              <w:t>-106</w:t>
            </w:r>
          </w:p>
        </w:tc>
      </w:tr>
      <w:tr w:rsidR="00834C86"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D82DB8">
            <w:pPr>
              <w:spacing w:after="120"/>
              <w:rPr>
                <w:szCs w:val="24"/>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92126C">
            <w:pPr>
              <w:spacing w:after="120"/>
              <w:rPr>
                <w:szCs w:val="24"/>
              </w:rPr>
            </w:pPr>
            <w:r>
              <w:rPr>
                <w:lang w:eastAsia="en-GB"/>
              </w:rPr>
              <w:t>Test Client Connectivity for UKLAB</w:t>
            </w:r>
            <w:r w:rsidR="0092126C">
              <w:rPr>
                <w:lang w:eastAsia="en-GB"/>
              </w:rPr>
              <w:t>1</w:t>
            </w:r>
            <w:r>
              <w:rPr>
                <w:lang w:eastAsia="en-GB"/>
              </w:rPr>
              <w:t xml:space="preserve"> User</w:t>
            </w:r>
          </w:p>
        </w:tc>
      </w:tr>
      <w:tr w:rsidR="00834C86"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D82DB8">
            <w:pPr>
              <w:spacing w:after="120"/>
              <w:rPr>
                <w:szCs w:val="24"/>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D82DB8">
            <w:pPr>
              <w:spacing w:after="120"/>
              <w:rPr>
                <w:szCs w:val="24"/>
              </w:rPr>
            </w:pPr>
            <w:r>
              <w:rPr>
                <w:szCs w:val="24"/>
              </w:rPr>
              <w:t>Exchange 2010 Test environment</w:t>
            </w:r>
          </w:p>
          <w:p w:rsidR="00834C86" w:rsidRDefault="00834C86" w:rsidP="00D82DB8">
            <w:pPr>
              <w:spacing w:after="120"/>
              <w:rPr>
                <w:szCs w:val="24"/>
              </w:rPr>
            </w:pPr>
            <w:r>
              <w:rPr>
                <w:szCs w:val="24"/>
              </w:rPr>
              <w:t>Connectivity between 2 datacentres</w:t>
            </w:r>
          </w:p>
        </w:tc>
      </w:tr>
      <w:tr w:rsidR="00834C86"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4C86" w:rsidRDefault="00834C86" w:rsidP="00D82DB8">
            <w:pPr>
              <w:spacing w:after="120"/>
              <w:rPr>
                <w:szCs w:val="24"/>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4C86" w:rsidRDefault="00834C86" w:rsidP="00D82DB8">
            <w:pPr>
              <w:spacing w:after="120"/>
              <w:rPr>
                <w:szCs w:val="24"/>
              </w:rPr>
            </w:pPr>
            <w:r>
              <w:t>Actions</w:t>
            </w:r>
          </w:p>
        </w:tc>
      </w:tr>
      <w:tr w:rsidR="00834C86"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D82DB8">
            <w:pPr>
              <w:spacing w:after="120"/>
              <w:rPr>
                <w:szCs w:val="24"/>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D82DB8">
            <w:pPr>
              <w:spacing w:after="120"/>
              <w:rPr>
                <w:szCs w:val="24"/>
              </w:rPr>
            </w:pPr>
            <w:r>
              <w:rPr>
                <w:szCs w:val="24"/>
              </w:rPr>
              <w:t>Launch Outlook for a user that resid</w:t>
            </w:r>
            <w:r w:rsidR="0092126C">
              <w:rPr>
                <w:szCs w:val="24"/>
              </w:rPr>
              <w:t>es</w:t>
            </w:r>
            <w:r>
              <w:rPr>
                <w:szCs w:val="24"/>
              </w:rPr>
              <w:t xml:space="preserve"> on a mailbox server on UKLAB</w:t>
            </w:r>
            <w:r w:rsidR="0092126C">
              <w:rPr>
                <w:szCs w:val="24"/>
              </w:rPr>
              <w:t>1</w:t>
            </w:r>
          </w:p>
        </w:tc>
      </w:tr>
      <w:tr w:rsidR="00834C86"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D82DB8">
            <w:pPr>
              <w:spacing w:after="120"/>
              <w:rPr>
                <w:szCs w:val="24"/>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D82DB8">
            <w:pPr>
              <w:spacing w:after="120"/>
              <w:rPr>
                <w:szCs w:val="24"/>
              </w:rPr>
            </w:pPr>
            <w:r>
              <w:rPr>
                <w:szCs w:val="24"/>
              </w:rPr>
              <w:t>Test connection to Outlook / Entourage</w:t>
            </w:r>
          </w:p>
        </w:tc>
      </w:tr>
      <w:tr w:rsidR="00834C86"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D82DB8">
            <w:pPr>
              <w:spacing w:after="120"/>
              <w:rPr>
                <w:szCs w:val="24"/>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D82DB8">
            <w:pPr>
              <w:spacing w:after="120"/>
              <w:rPr>
                <w:szCs w:val="24"/>
              </w:rPr>
            </w:pPr>
            <w:r>
              <w:rPr>
                <w:szCs w:val="24"/>
              </w:rPr>
              <w:t>Successful connect to Outlook and send / receive mail</w:t>
            </w:r>
          </w:p>
        </w:tc>
      </w:tr>
      <w:tr w:rsidR="00834C86"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834C86" w:rsidRDefault="00834C86" w:rsidP="00D82DB8">
            <w:pPr>
              <w:spacing w:after="120"/>
              <w:rPr>
                <w:szCs w:val="24"/>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834C86" w:rsidRDefault="00834C86" w:rsidP="00D82DB8">
            <w:pPr>
              <w:rPr>
                <w:szCs w:val="24"/>
              </w:rPr>
            </w:pPr>
          </w:p>
        </w:tc>
      </w:tr>
    </w:tbl>
    <w:p w:rsidR="00D72E35" w:rsidRPr="00D72E35" w:rsidRDefault="00D72E35" w:rsidP="00D72E35">
      <w:pPr>
        <w:rPr>
          <w:lang w:eastAsia="en-GB"/>
        </w:rPr>
      </w:pPr>
      <w:r>
        <w:rPr>
          <w:lang w:eastAsia="en-GB"/>
        </w:rPr>
        <w:br w:type="page"/>
      </w:r>
    </w:p>
    <w:p w:rsidR="00AB25D5" w:rsidRDefault="00DB1F0D" w:rsidP="00AB25D5">
      <w:pPr>
        <w:pStyle w:val="Heading3"/>
        <w:rPr>
          <w:lang w:eastAsia="en-GB"/>
        </w:rPr>
      </w:pPr>
      <w:bookmarkStart w:id="42" w:name="_Toc331054249"/>
      <w:r>
        <w:rPr>
          <w:lang w:eastAsia="en-GB"/>
        </w:rPr>
        <w:lastRenderedPageBreak/>
        <w:t>7.7</w:t>
      </w:r>
      <w:r w:rsidR="00AB25D5">
        <w:rPr>
          <w:lang w:eastAsia="en-GB"/>
        </w:rPr>
        <w:tab/>
        <w:t>Restore to Primary DC UKLAB2</w:t>
      </w:r>
      <w:bookmarkEnd w:id="42"/>
    </w:p>
    <w:p w:rsidR="00D72E35" w:rsidRDefault="00D72E35" w:rsidP="00D72E35">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D72E35"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D72E35" w:rsidRDefault="00D72E35" w:rsidP="00D82DB8">
            <w:pPr>
              <w:spacing w:after="120"/>
              <w:rPr>
                <w:szCs w:val="24"/>
              </w:rPr>
            </w:pPr>
            <w:r>
              <w:t xml:space="preserve">Test ID: </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D72E35" w:rsidRDefault="0047777D" w:rsidP="00D82DB8">
            <w:pPr>
              <w:spacing w:after="120"/>
              <w:rPr>
                <w:szCs w:val="24"/>
              </w:rPr>
            </w:pPr>
            <w:r>
              <w:t>DCFAIL</w:t>
            </w:r>
            <w:r>
              <w:t>-107</w:t>
            </w: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rPr>
                <w:lang w:eastAsia="en-GB"/>
              </w:rPr>
              <w:t>Restore to Primary DC UKLAB2</w:t>
            </w: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rPr>
                <w:szCs w:val="24"/>
              </w:rPr>
              <w:t>Exchange 2010 Test environment</w:t>
            </w:r>
          </w:p>
          <w:p w:rsidR="00D72E35" w:rsidRDefault="00D72E35" w:rsidP="00D82DB8">
            <w:pPr>
              <w:spacing w:after="120"/>
              <w:rPr>
                <w:szCs w:val="24"/>
              </w:rPr>
            </w:pPr>
            <w:r>
              <w:rPr>
                <w:szCs w:val="24"/>
              </w:rPr>
              <w:t>Connectivity between 2 datacentres</w:t>
            </w:r>
          </w:p>
        </w:tc>
      </w:tr>
      <w:tr w:rsidR="00D72E35"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2E35" w:rsidRDefault="00D72E35" w:rsidP="00D82DB8">
            <w:pPr>
              <w:spacing w:after="120"/>
              <w:rPr>
                <w:szCs w:val="24"/>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2E35" w:rsidRDefault="00D72E35" w:rsidP="00D82DB8">
            <w:pPr>
              <w:spacing w:after="120"/>
              <w:rPr>
                <w:szCs w:val="24"/>
              </w:rPr>
            </w:pPr>
            <w:r>
              <w:t>Actions</w:t>
            </w: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rPr>
                <w:szCs w:val="24"/>
              </w:rPr>
              <w:t>Please refer to section 5 and 6 of this document</w:t>
            </w: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rPr>
                <w:szCs w:val="24"/>
              </w:rPr>
              <w:t>Successful restored to UKLAB2 DC</w:t>
            </w:r>
          </w:p>
        </w:tc>
      </w:tr>
      <w:tr w:rsidR="00D72E35"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D72E35" w:rsidRDefault="00D72E35" w:rsidP="00D82DB8">
            <w:pPr>
              <w:spacing w:after="120"/>
              <w:rPr>
                <w:szCs w:val="24"/>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D72E35" w:rsidRDefault="00D72E35" w:rsidP="00D82DB8">
            <w:pPr>
              <w:rPr>
                <w:szCs w:val="24"/>
              </w:rPr>
            </w:pPr>
          </w:p>
        </w:tc>
      </w:tr>
    </w:tbl>
    <w:p w:rsidR="00D72E35" w:rsidRDefault="00D72E35" w:rsidP="00D72E35">
      <w:pPr>
        <w:rPr>
          <w:lang w:eastAsia="en-GB"/>
        </w:rPr>
      </w:pPr>
    </w:p>
    <w:p w:rsidR="00D72E35" w:rsidRPr="00D72E35" w:rsidRDefault="00D72E35" w:rsidP="00D72E35">
      <w:pPr>
        <w:rPr>
          <w:lang w:eastAsia="en-GB"/>
        </w:rPr>
      </w:pPr>
    </w:p>
    <w:p w:rsidR="00AB25D5" w:rsidRPr="00AB25D5" w:rsidRDefault="00DB1F0D" w:rsidP="00AB25D5">
      <w:pPr>
        <w:pStyle w:val="Heading3"/>
        <w:rPr>
          <w:lang w:eastAsia="en-GB"/>
        </w:rPr>
      </w:pPr>
      <w:bookmarkStart w:id="43" w:name="_Toc331054250"/>
      <w:r>
        <w:rPr>
          <w:lang w:eastAsia="en-GB"/>
        </w:rPr>
        <w:t>7.8</w:t>
      </w:r>
      <w:r w:rsidR="00AB25D5">
        <w:rPr>
          <w:lang w:eastAsia="en-GB"/>
        </w:rPr>
        <w:tab/>
        <w:t>Test Client connectivity for UKLAB2 User</w:t>
      </w:r>
      <w:bookmarkEnd w:id="43"/>
      <w:r w:rsidR="00AB25D5">
        <w:rPr>
          <w:lang w:eastAsia="en-GB"/>
        </w:rPr>
        <w:t xml:space="preserve"> </w:t>
      </w:r>
    </w:p>
    <w:p w:rsidR="00AB25D5" w:rsidRPr="00AB25D5" w:rsidRDefault="00AB25D5" w:rsidP="00AB25D5">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967"/>
      </w:tblGrid>
      <w:tr w:rsidR="0079643B"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9643B" w:rsidRDefault="0079643B" w:rsidP="00D82DB8">
            <w:pPr>
              <w:spacing w:after="120"/>
              <w:rPr>
                <w:szCs w:val="24"/>
              </w:rPr>
            </w:pPr>
            <w:r>
              <w:t xml:space="preserve">Test ID: </w:t>
            </w:r>
          </w:p>
        </w:tc>
        <w:tc>
          <w:tcPr>
            <w:tcW w:w="696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9643B" w:rsidRDefault="0047777D" w:rsidP="00D82DB8">
            <w:pPr>
              <w:spacing w:after="120"/>
              <w:rPr>
                <w:szCs w:val="24"/>
              </w:rPr>
            </w:pPr>
            <w:r>
              <w:t>DCFAIL</w:t>
            </w:r>
            <w:r>
              <w:t>-108</w:t>
            </w:r>
            <w:bookmarkStart w:id="44" w:name="_GoBack"/>
            <w:bookmarkEnd w:id="44"/>
          </w:p>
        </w:tc>
      </w:tr>
      <w:tr w:rsidR="0079643B"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D82DB8">
            <w:pPr>
              <w:spacing w:after="120"/>
              <w:rPr>
                <w:szCs w:val="24"/>
              </w:rPr>
            </w:pPr>
            <w:r>
              <w:t>Procedure Description:</w:t>
            </w:r>
          </w:p>
        </w:tc>
        <w:tc>
          <w:tcPr>
            <w:tcW w:w="6967"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79643B">
            <w:pPr>
              <w:spacing w:after="120"/>
              <w:rPr>
                <w:szCs w:val="24"/>
              </w:rPr>
            </w:pPr>
            <w:r>
              <w:rPr>
                <w:lang w:eastAsia="en-GB"/>
              </w:rPr>
              <w:t>Test Client Connectivity for UKLAB2 User</w:t>
            </w:r>
          </w:p>
        </w:tc>
      </w:tr>
      <w:tr w:rsidR="0079643B"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D82DB8">
            <w:pPr>
              <w:spacing w:after="120"/>
              <w:rPr>
                <w:szCs w:val="24"/>
              </w:rPr>
            </w:pPr>
            <w:r>
              <w:t>Prerequisites:</w:t>
            </w:r>
          </w:p>
        </w:tc>
        <w:tc>
          <w:tcPr>
            <w:tcW w:w="6967"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D82DB8">
            <w:pPr>
              <w:spacing w:after="120"/>
              <w:rPr>
                <w:szCs w:val="24"/>
              </w:rPr>
            </w:pPr>
            <w:r>
              <w:rPr>
                <w:szCs w:val="24"/>
              </w:rPr>
              <w:t>Exchange 2010 Test environment</w:t>
            </w:r>
          </w:p>
          <w:p w:rsidR="0079643B" w:rsidRDefault="0079643B" w:rsidP="00D82DB8">
            <w:pPr>
              <w:spacing w:after="120"/>
              <w:rPr>
                <w:szCs w:val="24"/>
              </w:rPr>
            </w:pPr>
            <w:r>
              <w:rPr>
                <w:szCs w:val="24"/>
              </w:rPr>
              <w:t>Connectivity between 2 datacentres</w:t>
            </w:r>
          </w:p>
        </w:tc>
      </w:tr>
      <w:tr w:rsidR="0079643B" w:rsidTr="00D82DB8">
        <w:trPr>
          <w:trHeight w:val="567"/>
        </w:trPr>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643B" w:rsidRDefault="0079643B" w:rsidP="00D82DB8">
            <w:pPr>
              <w:spacing w:after="120"/>
              <w:rPr>
                <w:szCs w:val="24"/>
              </w:rPr>
            </w:pPr>
            <w:r>
              <w:t>Step</w:t>
            </w:r>
          </w:p>
        </w:tc>
        <w:tc>
          <w:tcPr>
            <w:tcW w:w="6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643B" w:rsidRDefault="0079643B" w:rsidP="00D82DB8">
            <w:pPr>
              <w:spacing w:after="120"/>
              <w:rPr>
                <w:szCs w:val="24"/>
              </w:rPr>
            </w:pPr>
            <w:r>
              <w:t>Actions</w:t>
            </w:r>
          </w:p>
        </w:tc>
      </w:tr>
      <w:tr w:rsidR="0079643B"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D82DB8">
            <w:pPr>
              <w:spacing w:after="120"/>
              <w:rPr>
                <w:szCs w:val="24"/>
              </w:rPr>
            </w:pPr>
            <w:r>
              <w:t>1.</w:t>
            </w:r>
          </w:p>
        </w:tc>
        <w:tc>
          <w:tcPr>
            <w:tcW w:w="6967"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D82DB8">
            <w:pPr>
              <w:spacing w:after="120"/>
              <w:rPr>
                <w:szCs w:val="24"/>
              </w:rPr>
            </w:pPr>
            <w:r>
              <w:rPr>
                <w:szCs w:val="24"/>
              </w:rPr>
              <w:t>Launch Outlook for a user that resides on a mailbox server on UKLAB2</w:t>
            </w:r>
          </w:p>
        </w:tc>
      </w:tr>
      <w:tr w:rsidR="0079643B"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D82DB8">
            <w:pPr>
              <w:spacing w:after="120"/>
              <w:rPr>
                <w:szCs w:val="24"/>
              </w:rPr>
            </w:pPr>
            <w:r>
              <w:t>2.</w:t>
            </w:r>
          </w:p>
        </w:tc>
        <w:tc>
          <w:tcPr>
            <w:tcW w:w="6967"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D82DB8">
            <w:pPr>
              <w:spacing w:after="120"/>
              <w:rPr>
                <w:szCs w:val="24"/>
              </w:rPr>
            </w:pPr>
            <w:r>
              <w:rPr>
                <w:szCs w:val="24"/>
              </w:rPr>
              <w:t>Test connection to Outlook / Entourage</w:t>
            </w:r>
          </w:p>
        </w:tc>
      </w:tr>
      <w:tr w:rsidR="0079643B"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D82DB8">
            <w:pPr>
              <w:spacing w:after="120"/>
              <w:rPr>
                <w:szCs w:val="24"/>
              </w:rPr>
            </w:pPr>
            <w:r>
              <w:t>Expected Result</w:t>
            </w:r>
          </w:p>
        </w:tc>
        <w:tc>
          <w:tcPr>
            <w:tcW w:w="6967"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D82DB8">
            <w:pPr>
              <w:spacing w:after="120"/>
              <w:rPr>
                <w:szCs w:val="24"/>
              </w:rPr>
            </w:pPr>
            <w:r>
              <w:rPr>
                <w:szCs w:val="24"/>
              </w:rPr>
              <w:t>Successful connect to Outlook and send / receive mail</w:t>
            </w:r>
          </w:p>
        </w:tc>
      </w:tr>
      <w:tr w:rsidR="0079643B" w:rsidTr="00D82DB8">
        <w:trPr>
          <w:trHeight w:val="425"/>
        </w:trPr>
        <w:tc>
          <w:tcPr>
            <w:tcW w:w="2275" w:type="dxa"/>
            <w:tcBorders>
              <w:top w:val="single" w:sz="4" w:space="0" w:color="auto"/>
              <w:left w:val="single" w:sz="4" w:space="0" w:color="auto"/>
              <w:bottom w:val="single" w:sz="4" w:space="0" w:color="auto"/>
              <w:right w:val="single" w:sz="4" w:space="0" w:color="auto"/>
            </w:tcBorders>
            <w:vAlign w:val="center"/>
            <w:hideMark/>
          </w:tcPr>
          <w:p w:rsidR="0079643B" w:rsidRDefault="0079643B" w:rsidP="00D82DB8">
            <w:pPr>
              <w:spacing w:after="120"/>
              <w:rPr>
                <w:szCs w:val="24"/>
              </w:rPr>
            </w:pPr>
            <w:r>
              <w:t>Actual Result</w:t>
            </w:r>
          </w:p>
        </w:tc>
        <w:tc>
          <w:tcPr>
            <w:tcW w:w="6967" w:type="dxa"/>
            <w:tcBorders>
              <w:top w:val="single" w:sz="4" w:space="0" w:color="auto"/>
              <w:left w:val="single" w:sz="4" w:space="0" w:color="auto"/>
              <w:bottom w:val="single" w:sz="4" w:space="0" w:color="auto"/>
              <w:right w:val="single" w:sz="4" w:space="0" w:color="auto"/>
            </w:tcBorders>
            <w:vAlign w:val="center"/>
          </w:tcPr>
          <w:p w:rsidR="0079643B" w:rsidRDefault="0079643B" w:rsidP="00D82DB8">
            <w:pPr>
              <w:rPr>
                <w:szCs w:val="24"/>
              </w:rPr>
            </w:pPr>
          </w:p>
        </w:tc>
      </w:tr>
    </w:tbl>
    <w:p w:rsidR="00715C99" w:rsidRPr="00715C99" w:rsidRDefault="00715C99" w:rsidP="00715C99">
      <w:pPr>
        <w:rPr>
          <w:rFonts w:ascii="Arial" w:hAnsi="Arial" w:cs="Arial"/>
          <w:sz w:val="20"/>
          <w:szCs w:val="20"/>
        </w:rPr>
      </w:pPr>
    </w:p>
    <w:p w:rsidR="00DC786B" w:rsidRPr="00DC786B" w:rsidRDefault="00DC786B" w:rsidP="00DC786B">
      <w:pPr>
        <w:ind w:left="360"/>
        <w:rPr>
          <w:rFonts w:ascii="Arial" w:hAnsi="Arial" w:cs="Arial"/>
          <w:sz w:val="20"/>
          <w:szCs w:val="20"/>
        </w:rPr>
      </w:pPr>
    </w:p>
    <w:sectPr w:rsidR="00DC786B" w:rsidRPr="00DC786B" w:rsidSect="00B667E7">
      <w:headerReference w:type="default" r:id="rId22"/>
      <w:footerReference w:type="defaul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CF" w:rsidRDefault="00E12BCF" w:rsidP="006C1FA5">
      <w:pPr>
        <w:spacing w:after="0" w:line="240" w:lineRule="auto"/>
      </w:pPr>
      <w:r>
        <w:separator/>
      </w:r>
    </w:p>
  </w:endnote>
  <w:endnote w:type="continuationSeparator" w:id="0">
    <w:p w:rsidR="00E12BCF" w:rsidRDefault="00E12BCF" w:rsidP="006C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D5" w:rsidRPr="001E5089" w:rsidRDefault="00AB25D5" w:rsidP="006C1FA5">
    <w:pPr>
      <w:pStyle w:val="Footer"/>
      <w:pBdr>
        <w:top w:val="single" w:sz="4" w:space="1" w:color="auto"/>
      </w:pBdr>
      <w:tabs>
        <w:tab w:val="clear" w:pos="4513"/>
        <w:tab w:val="clear" w:pos="9026"/>
        <w:tab w:val="center" w:pos="4536"/>
        <w:tab w:val="right" w:pos="9027"/>
      </w:tabs>
      <w:rPr>
        <w:i/>
        <w:iCs/>
        <w:sz w:val="18"/>
        <w:szCs w:val="18"/>
      </w:rPr>
    </w:pPr>
    <w:r>
      <w:rPr>
        <w:sz w:val="18"/>
        <w:szCs w:val="18"/>
      </w:rPr>
      <w:t>Global MADS</w:t>
    </w:r>
    <w:r w:rsidRPr="001E5089">
      <w:rPr>
        <w:i/>
        <w:iCs/>
        <w:sz w:val="18"/>
        <w:szCs w:val="18"/>
      </w:rPr>
      <w:tab/>
    </w:r>
    <w:r>
      <w:rPr>
        <w:rStyle w:val="PageNumber"/>
        <w:sz w:val="18"/>
        <w:szCs w:val="18"/>
      </w:rPr>
      <w:t>Copyright © 2012 Aegis Media</w:t>
    </w:r>
    <w:r w:rsidRPr="001E5089">
      <w:rPr>
        <w:rStyle w:val="PageNumber"/>
        <w:sz w:val="18"/>
        <w:szCs w:val="18"/>
      </w:rPr>
      <w:tab/>
      <w:t xml:space="preserve">Page </w:t>
    </w:r>
    <w:r w:rsidRPr="001E5089">
      <w:rPr>
        <w:rStyle w:val="PageNumber"/>
        <w:sz w:val="18"/>
        <w:szCs w:val="18"/>
      </w:rPr>
      <w:fldChar w:fldCharType="begin"/>
    </w:r>
    <w:r w:rsidRPr="001E5089">
      <w:rPr>
        <w:rStyle w:val="PageNumber"/>
        <w:sz w:val="18"/>
        <w:szCs w:val="18"/>
      </w:rPr>
      <w:instrText xml:space="preserve"> PAGE </w:instrText>
    </w:r>
    <w:r w:rsidRPr="001E5089">
      <w:rPr>
        <w:rStyle w:val="PageNumber"/>
        <w:sz w:val="18"/>
        <w:szCs w:val="18"/>
      </w:rPr>
      <w:fldChar w:fldCharType="separate"/>
    </w:r>
    <w:r w:rsidR="0047777D">
      <w:rPr>
        <w:rStyle w:val="PageNumber"/>
        <w:noProof/>
        <w:sz w:val="18"/>
        <w:szCs w:val="18"/>
      </w:rPr>
      <w:t>16</w:t>
    </w:r>
    <w:r w:rsidRPr="001E5089">
      <w:rPr>
        <w:rStyle w:val="PageNumber"/>
        <w:sz w:val="18"/>
        <w:szCs w:val="18"/>
      </w:rPr>
      <w:fldChar w:fldCharType="end"/>
    </w:r>
    <w:r w:rsidRPr="001E5089">
      <w:rPr>
        <w:rStyle w:val="PageNumber"/>
        <w:sz w:val="18"/>
        <w:szCs w:val="18"/>
      </w:rPr>
      <w:t xml:space="preserve"> of </w:t>
    </w:r>
    <w:r w:rsidRPr="001E5089">
      <w:rPr>
        <w:rStyle w:val="PageNumber"/>
        <w:sz w:val="18"/>
        <w:szCs w:val="18"/>
      </w:rPr>
      <w:fldChar w:fldCharType="begin"/>
    </w:r>
    <w:r w:rsidRPr="001E5089">
      <w:rPr>
        <w:rStyle w:val="PageNumber"/>
        <w:sz w:val="18"/>
        <w:szCs w:val="18"/>
      </w:rPr>
      <w:instrText xml:space="preserve"> NUMPAGES </w:instrText>
    </w:r>
    <w:r w:rsidRPr="001E5089">
      <w:rPr>
        <w:rStyle w:val="PageNumber"/>
        <w:sz w:val="18"/>
        <w:szCs w:val="18"/>
      </w:rPr>
      <w:fldChar w:fldCharType="separate"/>
    </w:r>
    <w:r w:rsidR="0047777D">
      <w:rPr>
        <w:rStyle w:val="PageNumber"/>
        <w:noProof/>
        <w:sz w:val="18"/>
        <w:szCs w:val="18"/>
      </w:rPr>
      <w:t>16</w:t>
    </w:r>
    <w:r w:rsidRPr="001E5089">
      <w:rPr>
        <w:rStyle w:val="PageNumber"/>
        <w:sz w:val="18"/>
        <w:szCs w:val="18"/>
      </w:rPr>
      <w:fldChar w:fldCharType="end"/>
    </w:r>
  </w:p>
  <w:p w:rsidR="00AB25D5" w:rsidRDefault="00AB2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CF" w:rsidRDefault="00E12BCF" w:rsidP="006C1FA5">
      <w:pPr>
        <w:spacing w:after="0" w:line="240" w:lineRule="auto"/>
      </w:pPr>
      <w:r>
        <w:separator/>
      </w:r>
    </w:p>
  </w:footnote>
  <w:footnote w:type="continuationSeparator" w:id="0">
    <w:p w:rsidR="00E12BCF" w:rsidRDefault="00E12BCF" w:rsidP="006C1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D5" w:rsidRDefault="00AB25D5" w:rsidP="006C1FA5">
    <w:pPr>
      <w:pStyle w:val="Header"/>
      <w:pBdr>
        <w:bottom w:val="single" w:sz="4" w:space="1" w:color="auto"/>
      </w:pBdr>
      <w:tabs>
        <w:tab w:val="clear" w:pos="9026"/>
        <w:tab w:val="right" w:pos="9027"/>
      </w:tabs>
      <w:rPr>
        <w:b/>
        <w:bCs/>
      </w:rPr>
    </w:pPr>
    <w:r w:rsidRPr="008925CE">
      <w:rPr>
        <w:b/>
      </w:rPr>
      <w:t>Messaging – Exchange 2010</w:t>
    </w:r>
    <w:r>
      <w:tab/>
    </w:r>
    <w:r>
      <w:rPr>
        <w:noProof/>
        <w:lang w:eastAsia="en-GB"/>
      </w:rPr>
      <mc:AlternateContent>
        <mc:Choice Requires="wpc">
          <w:drawing>
            <wp:inline distT="0" distB="0" distL="0" distR="0" wp14:anchorId="437A8486" wp14:editId="4E3AEE22">
              <wp:extent cx="269875" cy="320040"/>
              <wp:effectExtent l="0" t="0" r="0" b="381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CRg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Lh8MA&#10;AADaAAAADwAAAGRycy9kb3ducmV2LnhtbESPzW7CMBCE70i8g7VIvYEDB4oCBrVQSi8cSOh9FW9+&#10;1HgdYjeEPn2NhMRxNDPfaFab3tSio9ZVlhVMJxEI4szqigsF53Q/XoBwHlljbZkU3MjBZj0crDDW&#10;9son6hJfiABhF6OC0vsmltJlJRl0E9sQBy+3rUEfZFtI3eI1wE0tZ1E0lwYrDgslNrQtKftJfo2C&#10;NHrPP7K/Y3pJ88/dNx+qWdclSr2M+rclCE+9f4Yf7S+t4BX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5Lh8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t xml:space="preserve"> </w:t>
    </w:r>
    <w:r>
      <w:tab/>
    </w:r>
    <w:r>
      <w:rPr>
        <w:noProof/>
        <w:lang w:eastAsia="en-GB"/>
      </w:rPr>
      <w:drawing>
        <wp:inline distT="0" distB="0" distL="0" distR="0" wp14:anchorId="45CE65F1" wp14:editId="1A29B55B">
          <wp:extent cx="1270635" cy="368300"/>
          <wp:effectExtent l="0" t="0" r="5715" b="0"/>
          <wp:docPr id="2" name="Picture 2"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AB25D5" w:rsidRDefault="00AB2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055"/>
    <w:multiLevelType w:val="hybridMultilevel"/>
    <w:tmpl w:val="CC60FA46"/>
    <w:lvl w:ilvl="0" w:tplc="C1567DEA">
      <w:start w:val="1"/>
      <w:numFmt w:val="bullet"/>
      <w:lvlText w:val=""/>
      <w:lvlJc w:val="left"/>
      <w:pPr>
        <w:ind w:left="1058" w:hanging="360"/>
      </w:pPr>
      <w:rPr>
        <w:rFonts w:ascii="Wingdings" w:hAnsi="Wingdings" w:hint="default"/>
        <w:color w:val="7030A0"/>
        <w:sz w:val="28"/>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1">
    <w:nsid w:val="1B8F7E24"/>
    <w:multiLevelType w:val="multilevel"/>
    <w:tmpl w:val="D9E02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1005E6"/>
    <w:multiLevelType w:val="hybridMultilevel"/>
    <w:tmpl w:val="0E901092"/>
    <w:lvl w:ilvl="0" w:tplc="C1567DEA">
      <w:start w:val="1"/>
      <w:numFmt w:val="bullet"/>
      <w:lvlText w:val=""/>
      <w:lvlJc w:val="left"/>
      <w:pPr>
        <w:ind w:left="1058" w:hanging="360"/>
      </w:pPr>
      <w:rPr>
        <w:rFonts w:ascii="Wingdings" w:hAnsi="Wingdings" w:hint="default"/>
        <w:color w:val="7030A0"/>
        <w:sz w:val="28"/>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3">
    <w:nsid w:val="2B4D6622"/>
    <w:multiLevelType w:val="hybridMultilevel"/>
    <w:tmpl w:val="E27EA0AA"/>
    <w:lvl w:ilvl="0" w:tplc="C1567DEA">
      <w:start w:val="1"/>
      <w:numFmt w:val="bullet"/>
      <w:lvlText w:val=""/>
      <w:lvlJc w:val="left"/>
      <w:pPr>
        <w:ind w:left="1058" w:hanging="360"/>
      </w:pPr>
      <w:rPr>
        <w:rFonts w:ascii="Wingdings" w:hAnsi="Wingdings" w:hint="default"/>
        <w:color w:val="7030A0"/>
        <w:sz w:val="28"/>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4">
    <w:nsid w:val="34542C18"/>
    <w:multiLevelType w:val="multilevel"/>
    <w:tmpl w:val="87343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63090B"/>
    <w:multiLevelType w:val="multilevel"/>
    <w:tmpl w:val="25688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142B9E"/>
    <w:multiLevelType w:val="multilevel"/>
    <w:tmpl w:val="1CD0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8949C4"/>
    <w:multiLevelType w:val="multilevel"/>
    <w:tmpl w:val="5552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AC257E"/>
    <w:multiLevelType w:val="multilevel"/>
    <w:tmpl w:val="3620E378"/>
    <w:lvl w:ilvl="0">
      <w:start w:val="1"/>
      <w:numFmt w:val="decimal"/>
      <w:lvlText w:val="%1."/>
      <w:lvlJc w:val="left"/>
      <w:pPr>
        <w:ind w:left="720" w:hanging="360"/>
      </w:pPr>
      <w:rPr>
        <w:rFonts w:hint="default"/>
        <w:b/>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8A71778"/>
    <w:multiLevelType w:val="multilevel"/>
    <w:tmpl w:val="5476C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8"/>
  </w:num>
  <w:num w:numId="6">
    <w:abstractNumId w:val="6"/>
  </w:num>
  <w:num w:numId="7">
    <w:abstractNumId w:val="7"/>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7D5"/>
    <w:rsid w:val="00032727"/>
    <w:rsid w:val="00033996"/>
    <w:rsid w:val="00042BC2"/>
    <w:rsid w:val="00080F74"/>
    <w:rsid w:val="00084869"/>
    <w:rsid w:val="000D7400"/>
    <w:rsid w:val="00105A67"/>
    <w:rsid w:val="002002A0"/>
    <w:rsid w:val="00241636"/>
    <w:rsid w:val="00340AA8"/>
    <w:rsid w:val="003A706A"/>
    <w:rsid w:val="003C2E06"/>
    <w:rsid w:val="00464F28"/>
    <w:rsid w:val="00476ACE"/>
    <w:rsid w:val="0047777D"/>
    <w:rsid w:val="004D798E"/>
    <w:rsid w:val="004F5663"/>
    <w:rsid w:val="00556372"/>
    <w:rsid w:val="00627623"/>
    <w:rsid w:val="006C041D"/>
    <w:rsid w:val="006C1FA5"/>
    <w:rsid w:val="00715C99"/>
    <w:rsid w:val="007217E8"/>
    <w:rsid w:val="0079643B"/>
    <w:rsid w:val="007D0D03"/>
    <w:rsid w:val="00834C86"/>
    <w:rsid w:val="00866C67"/>
    <w:rsid w:val="00901C23"/>
    <w:rsid w:val="0092126C"/>
    <w:rsid w:val="00A22E1A"/>
    <w:rsid w:val="00A67CA4"/>
    <w:rsid w:val="00A907D5"/>
    <w:rsid w:val="00AB25D5"/>
    <w:rsid w:val="00B667E7"/>
    <w:rsid w:val="00BE3EDF"/>
    <w:rsid w:val="00C0292F"/>
    <w:rsid w:val="00CB46CB"/>
    <w:rsid w:val="00CF6387"/>
    <w:rsid w:val="00D072E8"/>
    <w:rsid w:val="00D72E35"/>
    <w:rsid w:val="00DA0676"/>
    <w:rsid w:val="00DB1F0D"/>
    <w:rsid w:val="00DC786B"/>
    <w:rsid w:val="00DF52A3"/>
    <w:rsid w:val="00E12BCF"/>
    <w:rsid w:val="00E15CF6"/>
    <w:rsid w:val="00E72344"/>
    <w:rsid w:val="00F96C61"/>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2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46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25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7D5"/>
    <w:rPr>
      <w:rFonts w:ascii="Tahoma" w:hAnsi="Tahoma" w:cs="Tahoma"/>
      <w:sz w:val="16"/>
      <w:szCs w:val="16"/>
    </w:rPr>
  </w:style>
  <w:style w:type="paragraph" w:styleId="TOC1">
    <w:name w:val="toc 1"/>
    <w:basedOn w:val="Normal"/>
    <w:next w:val="Normal"/>
    <w:autoRedefine/>
    <w:uiPriority w:val="39"/>
    <w:unhideWhenUsed/>
    <w:rsid w:val="004D798E"/>
    <w:pPr>
      <w:spacing w:after="100"/>
    </w:pPr>
  </w:style>
  <w:style w:type="paragraph" w:styleId="TOC2">
    <w:name w:val="toc 2"/>
    <w:basedOn w:val="Normal"/>
    <w:next w:val="Normal"/>
    <w:autoRedefine/>
    <w:uiPriority w:val="39"/>
    <w:unhideWhenUsed/>
    <w:rsid w:val="004D798E"/>
    <w:pPr>
      <w:spacing w:after="100"/>
      <w:ind w:left="220"/>
    </w:pPr>
  </w:style>
  <w:style w:type="character" w:styleId="Hyperlink">
    <w:name w:val="Hyperlink"/>
    <w:basedOn w:val="DefaultParagraphFont"/>
    <w:uiPriority w:val="99"/>
    <w:unhideWhenUsed/>
    <w:rsid w:val="004D798E"/>
    <w:rPr>
      <w:color w:val="0000FF" w:themeColor="hyperlink"/>
      <w:u w:val="single"/>
    </w:rPr>
  </w:style>
  <w:style w:type="character" w:customStyle="1" w:styleId="Heading2Char">
    <w:name w:val="Heading 2 Char"/>
    <w:basedOn w:val="DefaultParagraphFont"/>
    <w:link w:val="Heading2"/>
    <w:uiPriority w:val="9"/>
    <w:rsid w:val="00CB46C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B46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B46CB"/>
    <w:rPr>
      <w:i/>
      <w:iCs/>
    </w:rPr>
  </w:style>
  <w:style w:type="character" w:styleId="Strong">
    <w:name w:val="Strong"/>
    <w:basedOn w:val="DefaultParagraphFont"/>
    <w:uiPriority w:val="22"/>
    <w:qFormat/>
    <w:rsid w:val="00CB46CB"/>
    <w:rPr>
      <w:b/>
      <w:bCs/>
    </w:rPr>
  </w:style>
  <w:style w:type="paragraph" w:styleId="ListParagraph">
    <w:name w:val="List Paragraph"/>
    <w:basedOn w:val="Normal"/>
    <w:uiPriority w:val="34"/>
    <w:qFormat/>
    <w:rsid w:val="00627623"/>
    <w:pPr>
      <w:ind w:left="720"/>
      <w:contextualSpacing/>
    </w:pPr>
  </w:style>
  <w:style w:type="character" w:customStyle="1" w:styleId="Heading1Char">
    <w:name w:val="Heading 1 Char"/>
    <w:basedOn w:val="DefaultParagraphFont"/>
    <w:link w:val="Heading1"/>
    <w:uiPriority w:val="9"/>
    <w:rsid w:val="003C2E06"/>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080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80F74"/>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E15CF6"/>
    <w:rPr>
      <w:rFonts w:ascii="Courier New" w:eastAsia="Times New Roman" w:hAnsi="Courier New" w:cs="Courier New"/>
      <w:sz w:val="20"/>
      <w:szCs w:val="20"/>
    </w:rPr>
  </w:style>
  <w:style w:type="paragraph" w:styleId="NoSpacing">
    <w:name w:val="No Spacing"/>
    <w:uiPriority w:val="1"/>
    <w:qFormat/>
    <w:rsid w:val="00901C23"/>
    <w:pPr>
      <w:spacing w:after="0" w:line="240" w:lineRule="auto"/>
    </w:pPr>
  </w:style>
  <w:style w:type="paragraph" w:styleId="Header">
    <w:name w:val="header"/>
    <w:basedOn w:val="Normal"/>
    <w:link w:val="HeaderChar"/>
    <w:uiPriority w:val="99"/>
    <w:unhideWhenUsed/>
    <w:rsid w:val="006C1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FA5"/>
  </w:style>
  <w:style w:type="paragraph" w:styleId="Footer">
    <w:name w:val="footer"/>
    <w:basedOn w:val="Normal"/>
    <w:link w:val="FooterChar"/>
    <w:uiPriority w:val="99"/>
    <w:unhideWhenUsed/>
    <w:rsid w:val="006C1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FA5"/>
  </w:style>
  <w:style w:type="character" w:styleId="PageNumber">
    <w:name w:val="page number"/>
    <w:rsid w:val="006C1FA5"/>
    <w:rPr>
      <w:rFonts w:ascii="Arial" w:hAnsi="Arial"/>
      <w:sz w:val="20"/>
    </w:rPr>
  </w:style>
  <w:style w:type="character" w:customStyle="1" w:styleId="Heading3Char">
    <w:name w:val="Heading 3 Char"/>
    <w:basedOn w:val="DefaultParagraphFont"/>
    <w:link w:val="Heading3"/>
    <w:uiPriority w:val="9"/>
    <w:rsid w:val="00AB25D5"/>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9643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2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46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25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7D5"/>
    <w:rPr>
      <w:rFonts w:ascii="Tahoma" w:hAnsi="Tahoma" w:cs="Tahoma"/>
      <w:sz w:val="16"/>
      <w:szCs w:val="16"/>
    </w:rPr>
  </w:style>
  <w:style w:type="paragraph" w:styleId="TOC1">
    <w:name w:val="toc 1"/>
    <w:basedOn w:val="Normal"/>
    <w:next w:val="Normal"/>
    <w:autoRedefine/>
    <w:uiPriority w:val="39"/>
    <w:unhideWhenUsed/>
    <w:rsid w:val="004D798E"/>
    <w:pPr>
      <w:spacing w:after="100"/>
    </w:pPr>
  </w:style>
  <w:style w:type="paragraph" w:styleId="TOC2">
    <w:name w:val="toc 2"/>
    <w:basedOn w:val="Normal"/>
    <w:next w:val="Normal"/>
    <w:autoRedefine/>
    <w:uiPriority w:val="39"/>
    <w:unhideWhenUsed/>
    <w:rsid w:val="004D798E"/>
    <w:pPr>
      <w:spacing w:after="100"/>
      <w:ind w:left="220"/>
    </w:pPr>
  </w:style>
  <w:style w:type="character" w:styleId="Hyperlink">
    <w:name w:val="Hyperlink"/>
    <w:basedOn w:val="DefaultParagraphFont"/>
    <w:uiPriority w:val="99"/>
    <w:unhideWhenUsed/>
    <w:rsid w:val="004D798E"/>
    <w:rPr>
      <w:color w:val="0000FF" w:themeColor="hyperlink"/>
      <w:u w:val="single"/>
    </w:rPr>
  </w:style>
  <w:style w:type="character" w:customStyle="1" w:styleId="Heading2Char">
    <w:name w:val="Heading 2 Char"/>
    <w:basedOn w:val="DefaultParagraphFont"/>
    <w:link w:val="Heading2"/>
    <w:uiPriority w:val="9"/>
    <w:rsid w:val="00CB46C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B46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B46CB"/>
    <w:rPr>
      <w:i/>
      <w:iCs/>
    </w:rPr>
  </w:style>
  <w:style w:type="character" w:styleId="Strong">
    <w:name w:val="Strong"/>
    <w:basedOn w:val="DefaultParagraphFont"/>
    <w:uiPriority w:val="22"/>
    <w:qFormat/>
    <w:rsid w:val="00CB46CB"/>
    <w:rPr>
      <w:b/>
      <w:bCs/>
    </w:rPr>
  </w:style>
  <w:style w:type="paragraph" w:styleId="ListParagraph">
    <w:name w:val="List Paragraph"/>
    <w:basedOn w:val="Normal"/>
    <w:uiPriority w:val="34"/>
    <w:qFormat/>
    <w:rsid w:val="00627623"/>
    <w:pPr>
      <w:ind w:left="720"/>
      <w:contextualSpacing/>
    </w:pPr>
  </w:style>
  <w:style w:type="character" w:customStyle="1" w:styleId="Heading1Char">
    <w:name w:val="Heading 1 Char"/>
    <w:basedOn w:val="DefaultParagraphFont"/>
    <w:link w:val="Heading1"/>
    <w:uiPriority w:val="9"/>
    <w:rsid w:val="003C2E06"/>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080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80F74"/>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E15CF6"/>
    <w:rPr>
      <w:rFonts w:ascii="Courier New" w:eastAsia="Times New Roman" w:hAnsi="Courier New" w:cs="Courier New"/>
      <w:sz w:val="20"/>
      <w:szCs w:val="20"/>
    </w:rPr>
  </w:style>
  <w:style w:type="paragraph" w:styleId="NoSpacing">
    <w:name w:val="No Spacing"/>
    <w:uiPriority w:val="1"/>
    <w:qFormat/>
    <w:rsid w:val="00901C23"/>
    <w:pPr>
      <w:spacing w:after="0" w:line="240" w:lineRule="auto"/>
    </w:pPr>
  </w:style>
  <w:style w:type="paragraph" w:styleId="Header">
    <w:name w:val="header"/>
    <w:basedOn w:val="Normal"/>
    <w:link w:val="HeaderChar"/>
    <w:uiPriority w:val="99"/>
    <w:unhideWhenUsed/>
    <w:rsid w:val="006C1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FA5"/>
  </w:style>
  <w:style w:type="paragraph" w:styleId="Footer">
    <w:name w:val="footer"/>
    <w:basedOn w:val="Normal"/>
    <w:link w:val="FooterChar"/>
    <w:uiPriority w:val="99"/>
    <w:unhideWhenUsed/>
    <w:rsid w:val="006C1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FA5"/>
  </w:style>
  <w:style w:type="character" w:styleId="PageNumber">
    <w:name w:val="page number"/>
    <w:rsid w:val="006C1FA5"/>
    <w:rPr>
      <w:rFonts w:ascii="Arial" w:hAnsi="Arial"/>
      <w:sz w:val="20"/>
    </w:rPr>
  </w:style>
  <w:style w:type="character" w:customStyle="1" w:styleId="Heading3Char">
    <w:name w:val="Heading 3 Char"/>
    <w:basedOn w:val="DefaultParagraphFont"/>
    <w:link w:val="Heading3"/>
    <w:uiPriority w:val="9"/>
    <w:rsid w:val="00AB25D5"/>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9643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6073">
      <w:bodyDiv w:val="1"/>
      <w:marLeft w:val="0"/>
      <w:marRight w:val="0"/>
      <w:marTop w:val="0"/>
      <w:marBottom w:val="0"/>
      <w:divBdr>
        <w:top w:val="none" w:sz="0" w:space="0" w:color="auto"/>
        <w:left w:val="none" w:sz="0" w:space="0" w:color="auto"/>
        <w:bottom w:val="none" w:sz="0" w:space="0" w:color="auto"/>
        <w:right w:val="none" w:sz="0" w:space="0" w:color="auto"/>
      </w:divBdr>
      <w:divsChild>
        <w:div w:id="1591307065">
          <w:marLeft w:val="0"/>
          <w:marRight w:val="0"/>
          <w:marTop w:val="0"/>
          <w:marBottom w:val="0"/>
          <w:divBdr>
            <w:top w:val="none" w:sz="0" w:space="0" w:color="auto"/>
            <w:left w:val="none" w:sz="0" w:space="0" w:color="auto"/>
            <w:bottom w:val="none" w:sz="0" w:space="0" w:color="auto"/>
            <w:right w:val="none" w:sz="0" w:space="0" w:color="auto"/>
          </w:divBdr>
          <w:divsChild>
            <w:div w:id="781728231">
              <w:marLeft w:val="0"/>
              <w:marRight w:val="0"/>
              <w:marTop w:val="0"/>
              <w:marBottom w:val="0"/>
              <w:divBdr>
                <w:top w:val="none" w:sz="0" w:space="0" w:color="auto"/>
                <w:left w:val="none" w:sz="0" w:space="0" w:color="auto"/>
                <w:bottom w:val="none" w:sz="0" w:space="0" w:color="auto"/>
                <w:right w:val="none" w:sz="0" w:space="0" w:color="auto"/>
              </w:divBdr>
              <w:divsChild>
                <w:div w:id="705980658">
                  <w:marLeft w:val="0"/>
                  <w:marRight w:val="0"/>
                  <w:marTop w:val="0"/>
                  <w:marBottom w:val="0"/>
                  <w:divBdr>
                    <w:top w:val="none" w:sz="0" w:space="0" w:color="auto"/>
                    <w:left w:val="none" w:sz="0" w:space="0" w:color="auto"/>
                    <w:bottom w:val="none" w:sz="0" w:space="0" w:color="auto"/>
                    <w:right w:val="none" w:sz="0" w:space="0" w:color="auto"/>
                  </w:divBdr>
                  <w:divsChild>
                    <w:div w:id="1261599433">
                      <w:marLeft w:val="0"/>
                      <w:marRight w:val="0"/>
                      <w:marTop w:val="0"/>
                      <w:marBottom w:val="0"/>
                      <w:divBdr>
                        <w:top w:val="none" w:sz="0" w:space="0" w:color="auto"/>
                        <w:left w:val="none" w:sz="0" w:space="0" w:color="auto"/>
                        <w:bottom w:val="none" w:sz="0" w:space="0" w:color="auto"/>
                        <w:right w:val="none" w:sz="0" w:space="0" w:color="auto"/>
                      </w:divBdr>
                      <w:divsChild>
                        <w:div w:id="585841123">
                          <w:marLeft w:val="0"/>
                          <w:marRight w:val="0"/>
                          <w:marTop w:val="0"/>
                          <w:marBottom w:val="0"/>
                          <w:divBdr>
                            <w:top w:val="none" w:sz="0" w:space="0" w:color="auto"/>
                            <w:left w:val="none" w:sz="0" w:space="0" w:color="auto"/>
                            <w:bottom w:val="none" w:sz="0" w:space="0" w:color="auto"/>
                            <w:right w:val="none" w:sz="0" w:space="0" w:color="auto"/>
                          </w:divBdr>
                          <w:divsChild>
                            <w:div w:id="449590023">
                              <w:marLeft w:val="0"/>
                              <w:marRight w:val="0"/>
                              <w:marTop w:val="0"/>
                              <w:marBottom w:val="0"/>
                              <w:divBdr>
                                <w:top w:val="none" w:sz="0" w:space="0" w:color="auto"/>
                                <w:left w:val="none" w:sz="0" w:space="0" w:color="auto"/>
                                <w:bottom w:val="none" w:sz="0" w:space="0" w:color="auto"/>
                                <w:right w:val="none" w:sz="0" w:space="0" w:color="auto"/>
                              </w:divBdr>
                              <w:divsChild>
                                <w:div w:id="3459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783681">
      <w:bodyDiv w:val="1"/>
      <w:marLeft w:val="0"/>
      <w:marRight w:val="0"/>
      <w:marTop w:val="0"/>
      <w:marBottom w:val="0"/>
      <w:divBdr>
        <w:top w:val="none" w:sz="0" w:space="0" w:color="auto"/>
        <w:left w:val="none" w:sz="0" w:space="0" w:color="auto"/>
        <w:bottom w:val="none" w:sz="0" w:space="0" w:color="auto"/>
        <w:right w:val="none" w:sz="0" w:space="0" w:color="auto"/>
      </w:divBdr>
      <w:divsChild>
        <w:div w:id="836118435">
          <w:marLeft w:val="0"/>
          <w:marRight w:val="0"/>
          <w:marTop w:val="0"/>
          <w:marBottom w:val="0"/>
          <w:divBdr>
            <w:top w:val="none" w:sz="0" w:space="0" w:color="auto"/>
            <w:left w:val="none" w:sz="0" w:space="0" w:color="auto"/>
            <w:bottom w:val="none" w:sz="0" w:space="0" w:color="auto"/>
            <w:right w:val="none" w:sz="0" w:space="0" w:color="auto"/>
          </w:divBdr>
          <w:divsChild>
            <w:div w:id="1471901628">
              <w:marLeft w:val="0"/>
              <w:marRight w:val="0"/>
              <w:marTop w:val="0"/>
              <w:marBottom w:val="0"/>
              <w:divBdr>
                <w:top w:val="none" w:sz="0" w:space="0" w:color="auto"/>
                <w:left w:val="none" w:sz="0" w:space="0" w:color="auto"/>
                <w:bottom w:val="none" w:sz="0" w:space="0" w:color="auto"/>
                <w:right w:val="none" w:sz="0" w:space="0" w:color="auto"/>
              </w:divBdr>
              <w:divsChild>
                <w:div w:id="1791625666">
                  <w:marLeft w:val="0"/>
                  <w:marRight w:val="0"/>
                  <w:marTop w:val="0"/>
                  <w:marBottom w:val="0"/>
                  <w:divBdr>
                    <w:top w:val="none" w:sz="0" w:space="0" w:color="auto"/>
                    <w:left w:val="none" w:sz="0" w:space="0" w:color="auto"/>
                    <w:bottom w:val="none" w:sz="0" w:space="0" w:color="auto"/>
                    <w:right w:val="none" w:sz="0" w:space="0" w:color="auto"/>
                  </w:divBdr>
                  <w:divsChild>
                    <w:div w:id="1963344380">
                      <w:marLeft w:val="0"/>
                      <w:marRight w:val="0"/>
                      <w:marTop w:val="0"/>
                      <w:marBottom w:val="0"/>
                      <w:divBdr>
                        <w:top w:val="none" w:sz="0" w:space="0" w:color="auto"/>
                        <w:left w:val="none" w:sz="0" w:space="0" w:color="auto"/>
                        <w:bottom w:val="none" w:sz="0" w:space="0" w:color="auto"/>
                        <w:right w:val="none" w:sz="0" w:space="0" w:color="auto"/>
                      </w:divBdr>
                      <w:divsChild>
                        <w:div w:id="1398361840">
                          <w:marLeft w:val="0"/>
                          <w:marRight w:val="0"/>
                          <w:marTop w:val="0"/>
                          <w:marBottom w:val="0"/>
                          <w:divBdr>
                            <w:top w:val="none" w:sz="0" w:space="0" w:color="auto"/>
                            <w:left w:val="none" w:sz="0" w:space="0" w:color="auto"/>
                            <w:bottom w:val="none" w:sz="0" w:space="0" w:color="auto"/>
                            <w:right w:val="none" w:sz="0" w:space="0" w:color="auto"/>
                          </w:divBdr>
                          <w:divsChild>
                            <w:div w:id="1316298933">
                              <w:marLeft w:val="0"/>
                              <w:marRight w:val="0"/>
                              <w:marTop w:val="0"/>
                              <w:marBottom w:val="0"/>
                              <w:divBdr>
                                <w:top w:val="none" w:sz="0" w:space="0" w:color="auto"/>
                                <w:left w:val="none" w:sz="0" w:space="0" w:color="auto"/>
                                <w:bottom w:val="none" w:sz="0" w:space="0" w:color="auto"/>
                                <w:right w:val="none" w:sz="0" w:space="0" w:color="auto"/>
                              </w:divBdr>
                              <w:divsChild>
                                <w:div w:id="1989355725">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112685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082494">
      <w:bodyDiv w:val="1"/>
      <w:marLeft w:val="0"/>
      <w:marRight w:val="0"/>
      <w:marTop w:val="0"/>
      <w:marBottom w:val="0"/>
      <w:divBdr>
        <w:top w:val="none" w:sz="0" w:space="0" w:color="auto"/>
        <w:left w:val="none" w:sz="0" w:space="0" w:color="auto"/>
        <w:bottom w:val="none" w:sz="0" w:space="0" w:color="auto"/>
        <w:right w:val="none" w:sz="0" w:space="0" w:color="auto"/>
      </w:divBdr>
      <w:divsChild>
        <w:div w:id="1428499167">
          <w:marLeft w:val="0"/>
          <w:marRight w:val="0"/>
          <w:marTop w:val="0"/>
          <w:marBottom w:val="0"/>
          <w:divBdr>
            <w:top w:val="none" w:sz="0" w:space="0" w:color="auto"/>
            <w:left w:val="none" w:sz="0" w:space="0" w:color="auto"/>
            <w:bottom w:val="none" w:sz="0" w:space="0" w:color="auto"/>
            <w:right w:val="none" w:sz="0" w:space="0" w:color="auto"/>
          </w:divBdr>
          <w:divsChild>
            <w:div w:id="1778520938">
              <w:marLeft w:val="0"/>
              <w:marRight w:val="0"/>
              <w:marTop w:val="0"/>
              <w:marBottom w:val="0"/>
              <w:divBdr>
                <w:top w:val="none" w:sz="0" w:space="0" w:color="auto"/>
                <w:left w:val="none" w:sz="0" w:space="0" w:color="auto"/>
                <w:bottom w:val="none" w:sz="0" w:space="0" w:color="auto"/>
                <w:right w:val="none" w:sz="0" w:space="0" w:color="auto"/>
              </w:divBdr>
              <w:divsChild>
                <w:div w:id="1081373897">
                  <w:marLeft w:val="0"/>
                  <w:marRight w:val="0"/>
                  <w:marTop w:val="0"/>
                  <w:marBottom w:val="0"/>
                  <w:divBdr>
                    <w:top w:val="none" w:sz="0" w:space="0" w:color="auto"/>
                    <w:left w:val="none" w:sz="0" w:space="0" w:color="auto"/>
                    <w:bottom w:val="none" w:sz="0" w:space="0" w:color="auto"/>
                    <w:right w:val="none" w:sz="0" w:space="0" w:color="auto"/>
                  </w:divBdr>
                  <w:divsChild>
                    <w:div w:id="277952457">
                      <w:marLeft w:val="0"/>
                      <w:marRight w:val="0"/>
                      <w:marTop w:val="0"/>
                      <w:marBottom w:val="0"/>
                      <w:divBdr>
                        <w:top w:val="none" w:sz="0" w:space="0" w:color="auto"/>
                        <w:left w:val="none" w:sz="0" w:space="0" w:color="auto"/>
                        <w:bottom w:val="none" w:sz="0" w:space="0" w:color="auto"/>
                        <w:right w:val="none" w:sz="0" w:space="0" w:color="auto"/>
                      </w:divBdr>
                      <w:divsChild>
                        <w:div w:id="43069524">
                          <w:marLeft w:val="0"/>
                          <w:marRight w:val="0"/>
                          <w:marTop w:val="0"/>
                          <w:marBottom w:val="0"/>
                          <w:divBdr>
                            <w:top w:val="none" w:sz="0" w:space="0" w:color="auto"/>
                            <w:left w:val="none" w:sz="0" w:space="0" w:color="auto"/>
                            <w:bottom w:val="none" w:sz="0" w:space="0" w:color="auto"/>
                            <w:right w:val="none" w:sz="0" w:space="0" w:color="auto"/>
                          </w:divBdr>
                          <w:divsChild>
                            <w:div w:id="1421634688">
                              <w:marLeft w:val="0"/>
                              <w:marRight w:val="0"/>
                              <w:marTop w:val="0"/>
                              <w:marBottom w:val="0"/>
                              <w:divBdr>
                                <w:top w:val="none" w:sz="0" w:space="0" w:color="auto"/>
                                <w:left w:val="none" w:sz="0" w:space="0" w:color="auto"/>
                                <w:bottom w:val="none" w:sz="0" w:space="0" w:color="auto"/>
                                <w:right w:val="none" w:sz="0" w:space="0" w:color="auto"/>
                              </w:divBdr>
                              <w:divsChild>
                                <w:div w:id="1323700778">
                                  <w:marLeft w:val="0"/>
                                  <w:marRight w:val="0"/>
                                  <w:marTop w:val="0"/>
                                  <w:marBottom w:val="0"/>
                                  <w:divBdr>
                                    <w:top w:val="none" w:sz="0" w:space="0" w:color="auto"/>
                                    <w:left w:val="none" w:sz="0" w:space="0" w:color="auto"/>
                                    <w:bottom w:val="none" w:sz="0" w:space="0" w:color="auto"/>
                                    <w:right w:val="none" w:sz="0" w:space="0" w:color="auto"/>
                                  </w:divBdr>
                                  <w:divsChild>
                                    <w:div w:id="514996407">
                                      <w:marLeft w:val="0"/>
                                      <w:marRight w:val="0"/>
                                      <w:marTop w:val="0"/>
                                      <w:marBottom w:val="0"/>
                                      <w:divBdr>
                                        <w:top w:val="none" w:sz="0" w:space="0" w:color="auto"/>
                                        <w:left w:val="none" w:sz="0" w:space="0" w:color="auto"/>
                                        <w:bottom w:val="none" w:sz="0" w:space="0" w:color="auto"/>
                                        <w:right w:val="none" w:sz="0" w:space="0" w:color="auto"/>
                                      </w:divBdr>
                                      <w:divsChild>
                                        <w:div w:id="1608535093">
                                          <w:marLeft w:val="0"/>
                                          <w:marRight w:val="0"/>
                                          <w:marTop w:val="0"/>
                                          <w:marBottom w:val="0"/>
                                          <w:divBdr>
                                            <w:top w:val="none" w:sz="0" w:space="0" w:color="auto"/>
                                            <w:left w:val="none" w:sz="0" w:space="0" w:color="auto"/>
                                            <w:bottom w:val="none" w:sz="0" w:space="0" w:color="auto"/>
                                            <w:right w:val="none" w:sz="0" w:space="0" w:color="auto"/>
                                          </w:divBdr>
                                          <w:divsChild>
                                            <w:div w:id="769812645">
                                              <w:marLeft w:val="0"/>
                                              <w:marRight w:val="0"/>
                                              <w:marTop w:val="0"/>
                                              <w:marBottom w:val="0"/>
                                              <w:divBdr>
                                                <w:top w:val="none" w:sz="0" w:space="0" w:color="auto"/>
                                                <w:left w:val="none" w:sz="0" w:space="0" w:color="auto"/>
                                                <w:bottom w:val="none" w:sz="0" w:space="0" w:color="auto"/>
                                                <w:right w:val="none" w:sz="0" w:space="0" w:color="auto"/>
                                              </w:divBdr>
                                              <w:divsChild>
                                                <w:div w:id="831141583">
                                                  <w:marLeft w:val="0"/>
                                                  <w:marRight w:val="0"/>
                                                  <w:marTop w:val="0"/>
                                                  <w:marBottom w:val="0"/>
                                                  <w:divBdr>
                                                    <w:top w:val="none" w:sz="0" w:space="0" w:color="auto"/>
                                                    <w:left w:val="none" w:sz="0" w:space="0" w:color="auto"/>
                                                    <w:bottom w:val="none" w:sz="0" w:space="0" w:color="auto"/>
                                                    <w:right w:val="none" w:sz="0" w:space="0" w:color="auto"/>
                                                  </w:divBdr>
                                                  <w:divsChild>
                                                    <w:div w:id="492915786">
                                                      <w:marLeft w:val="0"/>
                                                      <w:marRight w:val="0"/>
                                                      <w:marTop w:val="0"/>
                                                      <w:marBottom w:val="0"/>
                                                      <w:divBdr>
                                                        <w:top w:val="none" w:sz="0" w:space="0" w:color="auto"/>
                                                        <w:left w:val="none" w:sz="0" w:space="0" w:color="auto"/>
                                                        <w:bottom w:val="none" w:sz="0" w:space="0" w:color="auto"/>
                                                        <w:right w:val="none" w:sz="0" w:space="0" w:color="auto"/>
                                                      </w:divBdr>
                                                      <w:divsChild>
                                                        <w:div w:id="462046037">
                                                          <w:marLeft w:val="0"/>
                                                          <w:marRight w:val="0"/>
                                                          <w:marTop w:val="0"/>
                                                          <w:marBottom w:val="0"/>
                                                          <w:divBdr>
                                                            <w:top w:val="none" w:sz="0" w:space="0" w:color="auto"/>
                                                            <w:left w:val="none" w:sz="0" w:space="0" w:color="auto"/>
                                                            <w:bottom w:val="none" w:sz="0" w:space="0" w:color="auto"/>
                                                            <w:right w:val="none" w:sz="0" w:space="0" w:color="auto"/>
                                                          </w:divBdr>
                                                        </w:div>
                                                      </w:divsChild>
                                                    </w:div>
                                                    <w:div w:id="110363830">
                                                      <w:marLeft w:val="0"/>
                                                      <w:marRight w:val="0"/>
                                                      <w:marTop w:val="0"/>
                                                      <w:marBottom w:val="0"/>
                                                      <w:divBdr>
                                                        <w:top w:val="none" w:sz="0" w:space="0" w:color="auto"/>
                                                        <w:left w:val="none" w:sz="0" w:space="0" w:color="auto"/>
                                                        <w:bottom w:val="none" w:sz="0" w:space="0" w:color="auto"/>
                                                        <w:right w:val="none" w:sz="0" w:space="0" w:color="auto"/>
                                                      </w:divBdr>
                                                      <w:divsChild>
                                                        <w:div w:id="16228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0297">
                                              <w:marLeft w:val="0"/>
                                              <w:marRight w:val="0"/>
                                              <w:marTop w:val="0"/>
                                              <w:marBottom w:val="0"/>
                                              <w:divBdr>
                                                <w:top w:val="none" w:sz="0" w:space="0" w:color="auto"/>
                                                <w:left w:val="none" w:sz="0" w:space="0" w:color="auto"/>
                                                <w:bottom w:val="none" w:sz="0" w:space="0" w:color="auto"/>
                                                <w:right w:val="none" w:sz="0" w:space="0" w:color="auto"/>
                                              </w:divBdr>
                                              <w:divsChild>
                                                <w:div w:id="315571418">
                                                  <w:marLeft w:val="0"/>
                                                  <w:marRight w:val="0"/>
                                                  <w:marTop w:val="0"/>
                                                  <w:marBottom w:val="0"/>
                                                  <w:divBdr>
                                                    <w:top w:val="none" w:sz="0" w:space="0" w:color="auto"/>
                                                    <w:left w:val="none" w:sz="0" w:space="0" w:color="auto"/>
                                                    <w:bottom w:val="none" w:sz="0" w:space="0" w:color="auto"/>
                                                    <w:right w:val="none" w:sz="0" w:space="0" w:color="auto"/>
                                                  </w:divBdr>
                                                  <w:divsChild>
                                                    <w:div w:id="1326667818">
                                                      <w:marLeft w:val="0"/>
                                                      <w:marRight w:val="0"/>
                                                      <w:marTop w:val="0"/>
                                                      <w:marBottom w:val="0"/>
                                                      <w:divBdr>
                                                        <w:top w:val="none" w:sz="0" w:space="0" w:color="auto"/>
                                                        <w:left w:val="none" w:sz="0" w:space="0" w:color="auto"/>
                                                        <w:bottom w:val="none" w:sz="0" w:space="0" w:color="auto"/>
                                                        <w:right w:val="none" w:sz="0" w:space="0" w:color="auto"/>
                                                      </w:divBdr>
                                                      <w:divsChild>
                                                        <w:div w:id="419645931">
                                                          <w:marLeft w:val="0"/>
                                                          <w:marRight w:val="0"/>
                                                          <w:marTop w:val="0"/>
                                                          <w:marBottom w:val="0"/>
                                                          <w:divBdr>
                                                            <w:top w:val="none" w:sz="0" w:space="0" w:color="auto"/>
                                                            <w:left w:val="none" w:sz="0" w:space="0" w:color="auto"/>
                                                            <w:bottom w:val="none" w:sz="0" w:space="0" w:color="auto"/>
                                                            <w:right w:val="none" w:sz="0" w:space="0" w:color="auto"/>
                                                          </w:divBdr>
                                                        </w:div>
                                                      </w:divsChild>
                                                    </w:div>
                                                    <w:div w:id="522405313">
                                                      <w:marLeft w:val="0"/>
                                                      <w:marRight w:val="0"/>
                                                      <w:marTop w:val="0"/>
                                                      <w:marBottom w:val="0"/>
                                                      <w:divBdr>
                                                        <w:top w:val="none" w:sz="0" w:space="0" w:color="auto"/>
                                                        <w:left w:val="none" w:sz="0" w:space="0" w:color="auto"/>
                                                        <w:bottom w:val="none" w:sz="0" w:space="0" w:color="auto"/>
                                                        <w:right w:val="none" w:sz="0" w:space="0" w:color="auto"/>
                                                      </w:divBdr>
                                                      <w:divsChild>
                                                        <w:div w:id="14057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3533">
                                              <w:marLeft w:val="0"/>
                                              <w:marRight w:val="0"/>
                                              <w:marTop w:val="0"/>
                                              <w:marBottom w:val="0"/>
                                              <w:divBdr>
                                                <w:top w:val="none" w:sz="0" w:space="0" w:color="auto"/>
                                                <w:left w:val="none" w:sz="0" w:space="0" w:color="auto"/>
                                                <w:bottom w:val="none" w:sz="0" w:space="0" w:color="auto"/>
                                                <w:right w:val="none" w:sz="0" w:space="0" w:color="auto"/>
                                              </w:divBdr>
                                              <w:divsChild>
                                                <w:div w:id="20936447">
                                                  <w:marLeft w:val="0"/>
                                                  <w:marRight w:val="0"/>
                                                  <w:marTop w:val="0"/>
                                                  <w:marBottom w:val="0"/>
                                                  <w:divBdr>
                                                    <w:top w:val="none" w:sz="0" w:space="0" w:color="auto"/>
                                                    <w:left w:val="none" w:sz="0" w:space="0" w:color="auto"/>
                                                    <w:bottom w:val="none" w:sz="0" w:space="0" w:color="auto"/>
                                                    <w:right w:val="none" w:sz="0" w:space="0" w:color="auto"/>
                                                  </w:divBdr>
                                                  <w:divsChild>
                                                    <w:div w:id="1108743597">
                                                      <w:marLeft w:val="0"/>
                                                      <w:marRight w:val="0"/>
                                                      <w:marTop w:val="0"/>
                                                      <w:marBottom w:val="0"/>
                                                      <w:divBdr>
                                                        <w:top w:val="none" w:sz="0" w:space="0" w:color="auto"/>
                                                        <w:left w:val="none" w:sz="0" w:space="0" w:color="auto"/>
                                                        <w:bottom w:val="none" w:sz="0" w:space="0" w:color="auto"/>
                                                        <w:right w:val="none" w:sz="0" w:space="0" w:color="auto"/>
                                                      </w:divBdr>
                                                      <w:divsChild>
                                                        <w:div w:id="161046970">
                                                          <w:marLeft w:val="0"/>
                                                          <w:marRight w:val="0"/>
                                                          <w:marTop w:val="0"/>
                                                          <w:marBottom w:val="0"/>
                                                          <w:divBdr>
                                                            <w:top w:val="none" w:sz="0" w:space="0" w:color="auto"/>
                                                            <w:left w:val="none" w:sz="0" w:space="0" w:color="auto"/>
                                                            <w:bottom w:val="none" w:sz="0" w:space="0" w:color="auto"/>
                                                            <w:right w:val="none" w:sz="0" w:space="0" w:color="auto"/>
                                                          </w:divBdr>
                                                        </w:div>
                                                      </w:divsChild>
                                                    </w:div>
                                                    <w:div w:id="1303658013">
                                                      <w:marLeft w:val="0"/>
                                                      <w:marRight w:val="0"/>
                                                      <w:marTop w:val="0"/>
                                                      <w:marBottom w:val="0"/>
                                                      <w:divBdr>
                                                        <w:top w:val="none" w:sz="0" w:space="0" w:color="auto"/>
                                                        <w:left w:val="none" w:sz="0" w:space="0" w:color="auto"/>
                                                        <w:bottom w:val="none" w:sz="0" w:space="0" w:color="auto"/>
                                                        <w:right w:val="none" w:sz="0" w:space="0" w:color="auto"/>
                                                      </w:divBdr>
                                                      <w:divsChild>
                                                        <w:div w:id="479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4005">
                                              <w:marLeft w:val="0"/>
                                              <w:marRight w:val="0"/>
                                              <w:marTop w:val="0"/>
                                              <w:marBottom w:val="0"/>
                                              <w:divBdr>
                                                <w:top w:val="none" w:sz="0" w:space="0" w:color="auto"/>
                                                <w:left w:val="none" w:sz="0" w:space="0" w:color="auto"/>
                                                <w:bottom w:val="none" w:sz="0" w:space="0" w:color="auto"/>
                                                <w:right w:val="none" w:sz="0" w:space="0" w:color="auto"/>
                                              </w:divBdr>
                                              <w:divsChild>
                                                <w:div w:id="484594697">
                                                  <w:marLeft w:val="0"/>
                                                  <w:marRight w:val="0"/>
                                                  <w:marTop w:val="0"/>
                                                  <w:marBottom w:val="0"/>
                                                  <w:divBdr>
                                                    <w:top w:val="none" w:sz="0" w:space="0" w:color="auto"/>
                                                    <w:left w:val="none" w:sz="0" w:space="0" w:color="auto"/>
                                                    <w:bottom w:val="none" w:sz="0" w:space="0" w:color="auto"/>
                                                    <w:right w:val="none" w:sz="0" w:space="0" w:color="auto"/>
                                                  </w:divBdr>
                                                  <w:divsChild>
                                                    <w:div w:id="1598321523">
                                                      <w:marLeft w:val="0"/>
                                                      <w:marRight w:val="0"/>
                                                      <w:marTop w:val="0"/>
                                                      <w:marBottom w:val="0"/>
                                                      <w:divBdr>
                                                        <w:top w:val="none" w:sz="0" w:space="0" w:color="auto"/>
                                                        <w:left w:val="none" w:sz="0" w:space="0" w:color="auto"/>
                                                        <w:bottom w:val="none" w:sz="0" w:space="0" w:color="auto"/>
                                                        <w:right w:val="none" w:sz="0" w:space="0" w:color="auto"/>
                                                      </w:divBdr>
                                                      <w:divsChild>
                                                        <w:div w:id="334499580">
                                                          <w:marLeft w:val="0"/>
                                                          <w:marRight w:val="0"/>
                                                          <w:marTop w:val="0"/>
                                                          <w:marBottom w:val="0"/>
                                                          <w:divBdr>
                                                            <w:top w:val="none" w:sz="0" w:space="0" w:color="auto"/>
                                                            <w:left w:val="none" w:sz="0" w:space="0" w:color="auto"/>
                                                            <w:bottom w:val="none" w:sz="0" w:space="0" w:color="auto"/>
                                                            <w:right w:val="none" w:sz="0" w:space="0" w:color="auto"/>
                                                          </w:divBdr>
                                                        </w:div>
                                                      </w:divsChild>
                                                    </w:div>
                                                    <w:div w:id="1594127903">
                                                      <w:marLeft w:val="0"/>
                                                      <w:marRight w:val="0"/>
                                                      <w:marTop w:val="0"/>
                                                      <w:marBottom w:val="0"/>
                                                      <w:divBdr>
                                                        <w:top w:val="none" w:sz="0" w:space="0" w:color="auto"/>
                                                        <w:left w:val="none" w:sz="0" w:space="0" w:color="auto"/>
                                                        <w:bottom w:val="none" w:sz="0" w:space="0" w:color="auto"/>
                                                        <w:right w:val="none" w:sz="0" w:space="0" w:color="auto"/>
                                                      </w:divBdr>
                                                      <w:divsChild>
                                                        <w:div w:id="6595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9395">
                                              <w:marLeft w:val="0"/>
                                              <w:marRight w:val="0"/>
                                              <w:marTop w:val="0"/>
                                              <w:marBottom w:val="0"/>
                                              <w:divBdr>
                                                <w:top w:val="none" w:sz="0" w:space="0" w:color="auto"/>
                                                <w:left w:val="none" w:sz="0" w:space="0" w:color="auto"/>
                                                <w:bottom w:val="none" w:sz="0" w:space="0" w:color="auto"/>
                                                <w:right w:val="none" w:sz="0" w:space="0" w:color="auto"/>
                                              </w:divBdr>
                                              <w:divsChild>
                                                <w:div w:id="75832427">
                                                  <w:marLeft w:val="0"/>
                                                  <w:marRight w:val="0"/>
                                                  <w:marTop w:val="0"/>
                                                  <w:marBottom w:val="0"/>
                                                  <w:divBdr>
                                                    <w:top w:val="none" w:sz="0" w:space="0" w:color="auto"/>
                                                    <w:left w:val="none" w:sz="0" w:space="0" w:color="auto"/>
                                                    <w:bottom w:val="none" w:sz="0" w:space="0" w:color="auto"/>
                                                    <w:right w:val="none" w:sz="0" w:space="0" w:color="auto"/>
                                                  </w:divBdr>
                                                  <w:divsChild>
                                                    <w:div w:id="1483933902">
                                                      <w:marLeft w:val="0"/>
                                                      <w:marRight w:val="0"/>
                                                      <w:marTop w:val="0"/>
                                                      <w:marBottom w:val="0"/>
                                                      <w:divBdr>
                                                        <w:top w:val="none" w:sz="0" w:space="0" w:color="auto"/>
                                                        <w:left w:val="none" w:sz="0" w:space="0" w:color="auto"/>
                                                        <w:bottom w:val="none" w:sz="0" w:space="0" w:color="auto"/>
                                                        <w:right w:val="none" w:sz="0" w:space="0" w:color="auto"/>
                                                      </w:divBdr>
                                                      <w:divsChild>
                                                        <w:div w:id="455612086">
                                                          <w:marLeft w:val="0"/>
                                                          <w:marRight w:val="0"/>
                                                          <w:marTop w:val="0"/>
                                                          <w:marBottom w:val="0"/>
                                                          <w:divBdr>
                                                            <w:top w:val="none" w:sz="0" w:space="0" w:color="auto"/>
                                                            <w:left w:val="none" w:sz="0" w:space="0" w:color="auto"/>
                                                            <w:bottom w:val="none" w:sz="0" w:space="0" w:color="auto"/>
                                                            <w:right w:val="none" w:sz="0" w:space="0" w:color="auto"/>
                                                          </w:divBdr>
                                                        </w:div>
                                                      </w:divsChild>
                                                    </w:div>
                                                    <w:div w:id="218710718">
                                                      <w:marLeft w:val="0"/>
                                                      <w:marRight w:val="0"/>
                                                      <w:marTop w:val="0"/>
                                                      <w:marBottom w:val="0"/>
                                                      <w:divBdr>
                                                        <w:top w:val="none" w:sz="0" w:space="0" w:color="auto"/>
                                                        <w:left w:val="none" w:sz="0" w:space="0" w:color="auto"/>
                                                        <w:bottom w:val="none" w:sz="0" w:space="0" w:color="auto"/>
                                                        <w:right w:val="none" w:sz="0" w:space="0" w:color="auto"/>
                                                      </w:divBdr>
                                                      <w:divsChild>
                                                        <w:div w:id="14596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1064531">
      <w:bodyDiv w:val="1"/>
      <w:marLeft w:val="0"/>
      <w:marRight w:val="0"/>
      <w:marTop w:val="0"/>
      <w:marBottom w:val="0"/>
      <w:divBdr>
        <w:top w:val="none" w:sz="0" w:space="0" w:color="auto"/>
        <w:left w:val="none" w:sz="0" w:space="0" w:color="auto"/>
        <w:bottom w:val="none" w:sz="0" w:space="0" w:color="auto"/>
        <w:right w:val="none" w:sz="0" w:space="0" w:color="auto"/>
      </w:divBdr>
      <w:divsChild>
        <w:div w:id="689067072">
          <w:marLeft w:val="0"/>
          <w:marRight w:val="0"/>
          <w:marTop w:val="0"/>
          <w:marBottom w:val="0"/>
          <w:divBdr>
            <w:top w:val="none" w:sz="0" w:space="0" w:color="auto"/>
            <w:left w:val="none" w:sz="0" w:space="0" w:color="auto"/>
            <w:bottom w:val="none" w:sz="0" w:space="0" w:color="auto"/>
            <w:right w:val="none" w:sz="0" w:space="0" w:color="auto"/>
          </w:divBdr>
          <w:divsChild>
            <w:div w:id="1350254594">
              <w:marLeft w:val="0"/>
              <w:marRight w:val="0"/>
              <w:marTop w:val="0"/>
              <w:marBottom w:val="0"/>
              <w:divBdr>
                <w:top w:val="none" w:sz="0" w:space="0" w:color="auto"/>
                <w:left w:val="none" w:sz="0" w:space="0" w:color="auto"/>
                <w:bottom w:val="none" w:sz="0" w:space="0" w:color="auto"/>
                <w:right w:val="none" w:sz="0" w:space="0" w:color="auto"/>
              </w:divBdr>
              <w:divsChild>
                <w:div w:id="1226330703">
                  <w:marLeft w:val="0"/>
                  <w:marRight w:val="0"/>
                  <w:marTop w:val="0"/>
                  <w:marBottom w:val="0"/>
                  <w:divBdr>
                    <w:top w:val="none" w:sz="0" w:space="0" w:color="auto"/>
                    <w:left w:val="none" w:sz="0" w:space="0" w:color="auto"/>
                    <w:bottom w:val="none" w:sz="0" w:space="0" w:color="auto"/>
                    <w:right w:val="none" w:sz="0" w:space="0" w:color="auto"/>
                  </w:divBdr>
                  <w:divsChild>
                    <w:div w:id="1955597428">
                      <w:marLeft w:val="0"/>
                      <w:marRight w:val="0"/>
                      <w:marTop w:val="0"/>
                      <w:marBottom w:val="0"/>
                      <w:divBdr>
                        <w:top w:val="none" w:sz="0" w:space="0" w:color="auto"/>
                        <w:left w:val="none" w:sz="0" w:space="0" w:color="auto"/>
                        <w:bottom w:val="none" w:sz="0" w:space="0" w:color="auto"/>
                        <w:right w:val="none" w:sz="0" w:space="0" w:color="auto"/>
                      </w:divBdr>
                      <w:divsChild>
                        <w:div w:id="2008317387">
                          <w:marLeft w:val="0"/>
                          <w:marRight w:val="0"/>
                          <w:marTop w:val="0"/>
                          <w:marBottom w:val="0"/>
                          <w:divBdr>
                            <w:top w:val="none" w:sz="0" w:space="0" w:color="auto"/>
                            <w:left w:val="none" w:sz="0" w:space="0" w:color="auto"/>
                            <w:bottom w:val="none" w:sz="0" w:space="0" w:color="auto"/>
                            <w:right w:val="none" w:sz="0" w:space="0" w:color="auto"/>
                          </w:divBdr>
                          <w:divsChild>
                            <w:div w:id="659893417">
                              <w:marLeft w:val="0"/>
                              <w:marRight w:val="0"/>
                              <w:marTop w:val="0"/>
                              <w:marBottom w:val="0"/>
                              <w:divBdr>
                                <w:top w:val="none" w:sz="0" w:space="0" w:color="auto"/>
                                <w:left w:val="none" w:sz="0" w:space="0" w:color="auto"/>
                                <w:bottom w:val="none" w:sz="0" w:space="0" w:color="auto"/>
                                <w:right w:val="none" w:sz="0" w:space="0" w:color="auto"/>
                              </w:divBdr>
                              <w:divsChild>
                                <w:div w:id="158229442">
                                  <w:marLeft w:val="0"/>
                                  <w:marRight w:val="0"/>
                                  <w:marTop w:val="0"/>
                                  <w:marBottom w:val="0"/>
                                  <w:divBdr>
                                    <w:top w:val="none" w:sz="0" w:space="0" w:color="auto"/>
                                    <w:left w:val="none" w:sz="0" w:space="0" w:color="auto"/>
                                    <w:bottom w:val="none" w:sz="0" w:space="0" w:color="auto"/>
                                    <w:right w:val="none" w:sz="0" w:space="0" w:color="auto"/>
                                  </w:divBdr>
                                  <w:divsChild>
                                    <w:div w:id="675036812">
                                      <w:marLeft w:val="0"/>
                                      <w:marRight w:val="0"/>
                                      <w:marTop w:val="0"/>
                                      <w:marBottom w:val="0"/>
                                      <w:divBdr>
                                        <w:top w:val="none" w:sz="0" w:space="0" w:color="auto"/>
                                        <w:left w:val="none" w:sz="0" w:space="0" w:color="auto"/>
                                        <w:bottom w:val="none" w:sz="0" w:space="0" w:color="auto"/>
                                        <w:right w:val="none" w:sz="0" w:space="0" w:color="auto"/>
                                      </w:divBdr>
                                      <w:divsChild>
                                        <w:div w:id="291983630">
                                          <w:marLeft w:val="0"/>
                                          <w:marRight w:val="0"/>
                                          <w:marTop w:val="0"/>
                                          <w:marBottom w:val="0"/>
                                          <w:divBdr>
                                            <w:top w:val="none" w:sz="0" w:space="0" w:color="auto"/>
                                            <w:left w:val="none" w:sz="0" w:space="0" w:color="auto"/>
                                            <w:bottom w:val="none" w:sz="0" w:space="0" w:color="auto"/>
                                            <w:right w:val="none" w:sz="0" w:space="0" w:color="auto"/>
                                          </w:divBdr>
                                          <w:divsChild>
                                            <w:div w:id="1613126558">
                                              <w:marLeft w:val="0"/>
                                              <w:marRight w:val="0"/>
                                              <w:marTop w:val="0"/>
                                              <w:marBottom w:val="0"/>
                                              <w:divBdr>
                                                <w:top w:val="none" w:sz="0" w:space="0" w:color="auto"/>
                                                <w:left w:val="none" w:sz="0" w:space="0" w:color="auto"/>
                                                <w:bottom w:val="none" w:sz="0" w:space="0" w:color="auto"/>
                                                <w:right w:val="none" w:sz="0" w:space="0" w:color="auto"/>
                                              </w:divBdr>
                                              <w:divsChild>
                                                <w:div w:id="2075395725">
                                                  <w:marLeft w:val="0"/>
                                                  <w:marRight w:val="0"/>
                                                  <w:marTop w:val="0"/>
                                                  <w:marBottom w:val="0"/>
                                                  <w:divBdr>
                                                    <w:top w:val="none" w:sz="0" w:space="0" w:color="auto"/>
                                                    <w:left w:val="none" w:sz="0" w:space="0" w:color="auto"/>
                                                    <w:bottom w:val="none" w:sz="0" w:space="0" w:color="auto"/>
                                                    <w:right w:val="none" w:sz="0" w:space="0" w:color="auto"/>
                                                  </w:divBdr>
                                                  <w:divsChild>
                                                    <w:div w:id="1633367008">
                                                      <w:marLeft w:val="0"/>
                                                      <w:marRight w:val="0"/>
                                                      <w:marTop w:val="0"/>
                                                      <w:marBottom w:val="0"/>
                                                      <w:divBdr>
                                                        <w:top w:val="none" w:sz="0" w:space="0" w:color="auto"/>
                                                        <w:left w:val="none" w:sz="0" w:space="0" w:color="auto"/>
                                                        <w:bottom w:val="none" w:sz="0" w:space="0" w:color="auto"/>
                                                        <w:right w:val="none" w:sz="0" w:space="0" w:color="auto"/>
                                                      </w:divBdr>
                                                      <w:divsChild>
                                                        <w:div w:id="1947693777">
                                                          <w:marLeft w:val="0"/>
                                                          <w:marRight w:val="0"/>
                                                          <w:marTop w:val="0"/>
                                                          <w:marBottom w:val="0"/>
                                                          <w:divBdr>
                                                            <w:top w:val="none" w:sz="0" w:space="0" w:color="auto"/>
                                                            <w:left w:val="none" w:sz="0" w:space="0" w:color="auto"/>
                                                            <w:bottom w:val="none" w:sz="0" w:space="0" w:color="auto"/>
                                                            <w:right w:val="none" w:sz="0" w:space="0" w:color="auto"/>
                                                          </w:divBdr>
                                                        </w:div>
                                                      </w:divsChild>
                                                    </w:div>
                                                    <w:div w:id="1734230451">
                                                      <w:marLeft w:val="0"/>
                                                      <w:marRight w:val="0"/>
                                                      <w:marTop w:val="0"/>
                                                      <w:marBottom w:val="0"/>
                                                      <w:divBdr>
                                                        <w:top w:val="none" w:sz="0" w:space="0" w:color="auto"/>
                                                        <w:left w:val="none" w:sz="0" w:space="0" w:color="auto"/>
                                                        <w:bottom w:val="none" w:sz="0" w:space="0" w:color="auto"/>
                                                        <w:right w:val="none" w:sz="0" w:space="0" w:color="auto"/>
                                                      </w:divBdr>
                                                      <w:divsChild>
                                                        <w:div w:id="9204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6454">
                                              <w:marLeft w:val="0"/>
                                              <w:marRight w:val="0"/>
                                              <w:marTop w:val="0"/>
                                              <w:marBottom w:val="0"/>
                                              <w:divBdr>
                                                <w:top w:val="none" w:sz="0" w:space="0" w:color="auto"/>
                                                <w:left w:val="none" w:sz="0" w:space="0" w:color="auto"/>
                                                <w:bottom w:val="none" w:sz="0" w:space="0" w:color="auto"/>
                                                <w:right w:val="none" w:sz="0" w:space="0" w:color="auto"/>
                                              </w:divBdr>
                                              <w:divsChild>
                                                <w:div w:id="727925074">
                                                  <w:marLeft w:val="0"/>
                                                  <w:marRight w:val="0"/>
                                                  <w:marTop w:val="0"/>
                                                  <w:marBottom w:val="0"/>
                                                  <w:divBdr>
                                                    <w:top w:val="none" w:sz="0" w:space="0" w:color="auto"/>
                                                    <w:left w:val="none" w:sz="0" w:space="0" w:color="auto"/>
                                                    <w:bottom w:val="none" w:sz="0" w:space="0" w:color="auto"/>
                                                    <w:right w:val="none" w:sz="0" w:space="0" w:color="auto"/>
                                                  </w:divBdr>
                                                  <w:divsChild>
                                                    <w:div w:id="2111270718">
                                                      <w:marLeft w:val="0"/>
                                                      <w:marRight w:val="0"/>
                                                      <w:marTop w:val="0"/>
                                                      <w:marBottom w:val="0"/>
                                                      <w:divBdr>
                                                        <w:top w:val="none" w:sz="0" w:space="0" w:color="auto"/>
                                                        <w:left w:val="none" w:sz="0" w:space="0" w:color="auto"/>
                                                        <w:bottom w:val="none" w:sz="0" w:space="0" w:color="auto"/>
                                                        <w:right w:val="none" w:sz="0" w:space="0" w:color="auto"/>
                                                      </w:divBdr>
                                                      <w:divsChild>
                                                        <w:div w:id="1813868435">
                                                          <w:marLeft w:val="0"/>
                                                          <w:marRight w:val="0"/>
                                                          <w:marTop w:val="0"/>
                                                          <w:marBottom w:val="0"/>
                                                          <w:divBdr>
                                                            <w:top w:val="none" w:sz="0" w:space="0" w:color="auto"/>
                                                            <w:left w:val="none" w:sz="0" w:space="0" w:color="auto"/>
                                                            <w:bottom w:val="none" w:sz="0" w:space="0" w:color="auto"/>
                                                            <w:right w:val="none" w:sz="0" w:space="0" w:color="auto"/>
                                                          </w:divBdr>
                                                        </w:div>
                                                      </w:divsChild>
                                                    </w:div>
                                                    <w:div w:id="937520484">
                                                      <w:marLeft w:val="0"/>
                                                      <w:marRight w:val="0"/>
                                                      <w:marTop w:val="0"/>
                                                      <w:marBottom w:val="0"/>
                                                      <w:divBdr>
                                                        <w:top w:val="none" w:sz="0" w:space="0" w:color="auto"/>
                                                        <w:left w:val="none" w:sz="0" w:space="0" w:color="auto"/>
                                                        <w:bottom w:val="none" w:sz="0" w:space="0" w:color="auto"/>
                                                        <w:right w:val="none" w:sz="0" w:space="0" w:color="auto"/>
                                                      </w:divBdr>
                                                      <w:divsChild>
                                                        <w:div w:id="10153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0755">
                                              <w:marLeft w:val="0"/>
                                              <w:marRight w:val="0"/>
                                              <w:marTop w:val="0"/>
                                              <w:marBottom w:val="0"/>
                                              <w:divBdr>
                                                <w:top w:val="none" w:sz="0" w:space="0" w:color="auto"/>
                                                <w:left w:val="none" w:sz="0" w:space="0" w:color="auto"/>
                                                <w:bottom w:val="none" w:sz="0" w:space="0" w:color="auto"/>
                                                <w:right w:val="none" w:sz="0" w:space="0" w:color="auto"/>
                                              </w:divBdr>
                                              <w:divsChild>
                                                <w:div w:id="1451585840">
                                                  <w:marLeft w:val="0"/>
                                                  <w:marRight w:val="0"/>
                                                  <w:marTop w:val="0"/>
                                                  <w:marBottom w:val="0"/>
                                                  <w:divBdr>
                                                    <w:top w:val="none" w:sz="0" w:space="0" w:color="auto"/>
                                                    <w:left w:val="none" w:sz="0" w:space="0" w:color="auto"/>
                                                    <w:bottom w:val="none" w:sz="0" w:space="0" w:color="auto"/>
                                                    <w:right w:val="none" w:sz="0" w:space="0" w:color="auto"/>
                                                  </w:divBdr>
                                                  <w:divsChild>
                                                    <w:div w:id="1622884379">
                                                      <w:marLeft w:val="0"/>
                                                      <w:marRight w:val="0"/>
                                                      <w:marTop w:val="0"/>
                                                      <w:marBottom w:val="0"/>
                                                      <w:divBdr>
                                                        <w:top w:val="none" w:sz="0" w:space="0" w:color="auto"/>
                                                        <w:left w:val="none" w:sz="0" w:space="0" w:color="auto"/>
                                                        <w:bottom w:val="none" w:sz="0" w:space="0" w:color="auto"/>
                                                        <w:right w:val="none" w:sz="0" w:space="0" w:color="auto"/>
                                                      </w:divBdr>
                                                      <w:divsChild>
                                                        <w:div w:id="728576586">
                                                          <w:marLeft w:val="0"/>
                                                          <w:marRight w:val="0"/>
                                                          <w:marTop w:val="0"/>
                                                          <w:marBottom w:val="0"/>
                                                          <w:divBdr>
                                                            <w:top w:val="none" w:sz="0" w:space="0" w:color="auto"/>
                                                            <w:left w:val="none" w:sz="0" w:space="0" w:color="auto"/>
                                                            <w:bottom w:val="none" w:sz="0" w:space="0" w:color="auto"/>
                                                            <w:right w:val="none" w:sz="0" w:space="0" w:color="auto"/>
                                                          </w:divBdr>
                                                        </w:div>
                                                      </w:divsChild>
                                                    </w:div>
                                                    <w:div w:id="1456632675">
                                                      <w:marLeft w:val="0"/>
                                                      <w:marRight w:val="0"/>
                                                      <w:marTop w:val="0"/>
                                                      <w:marBottom w:val="0"/>
                                                      <w:divBdr>
                                                        <w:top w:val="none" w:sz="0" w:space="0" w:color="auto"/>
                                                        <w:left w:val="none" w:sz="0" w:space="0" w:color="auto"/>
                                                        <w:bottom w:val="none" w:sz="0" w:space="0" w:color="auto"/>
                                                        <w:right w:val="none" w:sz="0" w:space="0" w:color="auto"/>
                                                      </w:divBdr>
                                                      <w:divsChild>
                                                        <w:div w:id="15652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0615135">
      <w:bodyDiv w:val="1"/>
      <w:marLeft w:val="0"/>
      <w:marRight w:val="0"/>
      <w:marTop w:val="0"/>
      <w:marBottom w:val="0"/>
      <w:divBdr>
        <w:top w:val="none" w:sz="0" w:space="0" w:color="auto"/>
        <w:left w:val="none" w:sz="0" w:space="0" w:color="auto"/>
        <w:bottom w:val="none" w:sz="0" w:space="0" w:color="auto"/>
        <w:right w:val="none" w:sz="0" w:space="0" w:color="auto"/>
      </w:divBdr>
      <w:divsChild>
        <w:div w:id="594284685">
          <w:marLeft w:val="0"/>
          <w:marRight w:val="0"/>
          <w:marTop w:val="0"/>
          <w:marBottom w:val="0"/>
          <w:divBdr>
            <w:top w:val="none" w:sz="0" w:space="0" w:color="auto"/>
            <w:left w:val="none" w:sz="0" w:space="0" w:color="auto"/>
            <w:bottom w:val="none" w:sz="0" w:space="0" w:color="auto"/>
            <w:right w:val="none" w:sz="0" w:space="0" w:color="auto"/>
          </w:divBdr>
          <w:divsChild>
            <w:div w:id="1046754292">
              <w:marLeft w:val="0"/>
              <w:marRight w:val="0"/>
              <w:marTop w:val="0"/>
              <w:marBottom w:val="0"/>
              <w:divBdr>
                <w:top w:val="none" w:sz="0" w:space="0" w:color="auto"/>
                <w:left w:val="none" w:sz="0" w:space="0" w:color="auto"/>
                <w:bottom w:val="none" w:sz="0" w:space="0" w:color="auto"/>
                <w:right w:val="none" w:sz="0" w:space="0" w:color="auto"/>
              </w:divBdr>
              <w:divsChild>
                <w:div w:id="1968465979">
                  <w:marLeft w:val="0"/>
                  <w:marRight w:val="0"/>
                  <w:marTop w:val="0"/>
                  <w:marBottom w:val="0"/>
                  <w:divBdr>
                    <w:top w:val="none" w:sz="0" w:space="0" w:color="auto"/>
                    <w:left w:val="none" w:sz="0" w:space="0" w:color="auto"/>
                    <w:bottom w:val="none" w:sz="0" w:space="0" w:color="auto"/>
                    <w:right w:val="none" w:sz="0" w:space="0" w:color="auto"/>
                  </w:divBdr>
                  <w:divsChild>
                    <w:div w:id="1022053424">
                      <w:marLeft w:val="0"/>
                      <w:marRight w:val="0"/>
                      <w:marTop w:val="0"/>
                      <w:marBottom w:val="0"/>
                      <w:divBdr>
                        <w:top w:val="none" w:sz="0" w:space="0" w:color="auto"/>
                        <w:left w:val="none" w:sz="0" w:space="0" w:color="auto"/>
                        <w:bottom w:val="none" w:sz="0" w:space="0" w:color="auto"/>
                        <w:right w:val="none" w:sz="0" w:space="0" w:color="auto"/>
                      </w:divBdr>
                      <w:divsChild>
                        <w:div w:id="2131439494">
                          <w:marLeft w:val="0"/>
                          <w:marRight w:val="0"/>
                          <w:marTop w:val="0"/>
                          <w:marBottom w:val="0"/>
                          <w:divBdr>
                            <w:top w:val="none" w:sz="0" w:space="0" w:color="auto"/>
                            <w:left w:val="none" w:sz="0" w:space="0" w:color="auto"/>
                            <w:bottom w:val="none" w:sz="0" w:space="0" w:color="auto"/>
                            <w:right w:val="none" w:sz="0" w:space="0" w:color="auto"/>
                          </w:divBdr>
                          <w:divsChild>
                            <w:div w:id="1833793114">
                              <w:marLeft w:val="0"/>
                              <w:marRight w:val="0"/>
                              <w:marTop w:val="0"/>
                              <w:marBottom w:val="0"/>
                              <w:divBdr>
                                <w:top w:val="none" w:sz="0" w:space="0" w:color="auto"/>
                                <w:left w:val="none" w:sz="0" w:space="0" w:color="auto"/>
                                <w:bottom w:val="none" w:sz="0" w:space="0" w:color="auto"/>
                                <w:right w:val="none" w:sz="0" w:space="0" w:color="auto"/>
                              </w:divBdr>
                              <w:divsChild>
                                <w:div w:id="1003164950">
                                  <w:marLeft w:val="0"/>
                                  <w:marRight w:val="0"/>
                                  <w:marTop w:val="0"/>
                                  <w:marBottom w:val="0"/>
                                  <w:divBdr>
                                    <w:top w:val="none" w:sz="0" w:space="0" w:color="auto"/>
                                    <w:left w:val="none" w:sz="0" w:space="0" w:color="auto"/>
                                    <w:bottom w:val="none" w:sz="0" w:space="0" w:color="auto"/>
                                    <w:right w:val="none" w:sz="0" w:space="0" w:color="auto"/>
                                  </w:divBdr>
                                  <w:divsChild>
                                    <w:div w:id="1859388648">
                                      <w:marLeft w:val="0"/>
                                      <w:marRight w:val="0"/>
                                      <w:marTop w:val="0"/>
                                      <w:marBottom w:val="0"/>
                                      <w:divBdr>
                                        <w:top w:val="none" w:sz="0" w:space="0" w:color="auto"/>
                                        <w:left w:val="none" w:sz="0" w:space="0" w:color="auto"/>
                                        <w:bottom w:val="none" w:sz="0" w:space="0" w:color="auto"/>
                                        <w:right w:val="none" w:sz="0" w:space="0" w:color="auto"/>
                                      </w:divBdr>
                                      <w:divsChild>
                                        <w:div w:id="1356660755">
                                          <w:marLeft w:val="0"/>
                                          <w:marRight w:val="0"/>
                                          <w:marTop w:val="0"/>
                                          <w:marBottom w:val="0"/>
                                          <w:divBdr>
                                            <w:top w:val="none" w:sz="0" w:space="0" w:color="auto"/>
                                            <w:left w:val="none" w:sz="0" w:space="0" w:color="auto"/>
                                            <w:bottom w:val="none" w:sz="0" w:space="0" w:color="auto"/>
                                            <w:right w:val="none" w:sz="0" w:space="0" w:color="auto"/>
                                          </w:divBdr>
                                          <w:divsChild>
                                            <w:div w:id="729886198">
                                              <w:marLeft w:val="0"/>
                                              <w:marRight w:val="0"/>
                                              <w:marTop w:val="0"/>
                                              <w:marBottom w:val="0"/>
                                              <w:divBdr>
                                                <w:top w:val="none" w:sz="0" w:space="0" w:color="auto"/>
                                                <w:left w:val="none" w:sz="0" w:space="0" w:color="auto"/>
                                                <w:bottom w:val="none" w:sz="0" w:space="0" w:color="auto"/>
                                                <w:right w:val="none" w:sz="0" w:space="0" w:color="auto"/>
                                              </w:divBdr>
                                              <w:divsChild>
                                                <w:div w:id="305548965">
                                                  <w:marLeft w:val="0"/>
                                                  <w:marRight w:val="0"/>
                                                  <w:marTop w:val="0"/>
                                                  <w:marBottom w:val="0"/>
                                                  <w:divBdr>
                                                    <w:top w:val="none" w:sz="0" w:space="0" w:color="auto"/>
                                                    <w:left w:val="none" w:sz="0" w:space="0" w:color="auto"/>
                                                    <w:bottom w:val="none" w:sz="0" w:space="0" w:color="auto"/>
                                                    <w:right w:val="none" w:sz="0" w:space="0" w:color="auto"/>
                                                  </w:divBdr>
                                                  <w:divsChild>
                                                    <w:div w:id="1586457588">
                                                      <w:marLeft w:val="0"/>
                                                      <w:marRight w:val="0"/>
                                                      <w:marTop w:val="0"/>
                                                      <w:marBottom w:val="0"/>
                                                      <w:divBdr>
                                                        <w:top w:val="none" w:sz="0" w:space="0" w:color="auto"/>
                                                        <w:left w:val="none" w:sz="0" w:space="0" w:color="auto"/>
                                                        <w:bottom w:val="none" w:sz="0" w:space="0" w:color="auto"/>
                                                        <w:right w:val="none" w:sz="0" w:space="0" w:color="auto"/>
                                                      </w:divBdr>
                                                      <w:divsChild>
                                                        <w:div w:id="1853492784">
                                                          <w:marLeft w:val="0"/>
                                                          <w:marRight w:val="0"/>
                                                          <w:marTop w:val="0"/>
                                                          <w:marBottom w:val="0"/>
                                                          <w:divBdr>
                                                            <w:top w:val="none" w:sz="0" w:space="0" w:color="auto"/>
                                                            <w:left w:val="none" w:sz="0" w:space="0" w:color="auto"/>
                                                            <w:bottom w:val="none" w:sz="0" w:space="0" w:color="auto"/>
                                                            <w:right w:val="none" w:sz="0" w:space="0" w:color="auto"/>
                                                          </w:divBdr>
                                                        </w:div>
                                                        <w:div w:id="3010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chnet.microsoft.com/en-us/library/dd351169.aspx" TargetMode="External"/><Relationship Id="rId18" Type="http://schemas.openxmlformats.org/officeDocument/2006/relationships/hyperlink" Target="http://technet.microsoft.com/en-us/library/dd297934.aspx" TargetMode="External"/><Relationship Id="rId3" Type="http://schemas.openxmlformats.org/officeDocument/2006/relationships/styles" Target="styles.xml"/><Relationship Id="rId21" Type="http://schemas.openxmlformats.org/officeDocument/2006/relationships/hyperlink" Target="http://technet.microsoft.com/en-us/library/aa998871.aspx" TargetMode="External"/><Relationship Id="rId7" Type="http://schemas.openxmlformats.org/officeDocument/2006/relationships/footnotes" Target="footnotes.xml"/><Relationship Id="rId12" Type="http://schemas.openxmlformats.org/officeDocument/2006/relationships/hyperlink" Target="http://technet.microsoft.com/en-us/library/dd351169.aspx" TargetMode="External"/><Relationship Id="rId17" Type="http://schemas.openxmlformats.org/officeDocument/2006/relationships/hyperlink" Target="http://technet.microsoft.com/en-us/library/dd298049.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echnet.microsoft.com/en-us/library/dd297934.aspx" TargetMode="External"/><Relationship Id="rId20" Type="http://schemas.openxmlformats.org/officeDocument/2006/relationships/hyperlink" Target="http://technet.microsoft.com/en-us/library/dd298068.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chnet.microsoft.com/en-us/library/dd335133.asp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technet.microsoft.com/en-us/library/dd335076.aspx" TargetMode="External"/><Relationship Id="rId23" Type="http://schemas.openxmlformats.org/officeDocument/2006/relationships/footer" Target="footer1.xml"/><Relationship Id="rId10" Type="http://schemas.openxmlformats.org/officeDocument/2006/relationships/hyperlink" Target="http://technet.microsoft.com/en-us/library/dd351169.aspx" TargetMode="External"/><Relationship Id="rId19" Type="http://schemas.openxmlformats.org/officeDocument/2006/relationships/hyperlink" Target="http://technet.microsoft.com/en-us/library/bb124936.aspx" TargetMode="External"/><Relationship Id="rId4" Type="http://schemas.microsoft.com/office/2007/relationships/stylesWithEffects" Target="stylesWithEffects.xml"/><Relationship Id="rId9" Type="http://schemas.openxmlformats.org/officeDocument/2006/relationships/hyperlink" Target="http://technet.microsoft.com/en-us/library/dd335133.aspx" TargetMode="External"/><Relationship Id="rId14" Type="http://schemas.openxmlformats.org/officeDocument/2006/relationships/hyperlink" Target="http://technet.microsoft.com/en-us/library/dd298068.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FC7BC-8A7A-48A9-8E93-63FD7E34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3988</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messaging – exchange server 2010 Datacentre failover</vt:lpstr>
    </vt:vector>
  </TitlesOfParts>
  <Company>Aegis Media</Company>
  <LinksUpToDate>false</LinksUpToDate>
  <CharactersWithSpaces>26667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exchange server 2010 Datacentre failover</dc:title>
  <dc:creator>Paul Yates</dc:creator>
  <cp:lastModifiedBy>Paul Yates</cp:lastModifiedBy>
  <cp:revision>4</cp:revision>
  <dcterms:created xsi:type="dcterms:W3CDTF">2012-07-26T07:21:00Z</dcterms:created>
  <dcterms:modified xsi:type="dcterms:W3CDTF">2012-07-26T14:46:00Z</dcterms:modified>
</cp:coreProperties>
</file>