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Default Extension="docx" ContentType="application/vnd.openxmlformats-officedocument.wordprocessingml.document"/>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Default Extension="gif" ContentType="image/gif"/>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bookmarkStart w:id="0" w:name="_GoBack" w:displacedByCustomXml="next"/>
    <w:bookmarkEnd w:id="0" w:displacedByCustomXml="next"/>
    <w:bookmarkStart w:id="1" w:name="_Toc227064252" w:displacedByCustomXml="next"/>
    <w:sdt>
      <w:sdtPr>
        <w:rPr>
          <w:rFonts w:asciiTheme="minorHAnsi" w:eastAsia="Arial" w:hAnsiTheme="minorHAnsi" w:cs="Arial"/>
          <w:b w:val="0"/>
          <w:color w:val="808080"/>
          <w:sz w:val="20"/>
          <w:szCs w:val="3276"/>
          <w:lang w:eastAsia="en-AU"/>
        </w:rPr>
        <w:id w:val="94592970"/>
        <w:docPartObj>
          <w:docPartGallery w:val="Cover Pages"/>
          <w:docPartUnique/>
        </w:docPartObj>
      </w:sdtPr>
      <w:sdtEndPr>
        <w:rPr>
          <w:rFonts w:ascii="Calibri" w:hAnsi="Calibri"/>
          <w:color w:val="auto"/>
          <w:sz w:val="22"/>
          <w:szCs w:val="18"/>
          <w:lang w:eastAsia="ja-JP"/>
        </w:rPr>
      </w:sdtEndPr>
      <w:sdtContent>
        <w:p w:rsidR="00B65EB6" w:rsidRDefault="00F35ECD" w:rsidP="00D24649">
          <w:pPr>
            <w:pStyle w:val="CoverTitle"/>
          </w:pPr>
          <w:r>
            <w:t xml:space="preserve">Architecture and Design for Microsoft </w:t>
          </w:r>
          <w:r w:rsidR="00F731CB">
            <w:t>Exchange</w:t>
          </w:r>
          <w:r>
            <w:t xml:space="preserve"> Server</w:t>
          </w:r>
          <w:r w:rsidR="00F731CB">
            <w:t xml:space="preserve"> 2010 </w:t>
          </w:r>
        </w:p>
        <w:p w:rsidR="00BB6C0B" w:rsidRPr="007015D6" w:rsidRDefault="000070F5" w:rsidP="00675ECB">
          <w:pPr>
            <w:pStyle w:val="CoverSubject"/>
          </w:pPr>
          <w:r>
            <w:t>Detailed Design</w:t>
          </w:r>
        </w:p>
        <w:p w:rsidR="00BB6C0B" w:rsidRPr="007015D6" w:rsidRDefault="00BB6C0B" w:rsidP="00675ECB">
          <w:pPr>
            <w:pStyle w:val="CoverBlockHeading1"/>
          </w:pPr>
          <w:r w:rsidRPr="007015D6">
            <w:rPr>
              <w:rFonts w:eastAsia="Arial" w:cs="Arial"/>
              <w:noProof/>
              <w:lang w:val="en-GB" w:eastAsia="en-GB"/>
            </w:rPr>
            <w:drawing>
              <wp:anchor distT="0" distB="0" distL="0" distR="0" simplePos="0" relativeHeight="251659264" behindDoc="1" locked="0" layoutInCell="1" allowOverlap="1">
                <wp:simplePos x="0" y="0"/>
                <wp:positionH relativeFrom="page">
                  <wp:align>left</wp:align>
                </wp:positionH>
                <wp:positionV relativeFrom="line">
                  <wp:posOffset>-1260475</wp:posOffset>
                </wp:positionV>
                <wp:extent cx="7888605" cy="2836545"/>
                <wp:effectExtent l="19050" t="0" r="0" b="0"/>
                <wp:wrapNone/>
                <wp:docPr id="3" name="Picture 4" descr="NewsLetter_head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sLetter_header2.jpg"/>
                        <pic:cNvPicPr>
                          <a:picLocks noChangeAspect="1" noChangeArrowheads="1"/>
                        </pic:cNvPicPr>
                      </pic:nvPicPr>
                      <pic:blipFill>
                        <a:blip r:embed="rId11" cstate="print"/>
                        <a:srcRect/>
                        <a:stretch>
                          <a:fillRect/>
                        </a:stretch>
                      </pic:blipFill>
                      <pic:spPr bwMode="auto">
                        <a:xfrm>
                          <a:off x="0" y="0"/>
                          <a:ext cx="7888605" cy="2836545"/>
                        </a:xfrm>
                        <a:prstGeom prst="rect">
                          <a:avLst/>
                        </a:prstGeom>
                        <a:noFill/>
                        <a:ln w="9525">
                          <a:noFill/>
                          <a:miter lim="800000"/>
                          <a:headEnd/>
                          <a:tailEnd/>
                        </a:ln>
                      </pic:spPr>
                    </pic:pic>
                  </a:graphicData>
                </a:graphic>
              </wp:anchor>
            </w:drawing>
          </w:r>
          <w:r w:rsidRPr="007015D6">
            <w:t>Prepared for</w:t>
          </w:r>
        </w:p>
        <w:p w:rsidR="00BB6C0B" w:rsidRPr="007015D6" w:rsidRDefault="00BD1BEF" w:rsidP="00675ECB">
          <w:pPr>
            <w:pStyle w:val="CoverBlockTextBold"/>
          </w:pPr>
          <w:fldSimple w:instr=" DOCPROPERTY  Customer  \* MERGEFORMAT ">
            <w:r w:rsidR="00A54DB7">
              <w:t>Aegis Media</w:t>
            </w:r>
          </w:fldSimple>
        </w:p>
        <w:p w:rsidR="00BB6C0B" w:rsidRDefault="00BD1BEF" w:rsidP="00675ECB">
          <w:pPr>
            <w:pStyle w:val="CoverBlockTextBold"/>
            <w:rPr>
              <w:noProof/>
            </w:rPr>
          </w:pPr>
          <w:r>
            <w:fldChar w:fldCharType="begin"/>
          </w:r>
          <w:r w:rsidR="004C6039">
            <w:instrText xml:space="preserve"> SAVEDATE  \@ "dddd, d MMMM yyyy"  \* MERGEFORMAT </w:instrText>
          </w:r>
          <w:r>
            <w:fldChar w:fldCharType="separate"/>
          </w:r>
          <w:r w:rsidR="005B3C50">
            <w:rPr>
              <w:noProof/>
            </w:rPr>
            <w:t>Wednesday, 29 August 2012</w:t>
          </w:r>
          <w:r>
            <w:rPr>
              <w:noProof/>
            </w:rPr>
            <w:fldChar w:fldCharType="end"/>
          </w:r>
        </w:p>
        <w:p w:rsidR="004720A2" w:rsidRDefault="004720A2" w:rsidP="00675ECB">
          <w:pPr>
            <w:pStyle w:val="CoverBlockTextBold"/>
            <w:rPr>
              <w:noProof/>
            </w:rPr>
          </w:pPr>
        </w:p>
        <w:p w:rsidR="004720A2" w:rsidRDefault="00DE2225" w:rsidP="00675ECB">
          <w:pPr>
            <w:pStyle w:val="CoverBlockTextBold"/>
            <w:rPr>
              <w:noProof/>
            </w:rPr>
          </w:pPr>
          <w:r>
            <w:rPr>
              <w:noProof/>
            </w:rPr>
            <w:t>Version 1.0 Final</w:t>
          </w:r>
        </w:p>
        <w:p w:rsidR="00F977FE" w:rsidRDefault="00F977FE" w:rsidP="00675ECB">
          <w:pPr>
            <w:pStyle w:val="CoverBlockText"/>
          </w:pPr>
        </w:p>
        <w:p w:rsidR="00DE2225" w:rsidRDefault="00DE2225" w:rsidP="00675ECB">
          <w:pPr>
            <w:pStyle w:val="CoverBlockText"/>
          </w:pPr>
        </w:p>
        <w:p w:rsidR="00DC45D9" w:rsidRPr="00C01586" w:rsidRDefault="00DC45D9" w:rsidP="00675ECB">
          <w:pPr>
            <w:pStyle w:val="CoverBlockText"/>
            <w:rPr>
              <w:b/>
            </w:rPr>
          </w:pPr>
          <w:r w:rsidRPr="00C01586">
            <w:rPr>
              <w:b/>
            </w:rPr>
            <w:t>Contributors</w:t>
          </w:r>
        </w:p>
        <w:p w:rsidR="001314D4" w:rsidRDefault="0087324F" w:rsidP="00675ECB">
          <w:pPr>
            <w:pStyle w:val="CoverBlockText"/>
          </w:pPr>
          <w:proofErr w:type="spellStart"/>
          <w:r>
            <w:t>Mohit</w:t>
          </w:r>
          <w:proofErr w:type="spellEnd"/>
          <w:r>
            <w:t xml:space="preserve"> </w:t>
          </w:r>
          <w:proofErr w:type="spellStart"/>
          <w:r>
            <w:t>Uppal</w:t>
          </w:r>
          <w:proofErr w:type="spellEnd"/>
        </w:p>
        <w:p w:rsidR="0087324F" w:rsidRDefault="0087324F" w:rsidP="00675ECB">
          <w:pPr>
            <w:pStyle w:val="CoverBlockText"/>
          </w:pPr>
          <w:r w:rsidRPr="0087324F">
            <w:t xml:space="preserve">Doug </w:t>
          </w:r>
          <w:proofErr w:type="spellStart"/>
          <w:r w:rsidRPr="0087324F">
            <w:t>Gowans</w:t>
          </w:r>
          <w:proofErr w:type="spellEnd"/>
        </w:p>
        <w:p w:rsidR="00BB6C0B" w:rsidRPr="007015D6" w:rsidRDefault="00BB6C0B" w:rsidP="00675ECB">
          <w:r w:rsidRPr="007015D6">
            <w:br w:type="page"/>
          </w:r>
        </w:p>
        <w:p w:rsidR="00BB6C0B" w:rsidRPr="007015D6" w:rsidRDefault="00BB6C0B" w:rsidP="00675ECB"/>
        <w:p w:rsidR="00BB6C0B" w:rsidRPr="007015D6" w:rsidRDefault="00BB6C0B" w:rsidP="00675ECB">
          <w:pPr>
            <w:sectPr w:rsidR="00BB6C0B" w:rsidRPr="007015D6" w:rsidSect="00D642BD">
              <w:headerReference w:type="default" r:id="rId12"/>
              <w:footerReference w:type="default" r:id="rId13"/>
              <w:footerReference w:type="first" r:id="rId14"/>
              <w:pgSz w:w="11907" w:h="16840" w:code="9"/>
              <w:pgMar w:top="1440" w:right="1440" w:bottom="1440" w:left="1797" w:header="709" w:footer="567" w:gutter="0"/>
              <w:cols w:space="708"/>
              <w:titlePg/>
              <w:docGrid w:linePitch="360"/>
            </w:sectPr>
          </w:pPr>
        </w:p>
        <w:p w:rsidR="00BB6C0B" w:rsidRPr="007015D6" w:rsidRDefault="00BB6C0B" w:rsidP="00675ECB">
          <w:pPr>
            <w:pStyle w:val="CoverHeading1"/>
          </w:pPr>
          <w:r w:rsidRPr="007015D6">
            <w:lastRenderedPageBreak/>
            <w:t>Revision and Sign</w:t>
          </w:r>
          <w:r w:rsidR="009846DF">
            <w:t>-</w:t>
          </w:r>
          <w:r w:rsidRPr="007015D6">
            <w:t>off Sheet</w:t>
          </w:r>
        </w:p>
        <w:p w:rsidR="00BB6C0B" w:rsidRPr="007015D6" w:rsidRDefault="00BB6C0B" w:rsidP="00675ECB">
          <w:pPr>
            <w:pStyle w:val="CoverHeading2"/>
            <w:rPr>
              <w:szCs w:val="26"/>
            </w:rPr>
          </w:pPr>
          <w:r w:rsidRPr="007015D6">
            <w:rPr>
              <w:szCs w:val="26"/>
            </w:rPr>
            <w:t>Change Record</w:t>
          </w:r>
        </w:p>
        <w:tbl>
          <w:tblPr>
            <w:tblStyle w:val="TableGrid"/>
            <w:tblW w:w="0" w:type="auto"/>
            <w:tblLook w:val="0620"/>
          </w:tblPr>
          <w:tblGrid>
            <w:gridCol w:w="1407"/>
            <w:gridCol w:w="1620"/>
            <w:gridCol w:w="865"/>
            <w:gridCol w:w="4892"/>
          </w:tblGrid>
          <w:tr w:rsidR="00BB6C0B" w:rsidRPr="007015D6" w:rsidTr="00EA1283">
            <w:trPr>
              <w:cnfStyle w:val="100000000000"/>
            </w:trPr>
            <w:tc>
              <w:tcPr>
                <w:tcW w:w="1407" w:type="dxa"/>
              </w:tcPr>
              <w:p w:rsidR="00BB6C0B" w:rsidRPr="007015D6" w:rsidRDefault="00BB6C0B" w:rsidP="00675ECB">
                <w:r w:rsidRPr="007015D6">
                  <w:t>Date</w:t>
                </w:r>
              </w:p>
            </w:tc>
            <w:tc>
              <w:tcPr>
                <w:tcW w:w="1620" w:type="dxa"/>
              </w:tcPr>
              <w:p w:rsidR="00BB6C0B" w:rsidRPr="007015D6" w:rsidRDefault="00BB6C0B" w:rsidP="00675ECB">
                <w:r w:rsidRPr="007015D6">
                  <w:t>Author</w:t>
                </w:r>
              </w:p>
            </w:tc>
            <w:tc>
              <w:tcPr>
                <w:tcW w:w="865" w:type="dxa"/>
              </w:tcPr>
              <w:p w:rsidR="00BB6C0B" w:rsidRPr="007015D6" w:rsidRDefault="00BB6C0B" w:rsidP="00675ECB">
                <w:r w:rsidRPr="007015D6">
                  <w:t>Version</w:t>
                </w:r>
              </w:p>
            </w:tc>
            <w:tc>
              <w:tcPr>
                <w:tcW w:w="4892" w:type="dxa"/>
              </w:tcPr>
              <w:p w:rsidR="00BB6C0B" w:rsidRPr="007015D6" w:rsidRDefault="00BB6C0B" w:rsidP="00675ECB">
                <w:r w:rsidRPr="007015D6">
                  <w:t>Change reference</w:t>
                </w:r>
              </w:p>
            </w:tc>
          </w:tr>
          <w:tr w:rsidR="00BB6C0B" w:rsidRPr="007015D6" w:rsidTr="00EA1283">
            <w:tc>
              <w:tcPr>
                <w:tcW w:w="1407" w:type="dxa"/>
              </w:tcPr>
              <w:p w:rsidR="00BB6C0B" w:rsidRPr="007015D6" w:rsidRDefault="00AF57B4" w:rsidP="00675ECB">
                <w:r>
                  <w:t>2</w:t>
                </w:r>
                <w:r w:rsidR="00D45BB3">
                  <w:t>-May-2012</w:t>
                </w:r>
              </w:p>
            </w:tc>
            <w:tc>
              <w:tcPr>
                <w:tcW w:w="1620" w:type="dxa"/>
              </w:tcPr>
              <w:p w:rsidR="00BB6C0B" w:rsidRPr="007015D6" w:rsidRDefault="00D45BB3" w:rsidP="00675ECB">
                <w:proofErr w:type="spellStart"/>
                <w:r w:rsidRPr="00D45BB3">
                  <w:t>Mohit</w:t>
                </w:r>
                <w:proofErr w:type="spellEnd"/>
                <w:r w:rsidRPr="00D45BB3">
                  <w:t xml:space="preserve"> </w:t>
                </w:r>
                <w:proofErr w:type="spellStart"/>
                <w:r w:rsidRPr="00D45BB3">
                  <w:t>Uppal</w:t>
                </w:r>
                <w:proofErr w:type="spellEnd"/>
              </w:p>
            </w:tc>
            <w:tc>
              <w:tcPr>
                <w:tcW w:w="865" w:type="dxa"/>
              </w:tcPr>
              <w:p w:rsidR="00BB6C0B" w:rsidRPr="007015D6" w:rsidRDefault="00D45BB3" w:rsidP="00675ECB">
                <w:r>
                  <w:t>0.1</w:t>
                </w:r>
              </w:p>
            </w:tc>
            <w:tc>
              <w:tcPr>
                <w:tcW w:w="4892" w:type="dxa"/>
              </w:tcPr>
              <w:p w:rsidR="00BB6C0B" w:rsidRPr="007015D6" w:rsidRDefault="00D45BB3" w:rsidP="00A95177">
                <w:r w:rsidRPr="00E2776B">
                  <w:t>Initial draft for review/discussion</w:t>
                </w:r>
                <w:r>
                  <w:t xml:space="preserve"> </w:t>
                </w:r>
              </w:p>
            </w:tc>
          </w:tr>
          <w:tr w:rsidR="00BB6C0B" w:rsidRPr="007015D6" w:rsidTr="00EA1283">
            <w:tc>
              <w:tcPr>
                <w:tcW w:w="1407" w:type="dxa"/>
              </w:tcPr>
              <w:p w:rsidR="00BB6C0B" w:rsidRPr="007015D6" w:rsidRDefault="001462B4" w:rsidP="00675ECB">
                <w:r>
                  <w:t>11-May-2012</w:t>
                </w:r>
              </w:p>
            </w:tc>
            <w:tc>
              <w:tcPr>
                <w:tcW w:w="1620" w:type="dxa"/>
              </w:tcPr>
              <w:p w:rsidR="00BB6C0B" w:rsidRPr="007015D6" w:rsidRDefault="001462B4" w:rsidP="00675ECB">
                <w:proofErr w:type="spellStart"/>
                <w:r>
                  <w:t>Mohit</w:t>
                </w:r>
                <w:proofErr w:type="spellEnd"/>
                <w:r>
                  <w:t xml:space="preserve"> </w:t>
                </w:r>
                <w:proofErr w:type="spellStart"/>
                <w:r>
                  <w:t>Uppal</w:t>
                </w:r>
                <w:proofErr w:type="spellEnd"/>
              </w:p>
            </w:tc>
            <w:tc>
              <w:tcPr>
                <w:tcW w:w="865" w:type="dxa"/>
              </w:tcPr>
              <w:p w:rsidR="00BB6C0B" w:rsidRPr="007015D6" w:rsidRDefault="001462B4" w:rsidP="00675ECB">
                <w:r>
                  <w:t>0.2</w:t>
                </w:r>
              </w:p>
            </w:tc>
            <w:tc>
              <w:tcPr>
                <w:tcW w:w="4892" w:type="dxa"/>
              </w:tcPr>
              <w:p w:rsidR="00BB6C0B" w:rsidRPr="007015D6" w:rsidRDefault="001462B4" w:rsidP="00675ECB">
                <w:r>
                  <w:t xml:space="preserve">Updated the document </w:t>
                </w:r>
                <w:r w:rsidR="008043D3">
                  <w:t>after Aegis Media review</w:t>
                </w:r>
              </w:p>
            </w:tc>
          </w:tr>
          <w:tr w:rsidR="00402E50" w:rsidRPr="007015D6" w:rsidTr="00EA1283">
            <w:tc>
              <w:tcPr>
                <w:tcW w:w="1407" w:type="dxa"/>
              </w:tcPr>
              <w:p w:rsidR="00402E50" w:rsidRPr="007015D6" w:rsidRDefault="00D87FD8" w:rsidP="00675ECB">
                <w:r>
                  <w:t>16-May-2012</w:t>
                </w:r>
              </w:p>
            </w:tc>
            <w:tc>
              <w:tcPr>
                <w:tcW w:w="1620" w:type="dxa"/>
              </w:tcPr>
              <w:p w:rsidR="00402E50" w:rsidRPr="007015D6" w:rsidRDefault="00D87FD8" w:rsidP="00675ECB">
                <w:proofErr w:type="spellStart"/>
                <w:r w:rsidRPr="00D87FD8">
                  <w:t>Mohit</w:t>
                </w:r>
                <w:proofErr w:type="spellEnd"/>
                <w:r w:rsidRPr="00D87FD8">
                  <w:t xml:space="preserve"> </w:t>
                </w:r>
                <w:proofErr w:type="spellStart"/>
                <w:r w:rsidRPr="00D87FD8">
                  <w:t>Uppal</w:t>
                </w:r>
                <w:proofErr w:type="spellEnd"/>
              </w:p>
            </w:tc>
            <w:tc>
              <w:tcPr>
                <w:tcW w:w="865" w:type="dxa"/>
              </w:tcPr>
              <w:p w:rsidR="00402E50" w:rsidRPr="007015D6" w:rsidRDefault="00D87FD8" w:rsidP="00675ECB">
                <w:r>
                  <w:t>0.3</w:t>
                </w:r>
              </w:p>
            </w:tc>
            <w:tc>
              <w:tcPr>
                <w:tcW w:w="4892" w:type="dxa"/>
              </w:tcPr>
              <w:p w:rsidR="00402E50" w:rsidRPr="007015D6" w:rsidRDefault="00D87FD8" w:rsidP="00675ECB">
                <w:r>
                  <w:t>Updated the document after Internal review</w:t>
                </w:r>
              </w:p>
            </w:tc>
          </w:tr>
          <w:tr w:rsidR="001226D9" w:rsidRPr="007015D6" w:rsidTr="00EA1283">
            <w:tc>
              <w:tcPr>
                <w:tcW w:w="1407" w:type="dxa"/>
              </w:tcPr>
              <w:p w:rsidR="001226D9" w:rsidRDefault="005D6175" w:rsidP="001226D9">
                <w:r>
                  <w:t>21-May-2012</w:t>
                </w:r>
              </w:p>
            </w:tc>
            <w:tc>
              <w:tcPr>
                <w:tcW w:w="1620" w:type="dxa"/>
              </w:tcPr>
              <w:p w:rsidR="001226D9" w:rsidRDefault="005D6175" w:rsidP="00675ECB">
                <w:proofErr w:type="spellStart"/>
                <w:r>
                  <w:t>Mohit</w:t>
                </w:r>
                <w:proofErr w:type="spellEnd"/>
                <w:r>
                  <w:t xml:space="preserve"> </w:t>
                </w:r>
                <w:proofErr w:type="spellStart"/>
                <w:r>
                  <w:t>Uppal</w:t>
                </w:r>
                <w:proofErr w:type="spellEnd"/>
              </w:p>
            </w:tc>
            <w:tc>
              <w:tcPr>
                <w:tcW w:w="865" w:type="dxa"/>
              </w:tcPr>
              <w:p w:rsidR="001226D9" w:rsidRDefault="005D6175" w:rsidP="00675ECB">
                <w:r>
                  <w:t>0.4</w:t>
                </w:r>
              </w:p>
            </w:tc>
            <w:tc>
              <w:tcPr>
                <w:tcW w:w="4892" w:type="dxa"/>
              </w:tcPr>
              <w:p w:rsidR="001226D9" w:rsidRDefault="005D6175" w:rsidP="00DC45D9">
                <w:r>
                  <w:t>Accepted all the changed and comments</w:t>
                </w:r>
              </w:p>
            </w:tc>
          </w:tr>
          <w:tr w:rsidR="00975D3F" w:rsidRPr="007015D6" w:rsidTr="00EA1283">
            <w:tc>
              <w:tcPr>
                <w:tcW w:w="1407" w:type="dxa"/>
              </w:tcPr>
              <w:p w:rsidR="00975D3F" w:rsidRDefault="009B3139" w:rsidP="00975D3F">
                <w:r>
                  <w:t>21-May-2012</w:t>
                </w:r>
              </w:p>
            </w:tc>
            <w:tc>
              <w:tcPr>
                <w:tcW w:w="1620" w:type="dxa"/>
              </w:tcPr>
              <w:p w:rsidR="00975D3F" w:rsidRDefault="009B3139" w:rsidP="00675ECB">
                <w:r>
                  <w:t xml:space="preserve">Michael </w:t>
                </w:r>
                <w:proofErr w:type="spellStart"/>
                <w:r>
                  <w:t>Langridge</w:t>
                </w:r>
                <w:proofErr w:type="spellEnd"/>
              </w:p>
            </w:tc>
            <w:tc>
              <w:tcPr>
                <w:tcW w:w="865" w:type="dxa"/>
              </w:tcPr>
              <w:p w:rsidR="00975D3F" w:rsidRDefault="009B3139" w:rsidP="00675ECB">
                <w:r>
                  <w:t>0.5</w:t>
                </w:r>
              </w:p>
            </w:tc>
            <w:tc>
              <w:tcPr>
                <w:tcW w:w="4892" w:type="dxa"/>
              </w:tcPr>
              <w:p w:rsidR="00975D3F" w:rsidRDefault="009B3139" w:rsidP="00DC45D9">
                <w:r>
                  <w:t>Minor</w:t>
                </w:r>
                <w:r w:rsidR="004720A2">
                  <w:t xml:space="preserve"> updates and </w:t>
                </w:r>
                <w:r>
                  <w:t xml:space="preserve"> formatting changes</w:t>
                </w:r>
              </w:p>
            </w:tc>
          </w:tr>
          <w:tr w:rsidR="00C02A23" w:rsidRPr="007015D6" w:rsidTr="00EA1283">
            <w:tc>
              <w:tcPr>
                <w:tcW w:w="1407" w:type="dxa"/>
              </w:tcPr>
              <w:p w:rsidR="00C02A23" w:rsidRDefault="0022679B" w:rsidP="00975D3F">
                <w:r>
                  <w:t>31-May-2012</w:t>
                </w:r>
              </w:p>
            </w:tc>
            <w:tc>
              <w:tcPr>
                <w:tcW w:w="1620" w:type="dxa"/>
              </w:tcPr>
              <w:p w:rsidR="00C02A23" w:rsidRDefault="0022679B" w:rsidP="00675ECB">
                <w:proofErr w:type="spellStart"/>
                <w:r>
                  <w:t>Mohit</w:t>
                </w:r>
                <w:proofErr w:type="spellEnd"/>
                <w:r>
                  <w:t xml:space="preserve"> </w:t>
                </w:r>
                <w:proofErr w:type="spellStart"/>
                <w:r>
                  <w:t>Uppal</w:t>
                </w:r>
                <w:proofErr w:type="spellEnd"/>
              </w:p>
            </w:tc>
            <w:tc>
              <w:tcPr>
                <w:tcW w:w="865" w:type="dxa"/>
              </w:tcPr>
              <w:p w:rsidR="00C02A23" w:rsidRDefault="0022679B" w:rsidP="00675ECB">
                <w:r>
                  <w:t>0.6</w:t>
                </w:r>
              </w:p>
            </w:tc>
            <w:tc>
              <w:tcPr>
                <w:tcW w:w="4892" w:type="dxa"/>
              </w:tcPr>
              <w:p w:rsidR="00C02A23" w:rsidRDefault="0022679B" w:rsidP="00675ECB">
                <w:r>
                  <w:t>Updated the document after Aegis Media review and with new requirements.</w:t>
                </w:r>
              </w:p>
            </w:tc>
          </w:tr>
          <w:tr w:rsidR="00DC45D9" w:rsidRPr="007015D6" w:rsidTr="00EA1283">
            <w:tc>
              <w:tcPr>
                <w:tcW w:w="1407" w:type="dxa"/>
              </w:tcPr>
              <w:p w:rsidR="00DC45D9" w:rsidRDefault="00602641" w:rsidP="001726B4">
                <w:r>
                  <w:t>7-June-2012</w:t>
                </w:r>
              </w:p>
            </w:tc>
            <w:tc>
              <w:tcPr>
                <w:tcW w:w="1620" w:type="dxa"/>
              </w:tcPr>
              <w:p w:rsidR="00DC45D9" w:rsidRDefault="00602641" w:rsidP="001726B4">
                <w:proofErr w:type="spellStart"/>
                <w:r>
                  <w:t>Mohit</w:t>
                </w:r>
                <w:proofErr w:type="spellEnd"/>
                <w:r>
                  <w:t xml:space="preserve"> </w:t>
                </w:r>
                <w:proofErr w:type="spellStart"/>
                <w:r>
                  <w:t>Uppal</w:t>
                </w:r>
                <w:proofErr w:type="spellEnd"/>
              </w:p>
            </w:tc>
            <w:tc>
              <w:tcPr>
                <w:tcW w:w="865" w:type="dxa"/>
              </w:tcPr>
              <w:p w:rsidR="00DC45D9" w:rsidRDefault="00602641" w:rsidP="001726B4">
                <w:r>
                  <w:t>0.7</w:t>
                </w:r>
              </w:p>
            </w:tc>
            <w:tc>
              <w:tcPr>
                <w:tcW w:w="4892" w:type="dxa"/>
              </w:tcPr>
              <w:p w:rsidR="00DC45D9" w:rsidRDefault="00602641" w:rsidP="00DC45D9">
                <w:r>
                  <w:t>Updated the document with Aegis Media comments</w:t>
                </w:r>
              </w:p>
            </w:tc>
          </w:tr>
          <w:tr w:rsidR="00620862" w:rsidRPr="007015D6" w:rsidTr="00EA1283">
            <w:tc>
              <w:tcPr>
                <w:tcW w:w="1407" w:type="dxa"/>
              </w:tcPr>
              <w:p w:rsidR="00620862" w:rsidRDefault="00620862" w:rsidP="001726B4">
                <w:r>
                  <w:t>18-June-2012</w:t>
                </w:r>
              </w:p>
            </w:tc>
            <w:tc>
              <w:tcPr>
                <w:tcW w:w="1620" w:type="dxa"/>
              </w:tcPr>
              <w:p w:rsidR="00620862" w:rsidRDefault="00620862" w:rsidP="001726B4">
                <w:proofErr w:type="spellStart"/>
                <w:r>
                  <w:t>Mohit</w:t>
                </w:r>
                <w:proofErr w:type="spellEnd"/>
                <w:r>
                  <w:t xml:space="preserve"> </w:t>
                </w:r>
                <w:proofErr w:type="spellStart"/>
                <w:r>
                  <w:t>Uppal</w:t>
                </w:r>
                <w:proofErr w:type="spellEnd"/>
              </w:p>
            </w:tc>
            <w:tc>
              <w:tcPr>
                <w:tcW w:w="865" w:type="dxa"/>
              </w:tcPr>
              <w:p w:rsidR="00620862" w:rsidRDefault="00620862" w:rsidP="001726B4">
                <w:r>
                  <w:t>0.8</w:t>
                </w:r>
              </w:p>
            </w:tc>
            <w:tc>
              <w:tcPr>
                <w:tcW w:w="4892" w:type="dxa"/>
              </w:tcPr>
              <w:p w:rsidR="00620862" w:rsidRDefault="00620862" w:rsidP="00DC45D9">
                <w:r>
                  <w:t>Updated the document with Aegis Media comments</w:t>
                </w:r>
              </w:p>
            </w:tc>
          </w:tr>
          <w:tr w:rsidR="008E54EF" w:rsidRPr="007015D6" w:rsidTr="00EA1283">
            <w:tc>
              <w:tcPr>
                <w:tcW w:w="1407" w:type="dxa"/>
              </w:tcPr>
              <w:p w:rsidR="008E54EF" w:rsidRDefault="008E54EF" w:rsidP="001726B4">
                <w:r>
                  <w:t>27-June-2012</w:t>
                </w:r>
              </w:p>
            </w:tc>
            <w:tc>
              <w:tcPr>
                <w:tcW w:w="1620" w:type="dxa"/>
              </w:tcPr>
              <w:p w:rsidR="008E54EF" w:rsidRDefault="008E54EF" w:rsidP="001726B4">
                <w:proofErr w:type="spellStart"/>
                <w:r>
                  <w:t>Mohit</w:t>
                </w:r>
                <w:proofErr w:type="spellEnd"/>
                <w:r>
                  <w:t xml:space="preserve"> </w:t>
                </w:r>
                <w:proofErr w:type="spellStart"/>
                <w:r>
                  <w:t>Uppal</w:t>
                </w:r>
                <w:proofErr w:type="spellEnd"/>
              </w:p>
            </w:tc>
            <w:tc>
              <w:tcPr>
                <w:tcW w:w="865" w:type="dxa"/>
              </w:tcPr>
              <w:p w:rsidR="008E54EF" w:rsidRDefault="008E54EF" w:rsidP="001726B4">
                <w:r>
                  <w:t>0.9</w:t>
                </w:r>
              </w:p>
            </w:tc>
            <w:tc>
              <w:tcPr>
                <w:tcW w:w="4892" w:type="dxa"/>
              </w:tcPr>
              <w:p w:rsidR="008E54EF" w:rsidRDefault="008E54EF" w:rsidP="00DC45D9">
                <w:r>
                  <w:t>Updated the document with the new Namespace for CAS</w:t>
                </w:r>
                <w:r w:rsidR="0062763F">
                  <w:t xml:space="preserve"> and few miner updates based on Aegis Media review</w:t>
                </w:r>
              </w:p>
            </w:tc>
          </w:tr>
          <w:tr w:rsidR="00DE2225" w:rsidRPr="007015D6" w:rsidTr="00EA1283">
            <w:tc>
              <w:tcPr>
                <w:tcW w:w="1407" w:type="dxa"/>
              </w:tcPr>
              <w:p w:rsidR="00DE2225" w:rsidRDefault="00DE2225" w:rsidP="001726B4">
                <w:r>
                  <w:t>28-June-2012</w:t>
                </w:r>
              </w:p>
            </w:tc>
            <w:tc>
              <w:tcPr>
                <w:tcW w:w="1620" w:type="dxa"/>
              </w:tcPr>
              <w:p w:rsidR="00DE2225" w:rsidRDefault="00DE2225" w:rsidP="001726B4">
                <w:proofErr w:type="spellStart"/>
                <w:r>
                  <w:t>Mohit</w:t>
                </w:r>
                <w:proofErr w:type="spellEnd"/>
                <w:r>
                  <w:t xml:space="preserve"> </w:t>
                </w:r>
                <w:proofErr w:type="spellStart"/>
                <w:r>
                  <w:t>Uppal</w:t>
                </w:r>
                <w:proofErr w:type="spellEnd"/>
              </w:p>
            </w:tc>
            <w:tc>
              <w:tcPr>
                <w:tcW w:w="865" w:type="dxa"/>
              </w:tcPr>
              <w:p w:rsidR="00DE2225" w:rsidRDefault="00DE2225" w:rsidP="001726B4">
                <w:r>
                  <w:t>1.0</w:t>
                </w:r>
              </w:p>
            </w:tc>
            <w:tc>
              <w:tcPr>
                <w:tcW w:w="4892" w:type="dxa"/>
              </w:tcPr>
              <w:p w:rsidR="00DE2225" w:rsidRDefault="00DE2225" w:rsidP="00DC45D9">
                <w:r>
                  <w:t>Final Version</w:t>
                </w:r>
              </w:p>
            </w:tc>
          </w:tr>
        </w:tbl>
        <w:p w:rsidR="00BB6C0B" w:rsidRPr="007015D6" w:rsidRDefault="00BB6C0B" w:rsidP="00675ECB">
          <w:pPr>
            <w:pStyle w:val="CoverHeading2"/>
            <w:rPr>
              <w:szCs w:val="26"/>
            </w:rPr>
          </w:pPr>
          <w:r w:rsidRPr="007015D6">
            <w:rPr>
              <w:szCs w:val="26"/>
            </w:rPr>
            <w:t>Reviewers</w:t>
          </w:r>
        </w:p>
        <w:tbl>
          <w:tblPr>
            <w:tblStyle w:val="TableGrid"/>
            <w:tblW w:w="0" w:type="auto"/>
            <w:tblLook w:val="0620"/>
          </w:tblPr>
          <w:tblGrid>
            <w:gridCol w:w="1947"/>
            <w:gridCol w:w="1291"/>
            <w:gridCol w:w="3998"/>
            <w:gridCol w:w="1548"/>
          </w:tblGrid>
          <w:tr w:rsidR="00BB6C0B" w:rsidRPr="007015D6" w:rsidTr="00997014">
            <w:trPr>
              <w:cnfStyle w:val="100000000000"/>
            </w:trPr>
            <w:tc>
              <w:tcPr>
                <w:tcW w:w="1947" w:type="dxa"/>
              </w:tcPr>
              <w:p w:rsidR="00BB6C0B" w:rsidRPr="007015D6" w:rsidRDefault="00BB6C0B" w:rsidP="00675ECB">
                <w:r w:rsidRPr="007015D6">
                  <w:t>Name</w:t>
                </w:r>
              </w:p>
            </w:tc>
            <w:tc>
              <w:tcPr>
                <w:tcW w:w="1291" w:type="dxa"/>
              </w:tcPr>
              <w:p w:rsidR="00BB6C0B" w:rsidRPr="007015D6" w:rsidRDefault="00BB6C0B" w:rsidP="00675ECB">
                <w:r w:rsidRPr="007015D6">
                  <w:t>Version approved</w:t>
                </w:r>
              </w:p>
            </w:tc>
            <w:tc>
              <w:tcPr>
                <w:tcW w:w="3998" w:type="dxa"/>
              </w:tcPr>
              <w:p w:rsidR="00BB6C0B" w:rsidRPr="007015D6" w:rsidRDefault="00BB6C0B" w:rsidP="00675ECB">
                <w:r w:rsidRPr="007015D6">
                  <w:t>Position</w:t>
                </w:r>
              </w:p>
            </w:tc>
            <w:tc>
              <w:tcPr>
                <w:tcW w:w="1548" w:type="dxa"/>
              </w:tcPr>
              <w:p w:rsidR="00BB6C0B" w:rsidRPr="007015D6" w:rsidRDefault="00BB6C0B" w:rsidP="00675ECB">
                <w:r w:rsidRPr="007015D6">
                  <w:t>Date</w:t>
                </w:r>
              </w:p>
            </w:tc>
          </w:tr>
          <w:tr w:rsidR="00BB6C0B" w:rsidRPr="007015D6" w:rsidTr="00997014">
            <w:tc>
              <w:tcPr>
                <w:tcW w:w="1947" w:type="dxa"/>
              </w:tcPr>
              <w:p w:rsidR="00BB6C0B" w:rsidRPr="007015D6" w:rsidRDefault="001462B4" w:rsidP="00675ECB">
                <w:r>
                  <w:t>Aegis Media</w:t>
                </w:r>
              </w:p>
            </w:tc>
            <w:tc>
              <w:tcPr>
                <w:tcW w:w="1291" w:type="dxa"/>
              </w:tcPr>
              <w:p w:rsidR="00BB6C0B" w:rsidRPr="007015D6" w:rsidRDefault="001462B4" w:rsidP="00675ECB">
                <w:r>
                  <w:t>0.1</w:t>
                </w:r>
              </w:p>
            </w:tc>
            <w:tc>
              <w:tcPr>
                <w:tcW w:w="3998" w:type="dxa"/>
              </w:tcPr>
              <w:p w:rsidR="00BB6C0B" w:rsidRPr="007015D6" w:rsidRDefault="004720A2" w:rsidP="00675ECB">
                <w:r>
                  <w:t>Various</w:t>
                </w:r>
              </w:p>
            </w:tc>
            <w:tc>
              <w:tcPr>
                <w:tcW w:w="1548" w:type="dxa"/>
              </w:tcPr>
              <w:p w:rsidR="00BB6C0B" w:rsidRPr="007015D6" w:rsidRDefault="001462B4" w:rsidP="00675ECB">
                <w:r>
                  <w:t>9-May-2012</w:t>
                </w:r>
              </w:p>
            </w:tc>
          </w:tr>
          <w:tr w:rsidR="00BB6C0B" w:rsidRPr="007015D6" w:rsidTr="00997014">
            <w:tc>
              <w:tcPr>
                <w:tcW w:w="1947" w:type="dxa"/>
              </w:tcPr>
              <w:p w:rsidR="00BB6C0B" w:rsidRPr="007015D6" w:rsidRDefault="00D87FD8" w:rsidP="00675ECB">
                <w:r>
                  <w:t xml:space="preserve">Doug </w:t>
                </w:r>
                <w:proofErr w:type="spellStart"/>
                <w:r w:rsidRPr="0087324F">
                  <w:t>Gowans</w:t>
                </w:r>
                <w:proofErr w:type="spellEnd"/>
              </w:p>
            </w:tc>
            <w:tc>
              <w:tcPr>
                <w:tcW w:w="1291" w:type="dxa"/>
              </w:tcPr>
              <w:p w:rsidR="00BB6C0B" w:rsidRPr="007015D6" w:rsidRDefault="00D87FD8" w:rsidP="00675ECB">
                <w:r>
                  <w:t>0.2</w:t>
                </w:r>
              </w:p>
            </w:tc>
            <w:tc>
              <w:tcPr>
                <w:tcW w:w="3998" w:type="dxa"/>
              </w:tcPr>
              <w:p w:rsidR="00BB6C0B" w:rsidRPr="007015D6" w:rsidRDefault="00D87FD8" w:rsidP="00675ECB">
                <w:r>
                  <w:t>Senior Consultant</w:t>
                </w:r>
              </w:p>
            </w:tc>
            <w:tc>
              <w:tcPr>
                <w:tcW w:w="1548" w:type="dxa"/>
              </w:tcPr>
              <w:p w:rsidR="00BB6C0B" w:rsidRPr="007015D6" w:rsidRDefault="00D87FD8" w:rsidP="00675ECB">
                <w:r>
                  <w:t>15-May-2012</w:t>
                </w:r>
              </w:p>
            </w:tc>
          </w:tr>
          <w:tr w:rsidR="005D6175" w:rsidRPr="007015D6" w:rsidTr="00997014">
            <w:tc>
              <w:tcPr>
                <w:tcW w:w="1947" w:type="dxa"/>
              </w:tcPr>
              <w:p w:rsidR="005D6175" w:rsidRPr="007015D6" w:rsidRDefault="005D6175" w:rsidP="00675ECB">
                <w:r>
                  <w:t xml:space="preserve">Doug </w:t>
                </w:r>
                <w:proofErr w:type="spellStart"/>
                <w:r w:rsidRPr="0087324F">
                  <w:t>Gowans</w:t>
                </w:r>
                <w:proofErr w:type="spellEnd"/>
              </w:p>
            </w:tc>
            <w:tc>
              <w:tcPr>
                <w:tcW w:w="1291" w:type="dxa"/>
              </w:tcPr>
              <w:p w:rsidR="005D6175" w:rsidRPr="007015D6" w:rsidRDefault="005D6175" w:rsidP="00675ECB">
                <w:r>
                  <w:t>0.3</w:t>
                </w:r>
              </w:p>
            </w:tc>
            <w:tc>
              <w:tcPr>
                <w:tcW w:w="3998" w:type="dxa"/>
              </w:tcPr>
              <w:p w:rsidR="005D6175" w:rsidRPr="007015D6" w:rsidRDefault="005D6175" w:rsidP="00675ECB">
                <w:r>
                  <w:t>Senior Consultant</w:t>
                </w:r>
              </w:p>
            </w:tc>
            <w:tc>
              <w:tcPr>
                <w:tcW w:w="1548" w:type="dxa"/>
              </w:tcPr>
              <w:p w:rsidR="005D6175" w:rsidRPr="007015D6" w:rsidRDefault="005D6175" w:rsidP="00675ECB">
                <w:r>
                  <w:t>21-May-2012</w:t>
                </w:r>
              </w:p>
            </w:tc>
          </w:tr>
          <w:tr w:rsidR="0022679B" w:rsidRPr="007015D6" w:rsidTr="00997014">
            <w:tc>
              <w:tcPr>
                <w:tcW w:w="1947" w:type="dxa"/>
              </w:tcPr>
              <w:p w:rsidR="0022679B" w:rsidRDefault="00602641" w:rsidP="00675ECB">
                <w:r>
                  <w:t>Aegis Media</w:t>
                </w:r>
              </w:p>
            </w:tc>
            <w:tc>
              <w:tcPr>
                <w:tcW w:w="1291" w:type="dxa"/>
              </w:tcPr>
              <w:p w:rsidR="0022679B" w:rsidRDefault="00602641" w:rsidP="00675ECB">
                <w:r>
                  <w:t>0.6</w:t>
                </w:r>
              </w:p>
            </w:tc>
            <w:tc>
              <w:tcPr>
                <w:tcW w:w="3998" w:type="dxa"/>
              </w:tcPr>
              <w:p w:rsidR="0022679B" w:rsidRDefault="00602641" w:rsidP="00675ECB">
                <w:r>
                  <w:t>Various</w:t>
                </w:r>
              </w:p>
            </w:tc>
            <w:tc>
              <w:tcPr>
                <w:tcW w:w="1548" w:type="dxa"/>
              </w:tcPr>
              <w:p w:rsidR="0022679B" w:rsidRDefault="00602641" w:rsidP="00675ECB">
                <w:r>
                  <w:t>6-June-2012</w:t>
                </w:r>
              </w:p>
            </w:tc>
          </w:tr>
          <w:tr w:rsidR="00620862" w:rsidRPr="007015D6" w:rsidTr="00997014">
            <w:tc>
              <w:tcPr>
                <w:tcW w:w="1947" w:type="dxa"/>
              </w:tcPr>
              <w:p w:rsidR="00620862" w:rsidRDefault="00620862" w:rsidP="00675ECB">
                <w:r>
                  <w:t>Aegis Media</w:t>
                </w:r>
              </w:p>
            </w:tc>
            <w:tc>
              <w:tcPr>
                <w:tcW w:w="1291" w:type="dxa"/>
              </w:tcPr>
              <w:p w:rsidR="00620862" w:rsidRDefault="00620862" w:rsidP="00675ECB">
                <w:r>
                  <w:t>0.7</w:t>
                </w:r>
              </w:p>
            </w:tc>
            <w:tc>
              <w:tcPr>
                <w:tcW w:w="3998" w:type="dxa"/>
              </w:tcPr>
              <w:p w:rsidR="00620862" w:rsidRDefault="00620862" w:rsidP="00675ECB">
                <w:r>
                  <w:t>Various</w:t>
                </w:r>
              </w:p>
            </w:tc>
            <w:tc>
              <w:tcPr>
                <w:tcW w:w="1548" w:type="dxa"/>
              </w:tcPr>
              <w:p w:rsidR="00620862" w:rsidRDefault="00620862" w:rsidP="00675ECB">
                <w:r>
                  <w:t>18-June-2012</w:t>
                </w:r>
              </w:p>
            </w:tc>
          </w:tr>
          <w:tr w:rsidR="0062763F" w:rsidRPr="007015D6" w:rsidTr="00997014">
            <w:tc>
              <w:tcPr>
                <w:tcW w:w="1947" w:type="dxa"/>
              </w:tcPr>
              <w:p w:rsidR="0062763F" w:rsidRDefault="0062763F" w:rsidP="00675ECB">
                <w:r>
                  <w:t>Aegis Media</w:t>
                </w:r>
              </w:p>
            </w:tc>
            <w:tc>
              <w:tcPr>
                <w:tcW w:w="1291" w:type="dxa"/>
              </w:tcPr>
              <w:p w:rsidR="0062763F" w:rsidRDefault="0062763F" w:rsidP="00675ECB">
                <w:r>
                  <w:t>0.8</w:t>
                </w:r>
              </w:p>
            </w:tc>
            <w:tc>
              <w:tcPr>
                <w:tcW w:w="3998" w:type="dxa"/>
              </w:tcPr>
              <w:p w:rsidR="0062763F" w:rsidRDefault="0062763F" w:rsidP="00675ECB">
                <w:r>
                  <w:t>Various</w:t>
                </w:r>
              </w:p>
            </w:tc>
            <w:tc>
              <w:tcPr>
                <w:tcW w:w="1548" w:type="dxa"/>
              </w:tcPr>
              <w:p w:rsidR="0062763F" w:rsidRDefault="0062763F" w:rsidP="00675ECB">
                <w:r>
                  <w:t>26-June-2012</w:t>
                </w:r>
              </w:p>
            </w:tc>
          </w:tr>
          <w:tr w:rsidR="00DE2225" w:rsidRPr="007015D6" w:rsidTr="00997014">
            <w:tc>
              <w:tcPr>
                <w:tcW w:w="1947" w:type="dxa"/>
              </w:tcPr>
              <w:p w:rsidR="00DE2225" w:rsidRDefault="00DE2225" w:rsidP="00675ECB">
                <w:r>
                  <w:t>Aegis Media</w:t>
                </w:r>
              </w:p>
            </w:tc>
            <w:tc>
              <w:tcPr>
                <w:tcW w:w="1291" w:type="dxa"/>
              </w:tcPr>
              <w:p w:rsidR="00DE2225" w:rsidRDefault="00DE2225" w:rsidP="00675ECB">
                <w:r>
                  <w:t>0.9</w:t>
                </w:r>
              </w:p>
            </w:tc>
            <w:tc>
              <w:tcPr>
                <w:tcW w:w="3998" w:type="dxa"/>
              </w:tcPr>
              <w:p w:rsidR="00DE2225" w:rsidRDefault="00DE2225" w:rsidP="00675ECB">
                <w:r>
                  <w:t>Various</w:t>
                </w:r>
              </w:p>
            </w:tc>
            <w:tc>
              <w:tcPr>
                <w:tcW w:w="1548" w:type="dxa"/>
              </w:tcPr>
              <w:p w:rsidR="00DE2225" w:rsidRDefault="00DE2225" w:rsidP="00675ECB">
                <w:r>
                  <w:t>27-June-2012</w:t>
                </w:r>
              </w:p>
            </w:tc>
          </w:tr>
        </w:tbl>
        <w:p w:rsidR="00BB6C0B" w:rsidRDefault="00BB6C0B" w:rsidP="00675ECB"/>
        <w:p w:rsidR="00BB6C0B" w:rsidRPr="00842090" w:rsidRDefault="00BB6C0B" w:rsidP="00675ECB">
          <w:pPr>
            <w:pStyle w:val="CoverHeading1"/>
          </w:pPr>
          <w:r w:rsidRPr="007015D6">
            <w:br w:type="page"/>
          </w:r>
          <w:r w:rsidRPr="007015D6">
            <w:lastRenderedPageBreak/>
            <w:t xml:space="preserve">Table of </w:t>
          </w:r>
          <w:r w:rsidRPr="00842090">
            <w:t>Contents</w:t>
          </w:r>
        </w:p>
        <w:p w:rsidR="00A54DB7" w:rsidRDefault="00BD1BEF">
          <w:pPr>
            <w:pStyle w:val="TOC1"/>
            <w:tabs>
              <w:tab w:val="left" w:pos="360"/>
              <w:tab w:val="right" w:leader="dot" w:pos="8660"/>
            </w:tabs>
            <w:rPr>
              <w:rFonts w:asciiTheme="minorHAnsi" w:eastAsiaTheme="minorEastAsia" w:hAnsiTheme="minorHAnsi" w:cstheme="minorBidi"/>
              <w:b w:val="0"/>
              <w:bCs w:val="0"/>
              <w:iCs w:val="0"/>
              <w:noProof/>
              <w:sz w:val="22"/>
              <w:szCs w:val="22"/>
              <w:lang w:eastAsia="en-US"/>
            </w:rPr>
          </w:pPr>
          <w:r w:rsidRPr="00BD1BEF">
            <w:rPr>
              <w:i/>
            </w:rPr>
            <w:fldChar w:fldCharType="begin"/>
          </w:r>
          <w:r w:rsidR="00BB6C0B" w:rsidRPr="007015D6">
            <w:instrText xml:space="preserve"> TOC \o "1-3" \h \z \t "Heading 9,9,Heading Part,9" </w:instrText>
          </w:r>
          <w:r w:rsidRPr="00BD1BEF">
            <w:rPr>
              <w:i/>
            </w:rPr>
            <w:fldChar w:fldCharType="separate"/>
          </w:r>
          <w:hyperlink w:anchor="_Toc328637878" w:history="1">
            <w:r w:rsidR="00A54DB7" w:rsidRPr="003D1E64">
              <w:rPr>
                <w:rStyle w:val="Hyperlink"/>
                <w:noProof/>
              </w:rPr>
              <w:t>1</w:t>
            </w:r>
            <w:r w:rsidR="00A54DB7">
              <w:rPr>
                <w:rFonts w:asciiTheme="minorHAnsi" w:eastAsiaTheme="minorEastAsia" w:hAnsiTheme="minorHAnsi" w:cstheme="minorBidi"/>
                <w:b w:val="0"/>
                <w:bCs w:val="0"/>
                <w:iCs w:val="0"/>
                <w:noProof/>
                <w:sz w:val="22"/>
                <w:szCs w:val="22"/>
                <w:lang w:eastAsia="en-US"/>
              </w:rPr>
              <w:tab/>
            </w:r>
            <w:r w:rsidR="00A54DB7" w:rsidRPr="003D1E64">
              <w:rPr>
                <w:rStyle w:val="Hyperlink"/>
                <w:noProof/>
              </w:rPr>
              <w:t>Introduction</w:t>
            </w:r>
            <w:r w:rsidR="00A54DB7">
              <w:rPr>
                <w:noProof/>
                <w:webHidden/>
              </w:rPr>
              <w:tab/>
            </w:r>
            <w:r>
              <w:rPr>
                <w:noProof/>
                <w:webHidden/>
              </w:rPr>
              <w:fldChar w:fldCharType="begin"/>
            </w:r>
            <w:r w:rsidR="00A54DB7">
              <w:rPr>
                <w:noProof/>
                <w:webHidden/>
              </w:rPr>
              <w:instrText xml:space="preserve"> PAGEREF _Toc328637878 \h </w:instrText>
            </w:r>
            <w:r>
              <w:rPr>
                <w:noProof/>
                <w:webHidden/>
              </w:rPr>
            </w:r>
            <w:r>
              <w:rPr>
                <w:noProof/>
                <w:webHidden/>
              </w:rPr>
              <w:fldChar w:fldCharType="separate"/>
            </w:r>
            <w:r w:rsidR="008810D3">
              <w:rPr>
                <w:noProof/>
                <w:webHidden/>
              </w:rPr>
              <w:t>1</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879" w:history="1">
            <w:r w:rsidR="00A54DB7" w:rsidRPr="003D1E64">
              <w:rPr>
                <w:rStyle w:val="Hyperlink"/>
                <w:noProof/>
              </w:rPr>
              <w:t>1.1</w:t>
            </w:r>
            <w:r w:rsidR="00A54DB7">
              <w:rPr>
                <w:rFonts w:asciiTheme="minorHAnsi" w:eastAsiaTheme="minorEastAsia" w:hAnsiTheme="minorHAnsi" w:cstheme="minorBidi"/>
                <w:noProof/>
                <w:szCs w:val="22"/>
                <w:lang w:eastAsia="en-US"/>
              </w:rPr>
              <w:tab/>
            </w:r>
            <w:r w:rsidR="00A54DB7" w:rsidRPr="003D1E64">
              <w:rPr>
                <w:rStyle w:val="Hyperlink"/>
                <w:noProof/>
              </w:rPr>
              <w:t>Background</w:t>
            </w:r>
            <w:r w:rsidR="00A54DB7">
              <w:rPr>
                <w:noProof/>
                <w:webHidden/>
              </w:rPr>
              <w:tab/>
            </w:r>
            <w:r>
              <w:rPr>
                <w:noProof/>
                <w:webHidden/>
              </w:rPr>
              <w:fldChar w:fldCharType="begin"/>
            </w:r>
            <w:r w:rsidR="00A54DB7">
              <w:rPr>
                <w:noProof/>
                <w:webHidden/>
              </w:rPr>
              <w:instrText xml:space="preserve"> PAGEREF _Toc328637879 \h </w:instrText>
            </w:r>
            <w:r>
              <w:rPr>
                <w:noProof/>
                <w:webHidden/>
              </w:rPr>
            </w:r>
            <w:r>
              <w:rPr>
                <w:noProof/>
                <w:webHidden/>
              </w:rPr>
              <w:fldChar w:fldCharType="separate"/>
            </w:r>
            <w:r w:rsidR="008810D3">
              <w:rPr>
                <w:noProof/>
                <w:webHidden/>
              </w:rPr>
              <w:t>1</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880" w:history="1">
            <w:r w:rsidR="00A54DB7" w:rsidRPr="003D1E64">
              <w:rPr>
                <w:rStyle w:val="Hyperlink"/>
                <w:noProof/>
              </w:rPr>
              <w:t>1.2</w:t>
            </w:r>
            <w:r w:rsidR="00A54DB7">
              <w:rPr>
                <w:rFonts w:asciiTheme="minorHAnsi" w:eastAsiaTheme="minorEastAsia" w:hAnsiTheme="minorHAnsi" w:cstheme="minorBidi"/>
                <w:noProof/>
                <w:szCs w:val="22"/>
                <w:lang w:eastAsia="en-US"/>
              </w:rPr>
              <w:tab/>
            </w:r>
            <w:r w:rsidR="00A54DB7" w:rsidRPr="003D1E64">
              <w:rPr>
                <w:rStyle w:val="Hyperlink"/>
                <w:noProof/>
              </w:rPr>
              <w:t>Purpose</w:t>
            </w:r>
            <w:r w:rsidR="00A54DB7">
              <w:rPr>
                <w:noProof/>
                <w:webHidden/>
              </w:rPr>
              <w:tab/>
            </w:r>
            <w:r>
              <w:rPr>
                <w:noProof/>
                <w:webHidden/>
              </w:rPr>
              <w:fldChar w:fldCharType="begin"/>
            </w:r>
            <w:r w:rsidR="00A54DB7">
              <w:rPr>
                <w:noProof/>
                <w:webHidden/>
              </w:rPr>
              <w:instrText xml:space="preserve"> PAGEREF _Toc328637880 \h </w:instrText>
            </w:r>
            <w:r>
              <w:rPr>
                <w:noProof/>
                <w:webHidden/>
              </w:rPr>
            </w:r>
            <w:r>
              <w:rPr>
                <w:noProof/>
                <w:webHidden/>
              </w:rPr>
              <w:fldChar w:fldCharType="separate"/>
            </w:r>
            <w:r w:rsidR="008810D3">
              <w:rPr>
                <w:noProof/>
                <w:webHidden/>
              </w:rPr>
              <w:t>1</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881" w:history="1">
            <w:r w:rsidR="00A54DB7" w:rsidRPr="003D1E64">
              <w:rPr>
                <w:rStyle w:val="Hyperlink"/>
                <w:noProof/>
              </w:rPr>
              <w:t>1.3</w:t>
            </w:r>
            <w:r w:rsidR="00A54DB7">
              <w:rPr>
                <w:rFonts w:asciiTheme="minorHAnsi" w:eastAsiaTheme="minorEastAsia" w:hAnsiTheme="minorHAnsi" w:cstheme="minorBidi"/>
                <w:noProof/>
                <w:szCs w:val="22"/>
                <w:lang w:eastAsia="en-US"/>
              </w:rPr>
              <w:tab/>
            </w:r>
            <w:r w:rsidR="00A54DB7" w:rsidRPr="003D1E64">
              <w:rPr>
                <w:rStyle w:val="Hyperlink"/>
                <w:noProof/>
              </w:rPr>
              <w:t>Audience</w:t>
            </w:r>
            <w:r w:rsidR="00A54DB7">
              <w:rPr>
                <w:noProof/>
                <w:webHidden/>
              </w:rPr>
              <w:tab/>
            </w:r>
            <w:r>
              <w:rPr>
                <w:noProof/>
                <w:webHidden/>
              </w:rPr>
              <w:fldChar w:fldCharType="begin"/>
            </w:r>
            <w:r w:rsidR="00A54DB7">
              <w:rPr>
                <w:noProof/>
                <w:webHidden/>
              </w:rPr>
              <w:instrText xml:space="preserve"> PAGEREF _Toc328637881 \h </w:instrText>
            </w:r>
            <w:r>
              <w:rPr>
                <w:noProof/>
                <w:webHidden/>
              </w:rPr>
            </w:r>
            <w:r>
              <w:rPr>
                <w:noProof/>
                <w:webHidden/>
              </w:rPr>
              <w:fldChar w:fldCharType="separate"/>
            </w:r>
            <w:r w:rsidR="008810D3">
              <w:rPr>
                <w:noProof/>
                <w:webHidden/>
              </w:rPr>
              <w:t>1</w:t>
            </w:r>
            <w:r>
              <w:rPr>
                <w:noProof/>
                <w:webHidden/>
              </w:rPr>
              <w:fldChar w:fldCharType="end"/>
            </w:r>
          </w:hyperlink>
        </w:p>
        <w:p w:rsidR="00A54DB7" w:rsidRDefault="00BD1BEF">
          <w:pPr>
            <w:pStyle w:val="TOC1"/>
            <w:tabs>
              <w:tab w:val="left" w:pos="360"/>
              <w:tab w:val="right" w:leader="dot" w:pos="8660"/>
            </w:tabs>
            <w:rPr>
              <w:rFonts w:asciiTheme="minorHAnsi" w:eastAsiaTheme="minorEastAsia" w:hAnsiTheme="minorHAnsi" w:cstheme="minorBidi"/>
              <w:b w:val="0"/>
              <w:bCs w:val="0"/>
              <w:iCs w:val="0"/>
              <w:noProof/>
              <w:sz w:val="22"/>
              <w:szCs w:val="22"/>
              <w:lang w:eastAsia="en-US"/>
            </w:rPr>
          </w:pPr>
          <w:hyperlink w:anchor="_Toc328637882" w:history="1">
            <w:r w:rsidR="00A54DB7" w:rsidRPr="003D1E64">
              <w:rPr>
                <w:rStyle w:val="Hyperlink"/>
                <w:noProof/>
              </w:rPr>
              <w:t>2</w:t>
            </w:r>
            <w:r w:rsidR="00A54DB7">
              <w:rPr>
                <w:rFonts w:asciiTheme="minorHAnsi" w:eastAsiaTheme="minorEastAsia" w:hAnsiTheme="minorHAnsi" w:cstheme="minorBidi"/>
                <w:b w:val="0"/>
                <w:bCs w:val="0"/>
                <w:iCs w:val="0"/>
                <w:noProof/>
                <w:sz w:val="22"/>
                <w:szCs w:val="22"/>
                <w:lang w:eastAsia="en-US"/>
              </w:rPr>
              <w:tab/>
            </w:r>
            <w:r w:rsidR="00A54DB7" w:rsidRPr="003D1E64">
              <w:rPr>
                <w:rStyle w:val="Hyperlink"/>
                <w:noProof/>
              </w:rPr>
              <w:t>Project Vision and Scope Summary</w:t>
            </w:r>
            <w:r w:rsidR="00A54DB7">
              <w:rPr>
                <w:noProof/>
                <w:webHidden/>
              </w:rPr>
              <w:tab/>
            </w:r>
            <w:r>
              <w:rPr>
                <w:noProof/>
                <w:webHidden/>
              </w:rPr>
              <w:fldChar w:fldCharType="begin"/>
            </w:r>
            <w:r w:rsidR="00A54DB7">
              <w:rPr>
                <w:noProof/>
                <w:webHidden/>
              </w:rPr>
              <w:instrText xml:space="preserve"> PAGEREF _Toc328637882 \h </w:instrText>
            </w:r>
            <w:r>
              <w:rPr>
                <w:noProof/>
                <w:webHidden/>
              </w:rPr>
            </w:r>
            <w:r>
              <w:rPr>
                <w:noProof/>
                <w:webHidden/>
              </w:rPr>
              <w:fldChar w:fldCharType="separate"/>
            </w:r>
            <w:r w:rsidR="008810D3">
              <w:rPr>
                <w:noProof/>
                <w:webHidden/>
              </w:rPr>
              <w:t>2</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883" w:history="1">
            <w:r w:rsidR="00A54DB7" w:rsidRPr="003D1E64">
              <w:rPr>
                <w:rStyle w:val="Hyperlink"/>
                <w:noProof/>
              </w:rPr>
              <w:t>2.1</w:t>
            </w:r>
            <w:r w:rsidR="00A54DB7">
              <w:rPr>
                <w:rFonts w:asciiTheme="minorHAnsi" w:eastAsiaTheme="minorEastAsia" w:hAnsiTheme="minorHAnsi" w:cstheme="minorBidi"/>
                <w:noProof/>
                <w:szCs w:val="22"/>
                <w:lang w:eastAsia="en-US"/>
              </w:rPr>
              <w:tab/>
            </w:r>
            <w:r w:rsidR="00A54DB7" w:rsidRPr="003D1E64">
              <w:rPr>
                <w:rStyle w:val="Hyperlink"/>
                <w:noProof/>
              </w:rPr>
              <w:t>Vision Statement</w:t>
            </w:r>
            <w:r w:rsidR="00A54DB7">
              <w:rPr>
                <w:noProof/>
                <w:webHidden/>
              </w:rPr>
              <w:tab/>
            </w:r>
            <w:r>
              <w:rPr>
                <w:noProof/>
                <w:webHidden/>
              </w:rPr>
              <w:fldChar w:fldCharType="begin"/>
            </w:r>
            <w:r w:rsidR="00A54DB7">
              <w:rPr>
                <w:noProof/>
                <w:webHidden/>
              </w:rPr>
              <w:instrText xml:space="preserve"> PAGEREF _Toc328637883 \h </w:instrText>
            </w:r>
            <w:r>
              <w:rPr>
                <w:noProof/>
                <w:webHidden/>
              </w:rPr>
            </w:r>
            <w:r>
              <w:rPr>
                <w:noProof/>
                <w:webHidden/>
              </w:rPr>
              <w:fldChar w:fldCharType="separate"/>
            </w:r>
            <w:r w:rsidR="008810D3">
              <w:rPr>
                <w:noProof/>
                <w:webHidden/>
              </w:rPr>
              <w:t>2</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884" w:history="1">
            <w:r w:rsidR="00A54DB7" w:rsidRPr="003D1E64">
              <w:rPr>
                <w:rStyle w:val="Hyperlink"/>
                <w:noProof/>
              </w:rPr>
              <w:t>2.2</w:t>
            </w:r>
            <w:r w:rsidR="00A54DB7">
              <w:rPr>
                <w:rFonts w:asciiTheme="minorHAnsi" w:eastAsiaTheme="minorEastAsia" w:hAnsiTheme="minorHAnsi" w:cstheme="minorBidi"/>
                <w:noProof/>
                <w:szCs w:val="22"/>
                <w:lang w:eastAsia="en-US"/>
              </w:rPr>
              <w:tab/>
            </w:r>
            <w:r w:rsidR="00A54DB7" w:rsidRPr="003D1E64">
              <w:rPr>
                <w:rStyle w:val="Hyperlink"/>
                <w:noProof/>
              </w:rPr>
              <w:t>Solution Objectives</w:t>
            </w:r>
            <w:r w:rsidR="00A54DB7">
              <w:rPr>
                <w:noProof/>
                <w:webHidden/>
              </w:rPr>
              <w:tab/>
            </w:r>
            <w:r>
              <w:rPr>
                <w:noProof/>
                <w:webHidden/>
              </w:rPr>
              <w:fldChar w:fldCharType="begin"/>
            </w:r>
            <w:r w:rsidR="00A54DB7">
              <w:rPr>
                <w:noProof/>
                <w:webHidden/>
              </w:rPr>
              <w:instrText xml:space="preserve"> PAGEREF _Toc328637884 \h </w:instrText>
            </w:r>
            <w:r>
              <w:rPr>
                <w:noProof/>
                <w:webHidden/>
              </w:rPr>
            </w:r>
            <w:r>
              <w:rPr>
                <w:noProof/>
                <w:webHidden/>
              </w:rPr>
              <w:fldChar w:fldCharType="separate"/>
            </w:r>
            <w:r w:rsidR="008810D3">
              <w:rPr>
                <w:noProof/>
                <w:webHidden/>
              </w:rPr>
              <w:t>3</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885" w:history="1">
            <w:r w:rsidR="00A54DB7" w:rsidRPr="003D1E64">
              <w:rPr>
                <w:rStyle w:val="Hyperlink"/>
                <w:noProof/>
              </w:rPr>
              <w:t>2.3</w:t>
            </w:r>
            <w:r w:rsidR="00A54DB7">
              <w:rPr>
                <w:rFonts w:asciiTheme="minorHAnsi" w:eastAsiaTheme="minorEastAsia" w:hAnsiTheme="minorHAnsi" w:cstheme="minorBidi"/>
                <w:noProof/>
                <w:szCs w:val="22"/>
                <w:lang w:eastAsia="en-US"/>
              </w:rPr>
              <w:tab/>
            </w:r>
            <w:r w:rsidR="00A54DB7" w:rsidRPr="003D1E64">
              <w:rPr>
                <w:rStyle w:val="Hyperlink"/>
                <w:noProof/>
              </w:rPr>
              <w:t>Solution Benefits</w:t>
            </w:r>
            <w:r w:rsidR="00A54DB7">
              <w:rPr>
                <w:noProof/>
                <w:webHidden/>
              </w:rPr>
              <w:tab/>
            </w:r>
            <w:r>
              <w:rPr>
                <w:noProof/>
                <w:webHidden/>
              </w:rPr>
              <w:fldChar w:fldCharType="begin"/>
            </w:r>
            <w:r w:rsidR="00A54DB7">
              <w:rPr>
                <w:noProof/>
                <w:webHidden/>
              </w:rPr>
              <w:instrText xml:space="preserve"> PAGEREF _Toc328637885 \h </w:instrText>
            </w:r>
            <w:r>
              <w:rPr>
                <w:noProof/>
                <w:webHidden/>
              </w:rPr>
            </w:r>
            <w:r>
              <w:rPr>
                <w:noProof/>
                <w:webHidden/>
              </w:rPr>
              <w:fldChar w:fldCharType="separate"/>
            </w:r>
            <w:r w:rsidR="008810D3">
              <w:rPr>
                <w:noProof/>
                <w:webHidden/>
              </w:rPr>
              <w:t>3</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886" w:history="1">
            <w:r w:rsidR="00A54DB7" w:rsidRPr="003D1E64">
              <w:rPr>
                <w:rStyle w:val="Hyperlink"/>
                <w:noProof/>
              </w:rPr>
              <w:t>2.4</w:t>
            </w:r>
            <w:r w:rsidR="00A54DB7">
              <w:rPr>
                <w:rFonts w:asciiTheme="minorHAnsi" w:eastAsiaTheme="minorEastAsia" w:hAnsiTheme="minorHAnsi" w:cstheme="minorBidi"/>
                <w:noProof/>
                <w:szCs w:val="22"/>
                <w:lang w:eastAsia="en-US"/>
              </w:rPr>
              <w:tab/>
            </w:r>
            <w:r w:rsidR="00A54DB7" w:rsidRPr="003D1E64">
              <w:rPr>
                <w:rStyle w:val="Hyperlink"/>
                <w:noProof/>
              </w:rPr>
              <w:t>Requirements</w:t>
            </w:r>
            <w:r w:rsidR="00A54DB7">
              <w:rPr>
                <w:noProof/>
                <w:webHidden/>
              </w:rPr>
              <w:tab/>
            </w:r>
            <w:r>
              <w:rPr>
                <w:noProof/>
                <w:webHidden/>
              </w:rPr>
              <w:fldChar w:fldCharType="begin"/>
            </w:r>
            <w:r w:rsidR="00A54DB7">
              <w:rPr>
                <w:noProof/>
                <w:webHidden/>
              </w:rPr>
              <w:instrText xml:space="preserve"> PAGEREF _Toc328637886 \h </w:instrText>
            </w:r>
            <w:r>
              <w:rPr>
                <w:noProof/>
                <w:webHidden/>
              </w:rPr>
            </w:r>
            <w:r>
              <w:rPr>
                <w:noProof/>
                <w:webHidden/>
              </w:rPr>
              <w:fldChar w:fldCharType="separate"/>
            </w:r>
            <w:r w:rsidR="008810D3">
              <w:rPr>
                <w:noProof/>
                <w:webHidden/>
              </w:rPr>
              <w:t>4</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887" w:history="1">
            <w:r w:rsidR="00A54DB7" w:rsidRPr="003D1E64">
              <w:rPr>
                <w:rStyle w:val="Hyperlink"/>
                <w:noProof/>
              </w:rPr>
              <w:t>2.4.1</w:t>
            </w:r>
            <w:r w:rsidR="00A54DB7">
              <w:rPr>
                <w:rFonts w:asciiTheme="minorHAnsi" w:eastAsiaTheme="minorEastAsia" w:hAnsiTheme="minorHAnsi" w:cstheme="minorBidi"/>
                <w:noProof/>
                <w:sz w:val="22"/>
                <w:szCs w:val="22"/>
                <w:lang w:eastAsia="en-US"/>
              </w:rPr>
              <w:tab/>
            </w:r>
            <w:r w:rsidR="00A54DB7" w:rsidRPr="003D1E64">
              <w:rPr>
                <w:rStyle w:val="Hyperlink"/>
                <w:noProof/>
              </w:rPr>
              <w:t>Business Requirements</w:t>
            </w:r>
            <w:r w:rsidR="00A54DB7">
              <w:rPr>
                <w:noProof/>
                <w:webHidden/>
              </w:rPr>
              <w:tab/>
            </w:r>
            <w:r>
              <w:rPr>
                <w:noProof/>
                <w:webHidden/>
              </w:rPr>
              <w:fldChar w:fldCharType="begin"/>
            </w:r>
            <w:r w:rsidR="00A54DB7">
              <w:rPr>
                <w:noProof/>
                <w:webHidden/>
              </w:rPr>
              <w:instrText xml:space="preserve"> PAGEREF _Toc328637887 \h </w:instrText>
            </w:r>
            <w:r>
              <w:rPr>
                <w:noProof/>
                <w:webHidden/>
              </w:rPr>
            </w:r>
            <w:r>
              <w:rPr>
                <w:noProof/>
                <w:webHidden/>
              </w:rPr>
              <w:fldChar w:fldCharType="separate"/>
            </w:r>
            <w:r w:rsidR="008810D3">
              <w:rPr>
                <w:noProof/>
                <w:webHidden/>
              </w:rPr>
              <w:t>4</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888" w:history="1">
            <w:r w:rsidR="00A54DB7" w:rsidRPr="003D1E64">
              <w:rPr>
                <w:rStyle w:val="Hyperlink"/>
                <w:noProof/>
              </w:rPr>
              <w:t>2.4.2</w:t>
            </w:r>
            <w:r w:rsidR="00A54DB7">
              <w:rPr>
                <w:rFonts w:asciiTheme="minorHAnsi" w:eastAsiaTheme="minorEastAsia" w:hAnsiTheme="minorHAnsi" w:cstheme="minorBidi"/>
                <w:noProof/>
                <w:sz w:val="22"/>
                <w:szCs w:val="22"/>
                <w:lang w:eastAsia="en-US"/>
              </w:rPr>
              <w:tab/>
            </w:r>
            <w:r w:rsidR="00A54DB7" w:rsidRPr="003D1E64">
              <w:rPr>
                <w:rStyle w:val="Hyperlink"/>
                <w:noProof/>
              </w:rPr>
              <w:t>Functional Requirements</w:t>
            </w:r>
            <w:r w:rsidR="00A54DB7">
              <w:rPr>
                <w:noProof/>
                <w:webHidden/>
              </w:rPr>
              <w:tab/>
            </w:r>
            <w:r>
              <w:rPr>
                <w:noProof/>
                <w:webHidden/>
              </w:rPr>
              <w:fldChar w:fldCharType="begin"/>
            </w:r>
            <w:r w:rsidR="00A54DB7">
              <w:rPr>
                <w:noProof/>
                <w:webHidden/>
              </w:rPr>
              <w:instrText xml:space="preserve"> PAGEREF _Toc328637888 \h </w:instrText>
            </w:r>
            <w:r>
              <w:rPr>
                <w:noProof/>
                <w:webHidden/>
              </w:rPr>
            </w:r>
            <w:r>
              <w:rPr>
                <w:noProof/>
                <w:webHidden/>
              </w:rPr>
              <w:fldChar w:fldCharType="separate"/>
            </w:r>
            <w:r w:rsidR="008810D3">
              <w:rPr>
                <w:noProof/>
                <w:webHidden/>
              </w:rPr>
              <w:t>5</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889" w:history="1">
            <w:r w:rsidR="00A54DB7" w:rsidRPr="003D1E64">
              <w:rPr>
                <w:rStyle w:val="Hyperlink"/>
                <w:noProof/>
              </w:rPr>
              <w:t>2.4.3</w:t>
            </w:r>
            <w:r w:rsidR="00A54DB7">
              <w:rPr>
                <w:rFonts w:asciiTheme="minorHAnsi" w:eastAsiaTheme="minorEastAsia" w:hAnsiTheme="minorHAnsi" w:cstheme="minorBidi"/>
                <w:noProof/>
                <w:sz w:val="22"/>
                <w:szCs w:val="22"/>
                <w:lang w:eastAsia="en-US"/>
              </w:rPr>
              <w:tab/>
            </w:r>
            <w:r w:rsidR="00A54DB7" w:rsidRPr="003D1E64">
              <w:rPr>
                <w:rStyle w:val="Hyperlink"/>
                <w:noProof/>
              </w:rPr>
              <w:t>Availability Requirements</w:t>
            </w:r>
            <w:r w:rsidR="00A54DB7">
              <w:rPr>
                <w:noProof/>
                <w:webHidden/>
              </w:rPr>
              <w:tab/>
            </w:r>
            <w:r>
              <w:rPr>
                <w:noProof/>
                <w:webHidden/>
              </w:rPr>
              <w:fldChar w:fldCharType="begin"/>
            </w:r>
            <w:r w:rsidR="00A54DB7">
              <w:rPr>
                <w:noProof/>
                <w:webHidden/>
              </w:rPr>
              <w:instrText xml:space="preserve"> PAGEREF _Toc328637889 \h </w:instrText>
            </w:r>
            <w:r>
              <w:rPr>
                <w:noProof/>
                <w:webHidden/>
              </w:rPr>
            </w:r>
            <w:r>
              <w:rPr>
                <w:noProof/>
                <w:webHidden/>
              </w:rPr>
              <w:fldChar w:fldCharType="separate"/>
            </w:r>
            <w:r w:rsidR="008810D3">
              <w:rPr>
                <w:noProof/>
                <w:webHidden/>
              </w:rPr>
              <w:t>14</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890" w:history="1">
            <w:r w:rsidR="00A54DB7" w:rsidRPr="003D1E64">
              <w:rPr>
                <w:rStyle w:val="Hyperlink"/>
                <w:noProof/>
              </w:rPr>
              <w:t>2.4.4</w:t>
            </w:r>
            <w:r w:rsidR="00A54DB7">
              <w:rPr>
                <w:rFonts w:asciiTheme="minorHAnsi" w:eastAsiaTheme="minorEastAsia" w:hAnsiTheme="minorHAnsi" w:cstheme="minorBidi"/>
                <w:noProof/>
                <w:sz w:val="22"/>
                <w:szCs w:val="22"/>
                <w:lang w:eastAsia="en-US"/>
              </w:rPr>
              <w:tab/>
            </w:r>
            <w:r w:rsidR="00A54DB7" w:rsidRPr="003D1E64">
              <w:rPr>
                <w:rStyle w:val="Hyperlink"/>
                <w:noProof/>
              </w:rPr>
              <w:t>Recovery Requirements</w:t>
            </w:r>
            <w:r w:rsidR="00A54DB7">
              <w:rPr>
                <w:noProof/>
                <w:webHidden/>
              </w:rPr>
              <w:tab/>
            </w:r>
            <w:r>
              <w:rPr>
                <w:noProof/>
                <w:webHidden/>
              </w:rPr>
              <w:fldChar w:fldCharType="begin"/>
            </w:r>
            <w:r w:rsidR="00A54DB7">
              <w:rPr>
                <w:noProof/>
                <w:webHidden/>
              </w:rPr>
              <w:instrText xml:space="preserve"> PAGEREF _Toc328637890 \h </w:instrText>
            </w:r>
            <w:r>
              <w:rPr>
                <w:noProof/>
                <w:webHidden/>
              </w:rPr>
            </w:r>
            <w:r>
              <w:rPr>
                <w:noProof/>
                <w:webHidden/>
              </w:rPr>
              <w:fldChar w:fldCharType="separate"/>
            </w:r>
            <w:r w:rsidR="008810D3">
              <w:rPr>
                <w:noProof/>
                <w:webHidden/>
              </w:rPr>
              <w:t>15</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891" w:history="1">
            <w:r w:rsidR="00A54DB7" w:rsidRPr="003D1E64">
              <w:rPr>
                <w:rStyle w:val="Hyperlink"/>
                <w:noProof/>
              </w:rPr>
              <w:t>2.4.5</w:t>
            </w:r>
            <w:r w:rsidR="00A54DB7">
              <w:rPr>
                <w:rFonts w:asciiTheme="minorHAnsi" w:eastAsiaTheme="minorEastAsia" w:hAnsiTheme="minorHAnsi" w:cstheme="minorBidi"/>
                <w:noProof/>
                <w:sz w:val="22"/>
                <w:szCs w:val="22"/>
                <w:lang w:eastAsia="en-US"/>
              </w:rPr>
              <w:tab/>
            </w:r>
            <w:r w:rsidR="00A54DB7" w:rsidRPr="003D1E64">
              <w:rPr>
                <w:rStyle w:val="Hyperlink"/>
                <w:noProof/>
              </w:rPr>
              <w:t>System Requirements</w:t>
            </w:r>
            <w:r w:rsidR="00A54DB7">
              <w:rPr>
                <w:noProof/>
                <w:webHidden/>
              </w:rPr>
              <w:tab/>
            </w:r>
            <w:r>
              <w:rPr>
                <w:noProof/>
                <w:webHidden/>
              </w:rPr>
              <w:fldChar w:fldCharType="begin"/>
            </w:r>
            <w:r w:rsidR="00A54DB7">
              <w:rPr>
                <w:noProof/>
                <w:webHidden/>
              </w:rPr>
              <w:instrText xml:space="preserve"> PAGEREF _Toc328637891 \h </w:instrText>
            </w:r>
            <w:r>
              <w:rPr>
                <w:noProof/>
                <w:webHidden/>
              </w:rPr>
            </w:r>
            <w:r>
              <w:rPr>
                <w:noProof/>
                <w:webHidden/>
              </w:rPr>
              <w:fldChar w:fldCharType="separate"/>
            </w:r>
            <w:r w:rsidR="008810D3">
              <w:rPr>
                <w:noProof/>
                <w:webHidden/>
              </w:rPr>
              <w:t>19</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892" w:history="1">
            <w:r w:rsidR="00A54DB7" w:rsidRPr="003D1E64">
              <w:rPr>
                <w:rStyle w:val="Hyperlink"/>
                <w:noProof/>
              </w:rPr>
              <w:t>2.4.6</w:t>
            </w:r>
            <w:r w:rsidR="00A54DB7">
              <w:rPr>
                <w:rFonts w:asciiTheme="minorHAnsi" w:eastAsiaTheme="minorEastAsia" w:hAnsiTheme="minorHAnsi" w:cstheme="minorBidi"/>
                <w:noProof/>
                <w:sz w:val="22"/>
                <w:szCs w:val="22"/>
                <w:lang w:eastAsia="en-US"/>
              </w:rPr>
              <w:tab/>
            </w:r>
            <w:r w:rsidR="00A54DB7" w:rsidRPr="003D1E64">
              <w:rPr>
                <w:rStyle w:val="Hyperlink"/>
                <w:noProof/>
              </w:rPr>
              <w:t>Security Requirements</w:t>
            </w:r>
            <w:r w:rsidR="00A54DB7">
              <w:rPr>
                <w:noProof/>
                <w:webHidden/>
              </w:rPr>
              <w:tab/>
            </w:r>
            <w:r>
              <w:rPr>
                <w:noProof/>
                <w:webHidden/>
              </w:rPr>
              <w:fldChar w:fldCharType="begin"/>
            </w:r>
            <w:r w:rsidR="00A54DB7">
              <w:rPr>
                <w:noProof/>
                <w:webHidden/>
              </w:rPr>
              <w:instrText xml:space="preserve"> PAGEREF _Toc328637892 \h </w:instrText>
            </w:r>
            <w:r>
              <w:rPr>
                <w:noProof/>
                <w:webHidden/>
              </w:rPr>
            </w:r>
            <w:r>
              <w:rPr>
                <w:noProof/>
                <w:webHidden/>
              </w:rPr>
              <w:fldChar w:fldCharType="separate"/>
            </w:r>
            <w:r w:rsidR="008810D3">
              <w:rPr>
                <w:noProof/>
                <w:webHidden/>
              </w:rPr>
              <w:t>19</w:t>
            </w:r>
            <w:r>
              <w:rPr>
                <w:noProof/>
                <w:webHidden/>
              </w:rPr>
              <w:fldChar w:fldCharType="end"/>
            </w:r>
          </w:hyperlink>
        </w:p>
        <w:p w:rsidR="00A54DB7" w:rsidRDefault="00BD1BEF">
          <w:pPr>
            <w:pStyle w:val="TOC1"/>
            <w:tabs>
              <w:tab w:val="left" w:pos="360"/>
              <w:tab w:val="right" w:leader="dot" w:pos="8660"/>
            </w:tabs>
            <w:rPr>
              <w:rFonts w:asciiTheme="minorHAnsi" w:eastAsiaTheme="minorEastAsia" w:hAnsiTheme="minorHAnsi" w:cstheme="minorBidi"/>
              <w:b w:val="0"/>
              <w:bCs w:val="0"/>
              <w:iCs w:val="0"/>
              <w:noProof/>
              <w:sz w:val="22"/>
              <w:szCs w:val="22"/>
              <w:lang w:eastAsia="en-US"/>
            </w:rPr>
          </w:pPr>
          <w:hyperlink w:anchor="_Toc328637893" w:history="1">
            <w:r w:rsidR="00A54DB7" w:rsidRPr="003D1E64">
              <w:rPr>
                <w:rStyle w:val="Hyperlink"/>
                <w:noProof/>
                <w:lang w:val="en-GB"/>
              </w:rPr>
              <w:t>3</w:t>
            </w:r>
            <w:r w:rsidR="00A54DB7">
              <w:rPr>
                <w:rFonts w:asciiTheme="minorHAnsi" w:eastAsiaTheme="minorEastAsia" w:hAnsiTheme="minorHAnsi" w:cstheme="minorBidi"/>
                <w:b w:val="0"/>
                <w:bCs w:val="0"/>
                <w:iCs w:val="0"/>
                <w:noProof/>
                <w:sz w:val="22"/>
                <w:szCs w:val="22"/>
                <w:lang w:eastAsia="en-US"/>
              </w:rPr>
              <w:tab/>
            </w:r>
            <w:r w:rsidR="00A54DB7" w:rsidRPr="003D1E64">
              <w:rPr>
                <w:rStyle w:val="Hyperlink"/>
                <w:noProof/>
                <w:lang w:val="en-GB"/>
              </w:rPr>
              <w:t>Design Assumptions</w:t>
            </w:r>
            <w:r w:rsidR="00A54DB7">
              <w:rPr>
                <w:noProof/>
                <w:webHidden/>
              </w:rPr>
              <w:tab/>
            </w:r>
            <w:r>
              <w:rPr>
                <w:noProof/>
                <w:webHidden/>
              </w:rPr>
              <w:fldChar w:fldCharType="begin"/>
            </w:r>
            <w:r w:rsidR="00A54DB7">
              <w:rPr>
                <w:noProof/>
                <w:webHidden/>
              </w:rPr>
              <w:instrText xml:space="preserve"> PAGEREF _Toc328637893 \h </w:instrText>
            </w:r>
            <w:r>
              <w:rPr>
                <w:noProof/>
                <w:webHidden/>
              </w:rPr>
            </w:r>
            <w:r>
              <w:rPr>
                <w:noProof/>
                <w:webHidden/>
              </w:rPr>
              <w:fldChar w:fldCharType="separate"/>
            </w:r>
            <w:r w:rsidR="008810D3">
              <w:rPr>
                <w:noProof/>
                <w:webHidden/>
              </w:rPr>
              <w:t>21</w:t>
            </w:r>
            <w:r>
              <w:rPr>
                <w:noProof/>
                <w:webHidden/>
              </w:rPr>
              <w:fldChar w:fldCharType="end"/>
            </w:r>
          </w:hyperlink>
        </w:p>
        <w:p w:rsidR="00A54DB7" w:rsidRDefault="00BD1BEF">
          <w:pPr>
            <w:pStyle w:val="TOC1"/>
            <w:tabs>
              <w:tab w:val="left" w:pos="360"/>
              <w:tab w:val="right" w:leader="dot" w:pos="8660"/>
            </w:tabs>
            <w:rPr>
              <w:rFonts w:asciiTheme="minorHAnsi" w:eastAsiaTheme="minorEastAsia" w:hAnsiTheme="minorHAnsi" w:cstheme="minorBidi"/>
              <w:b w:val="0"/>
              <w:bCs w:val="0"/>
              <w:iCs w:val="0"/>
              <w:noProof/>
              <w:sz w:val="22"/>
              <w:szCs w:val="22"/>
              <w:lang w:eastAsia="en-US"/>
            </w:rPr>
          </w:pPr>
          <w:hyperlink w:anchor="_Toc328637894" w:history="1">
            <w:r w:rsidR="00A54DB7" w:rsidRPr="003D1E64">
              <w:rPr>
                <w:rStyle w:val="Hyperlink"/>
                <w:noProof/>
              </w:rPr>
              <w:t>4</w:t>
            </w:r>
            <w:r w:rsidR="00A54DB7">
              <w:rPr>
                <w:rFonts w:asciiTheme="minorHAnsi" w:eastAsiaTheme="minorEastAsia" w:hAnsiTheme="minorHAnsi" w:cstheme="minorBidi"/>
                <w:b w:val="0"/>
                <w:bCs w:val="0"/>
                <w:iCs w:val="0"/>
                <w:noProof/>
                <w:sz w:val="22"/>
                <w:szCs w:val="22"/>
                <w:lang w:eastAsia="en-US"/>
              </w:rPr>
              <w:tab/>
            </w:r>
            <w:r w:rsidR="00A54DB7" w:rsidRPr="003D1E64">
              <w:rPr>
                <w:rStyle w:val="Hyperlink"/>
                <w:noProof/>
              </w:rPr>
              <w:t>Existing Environment</w:t>
            </w:r>
            <w:r w:rsidR="00A54DB7">
              <w:rPr>
                <w:noProof/>
                <w:webHidden/>
              </w:rPr>
              <w:tab/>
            </w:r>
            <w:r>
              <w:rPr>
                <w:noProof/>
                <w:webHidden/>
              </w:rPr>
              <w:fldChar w:fldCharType="begin"/>
            </w:r>
            <w:r w:rsidR="00A54DB7">
              <w:rPr>
                <w:noProof/>
                <w:webHidden/>
              </w:rPr>
              <w:instrText xml:space="preserve"> PAGEREF _Toc328637894 \h </w:instrText>
            </w:r>
            <w:r>
              <w:rPr>
                <w:noProof/>
                <w:webHidden/>
              </w:rPr>
            </w:r>
            <w:r>
              <w:rPr>
                <w:noProof/>
                <w:webHidden/>
              </w:rPr>
              <w:fldChar w:fldCharType="separate"/>
            </w:r>
            <w:r w:rsidR="008810D3">
              <w:rPr>
                <w:noProof/>
                <w:webHidden/>
              </w:rPr>
              <w:t>23</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895" w:history="1">
            <w:r w:rsidR="00A54DB7" w:rsidRPr="003D1E64">
              <w:rPr>
                <w:rStyle w:val="Hyperlink"/>
                <w:noProof/>
              </w:rPr>
              <w:t>4.1</w:t>
            </w:r>
            <w:r w:rsidR="00A54DB7">
              <w:rPr>
                <w:rFonts w:asciiTheme="minorHAnsi" w:eastAsiaTheme="minorEastAsia" w:hAnsiTheme="minorHAnsi" w:cstheme="minorBidi"/>
                <w:noProof/>
                <w:szCs w:val="22"/>
                <w:lang w:eastAsia="en-US"/>
              </w:rPr>
              <w:tab/>
            </w:r>
            <w:r w:rsidR="00A54DB7" w:rsidRPr="003D1E64">
              <w:rPr>
                <w:rStyle w:val="Hyperlink"/>
                <w:noProof/>
              </w:rPr>
              <w:t>Aegis Media Active Directory</w:t>
            </w:r>
            <w:r w:rsidR="00A54DB7">
              <w:rPr>
                <w:noProof/>
                <w:webHidden/>
              </w:rPr>
              <w:tab/>
            </w:r>
            <w:r>
              <w:rPr>
                <w:noProof/>
                <w:webHidden/>
              </w:rPr>
              <w:fldChar w:fldCharType="begin"/>
            </w:r>
            <w:r w:rsidR="00A54DB7">
              <w:rPr>
                <w:noProof/>
                <w:webHidden/>
              </w:rPr>
              <w:instrText xml:space="preserve"> PAGEREF _Toc328637895 \h </w:instrText>
            </w:r>
            <w:r>
              <w:rPr>
                <w:noProof/>
                <w:webHidden/>
              </w:rPr>
            </w:r>
            <w:r>
              <w:rPr>
                <w:noProof/>
                <w:webHidden/>
              </w:rPr>
              <w:fldChar w:fldCharType="separate"/>
            </w:r>
            <w:r w:rsidR="008810D3">
              <w:rPr>
                <w:noProof/>
                <w:webHidden/>
              </w:rPr>
              <w:t>23</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896" w:history="1">
            <w:r w:rsidR="00A54DB7" w:rsidRPr="003D1E64">
              <w:rPr>
                <w:rStyle w:val="Hyperlink"/>
                <w:noProof/>
              </w:rPr>
              <w:t>4.1.1</w:t>
            </w:r>
            <w:r w:rsidR="00A54DB7">
              <w:rPr>
                <w:rFonts w:asciiTheme="minorHAnsi" w:eastAsiaTheme="minorEastAsia" w:hAnsiTheme="minorHAnsi" w:cstheme="minorBidi"/>
                <w:noProof/>
                <w:sz w:val="22"/>
                <w:szCs w:val="22"/>
                <w:lang w:eastAsia="en-US"/>
              </w:rPr>
              <w:tab/>
            </w:r>
            <w:r w:rsidR="00A54DB7" w:rsidRPr="003D1E64">
              <w:rPr>
                <w:rStyle w:val="Hyperlink"/>
                <w:noProof/>
              </w:rPr>
              <w:t>Active Directory Domain Model</w:t>
            </w:r>
            <w:r w:rsidR="00A54DB7">
              <w:rPr>
                <w:noProof/>
                <w:webHidden/>
              </w:rPr>
              <w:tab/>
            </w:r>
            <w:r>
              <w:rPr>
                <w:noProof/>
                <w:webHidden/>
              </w:rPr>
              <w:fldChar w:fldCharType="begin"/>
            </w:r>
            <w:r w:rsidR="00A54DB7">
              <w:rPr>
                <w:noProof/>
                <w:webHidden/>
              </w:rPr>
              <w:instrText xml:space="preserve"> PAGEREF _Toc328637896 \h </w:instrText>
            </w:r>
            <w:r>
              <w:rPr>
                <w:noProof/>
                <w:webHidden/>
              </w:rPr>
            </w:r>
            <w:r>
              <w:rPr>
                <w:noProof/>
                <w:webHidden/>
              </w:rPr>
              <w:fldChar w:fldCharType="separate"/>
            </w:r>
            <w:r w:rsidR="008810D3">
              <w:rPr>
                <w:noProof/>
                <w:webHidden/>
              </w:rPr>
              <w:t>23</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897" w:history="1">
            <w:r w:rsidR="00A54DB7" w:rsidRPr="003D1E64">
              <w:rPr>
                <w:rStyle w:val="Hyperlink"/>
                <w:noProof/>
              </w:rPr>
              <w:t>4.1.2</w:t>
            </w:r>
            <w:r w:rsidR="00A54DB7">
              <w:rPr>
                <w:rFonts w:asciiTheme="minorHAnsi" w:eastAsiaTheme="minorEastAsia" w:hAnsiTheme="minorHAnsi" w:cstheme="minorBidi"/>
                <w:noProof/>
                <w:sz w:val="22"/>
                <w:szCs w:val="22"/>
                <w:lang w:eastAsia="en-US"/>
              </w:rPr>
              <w:tab/>
            </w:r>
            <w:r w:rsidR="00A54DB7" w:rsidRPr="003D1E64">
              <w:rPr>
                <w:rStyle w:val="Hyperlink"/>
                <w:noProof/>
              </w:rPr>
              <w:t>Active Directory Domain and Site Topology</w:t>
            </w:r>
            <w:r w:rsidR="00A54DB7">
              <w:rPr>
                <w:noProof/>
                <w:webHidden/>
              </w:rPr>
              <w:tab/>
            </w:r>
            <w:r>
              <w:rPr>
                <w:noProof/>
                <w:webHidden/>
              </w:rPr>
              <w:fldChar w:fldCharType="begin"/>
            </w:r>
            <w:r w:rsidR="00A54DB7">
              <w:rPr>
                <w:noProof/>
                <w:webHidden/>
              </w:rPr>
              <w:instrText xml:space="preserve"> PAGEREF _Toc328637897 \h </w:instrText>
            </w:r>
            <w:r>
              <w:rPr>
                <w:noProof/>
                <w:webHidden/>
              </w:rPr>
            </w:r>
            <w:r>
              <w:rPr>
                <w:noProof/>
                <w:webHidden/>
              </w:rPr>
              <w:fldChar w:fldCharType="separate"/>
            </w:r>
            <w:r w:rsidR="008810D3">
              <w:rPr>
                <w:noProof/>
                <w:webHidden/>
              </w:rPr>
              <w:t>23</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898" w:history="1">
            <w:r w:rsidR="00A54DB7" w:rsidRPr="003D1E64">
              <w:rPr>
                <w:rStyle w:val="Hyperlink"/>
                <w:noProof/>
              </w:rPr>
              <w:t>4.2</w:t>
            </w:r>
            <w:r w:rsidR="00A54DB7">
              <w:rPr>
                <w:rFonts w:asciiTheme="minorHAnsi" w:eastAsiaTheme="minorEastAsia" w:hAnsiTheme="minorHAnsi" w:cstheme="minorBidi"/>
                <w:noProof/>
                <w:szCs w:val="22"/>
                <w:lang w:eastAsia="en-US"/>
              </w:rPr>
              <w:tab/>
            </w:r>
            <w:r w:rsidR="00A54DB7" w:rsidRPr="003D1E64">
              <w:rPr>
                <w:rStyle w:val="Hyperlink"/>
                <w:noProof/>
              </w:rPr>
              <w:t>Network</w:t>
            </w:r>
            <w:r w:rsidR="00A54DB7">
              <w:rPr>
                <w:noProof/>
                <w:webHidden/>
              </w:rPr>
              <w:tab/>
            </w:r>
            <w:r>
              <w:rPr>
                <w:noProof/>
                <w:webHidden/>
              </w:rPr>
              <w:fldChar w:fldCharType="begin"/>
            </w:r>
            <w:r w:rsidR="00A54DB7">
              <w:rPr>
                <w:noProof/>
                <w:webHidden/>
              </w:rPr>
              <w:instrText xml:space="preserve"> PAGEREF _Toc328637898 \h </w:instrText>
            </w:r>
            <w:r>
              <w:rPr>
                <w:noProof/>
                <w:webHidden/>
              </w:rPr>
            </w:r>
            <w:r>
              <w:rPr>
                <w:noProof/>
                <w:webHidden/>
              </w:rPr>
              <w:fldChar w:fldCharType="separate"/>
            </w:r>
            <w:r w:rsidR="008810D3">
              <w:rPr>
                <w:noProof/>
                <w:webHidden/>
              </w:rPr>
              <w:t>24</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899" w:history="1">
            <w:r w:rsidR="00A54DB7" w:rsidRPr="003D1E64">
              <w:rPr>
                <w:rStyle w:val="Hyperlink"/>
                <w:noProof/>
              </w:rPr>
              <w:t>4.3</w:t>
            </w:r>
            <w:r w:rsidR="00A54DB7">
              <w:rPr>
                <w:rFonts w:asciiTheme="minorHAnsi" w:eastAsiaTheme="minorEastAsia" w:hAnsiTheme="minorHAnsi" w:cstheme="minorBidi"/>
                <w:noProof/>
                <w:szCs w:val="22"/>
                <w:lang w:eastAsia="en-US"/>
              </w:rPr>
              <w:tab/>
            </w:r>
            <w:r w:rsidR="00A54DB7" w:rsidRPr="003D1E64">
              <w:rPr>
                <w:rStyle w:val="Hyperlink"/>
                <w:noProof/>
              </w:rPr>
              <w:t>DNS</w:t>
            </w:r>
            <w:r w:rsidR="00A54DB7">
              <w:rPr>
                <w:noProof/>
                <w:webHidden/>
              </w:rPr>
              <w:tab/>
            </w:r>
            <w:r>
              <w:rPr>
                <w:noProof/>
                <w:webHidden/>
              </w:rPr>
              <w:fldChar w:fldCharType="begin"/>
            </w:r>
            <w:r w:rsidR="00A54DB7">
              <w:rPr>
                <w:noProof/>
                <w:webHidden/>
              </w:rPr>
              <w:instrText xml:space="preserve"> PAGEREF _Toc328637899 \h </w:instrText>
            </w:r>
            <w:r>
              <w:rPr>
                <w:noProof/>
                <w:webHidden/>
              </w:rPr>
            </w:r>
            <w:r>
              <w:rPr>
                <w:noProof/>
                <w:webHidden/>
              </w:rPr>
              <w:fldChar w:fldCharType="separate"/>
            </w:r>
            <w:r w:rsidR="008810D3">
              <w:rPr>
                <w:noProof/>
                <w:webHidden/>
              </w:rPr>
              <w:t>29</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900" w:history="1">
            <w:r w:rsidR="00A54DB7" w:rsidRPr="003D1E64">
              <w:rPr>
                <w:rStyle w:val="Hyperlink"/>
                <w:noProof/>
              </w:rPr>
              <w:t>4.4</w:t>
            </w:r>
            <w:r w:rsidR="00A54DB7">
              <w:rPr>
                <w:rFonts w:asciiTheme="minorHAnsi" w:eastAsiaTheme="minorEastAsia" w:hAnsiTheme="minorHAnsi" w:cstheme="minorBidi"/>
                <w:noProof/>
                <w:szCs w:val="22"/>
                <w:lang w:eastAsia="en-US"/>
              </w:rPr>
              <w:tab/>
            </w:r>
            <w:r w:rsidR="00A54DB7" w:rsidRPr="003D1E64">
              <w:rPr>
                <w:rStyle w:val="Hyperlink"/>
                <w:noProof/>
              </w:rPr>
              <w:t>Existing Aegis Media Exchange 2003 Environment</w:t>
            </w:r>
            <w:r w:rsidR="00A54DB7">
              <w:rPr>
                <w:noProof/>
                <w:webHidden/>
              </w:rPr>
              <w:tab/>
            </w:r>
            <w:r>
              <w:rPr>
                <w:noProof/>
                <w:webHidden/>
              </w:rPr>
              <w:fldChar w:fldCharType="begin"/>
            </w:r>
            <w:r w:rsidR="00A54DB7">
              <w:rPr>
                <w:noProof/>
                <w:webHidden/>
              </w:rPr>
              <w:instrText xml:space="preserve"> PAGEREF _Toc328637900 \h </w:instrText>
            </w:r>
            <w:r>
              <w:rPr>
                <w:noProof/>
                <w:webHidden/>
              </w:rPr>
            </w:r>
            <w:r>
              <w:rPr>
                <w:noProof/>
                <w:webHidden/>
              </w:rPr>
              <w:fldChar w:fldCharType="separate"/>
            </w:r>
            <w:r w:rsidR="008810D3">
              <w:rPr>
                <w:noProof/>
                <w:webHidden/>
              </w:rPr>
              <w:t>29</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01" w:history="1">
            <w:r w:rsidR="00A54DB7" w:rsidRPr="003D1E64">
              <w:rPr>
                <w:rStyle w:val="Hyperlink"/>
                <w:noProof/>
              </w:rPr>
              <w:t>4.4.1</w:t>
            </w:r>
            <w:r w:rsidR="00A54DB7">
              <w:rPr>
                <w:rFonts w:asciiTheme="minorHAnsi" w:eastAsiaTheme="minorEastAsia" w:hAnsiTheme="minorHAnsi" w:cstheme="minorBidi"/>
                <w:noProof/>
                <w:sz w:val="22"/>
                <w:szCs w:val="22"/>
                <w:lang w:eastAsia="en-US"/>
              </w:rPr>
              <w:tab/>
            </w:r>
            <w:r w:rsidR="00A54DB7" w:rsidRPr="003D1E64">
              <w:rPr>
                <w:rStyle w:val="Hyperlink"/>
                <w:noProof/>
              </w:rPr>
              <w:t>Exchange Server counts</w:t>
            </w:r>
            <w:r w:rsidR="00A54DB7">
              <w:rPr>
                <w:noProof/>
                <w:webHidden/>
              </w:rPr>
              <w:tab/>
            </w:r>
            <w:r>
              <w:rPr>
                <w:noProof/>
                <w:webHidden/>
              </w:rPr>
              <w:fldChar w:fldCharType="begin"/>
            </w:r>
            <w:r w:rsidR="00A54DB7">
              <w:rPr>
                <w:noProof/>
                <w:webHidden/>
              </w:rPr>
              <w:instrText xml:space="preserve"> PAGEREF _Toc328637901 \h </w:instrText>
            </w:r>
            <w:r>
              <w:rPr>
                <w:noProof/>
                <w:webHidden/>
              </w:rPr>
            </w:r>
            <w:r>
              <w:rPr>
                <w:noProof/>
                <w:webHidden/>
              </w:rPr>
              <w:fldChar w:fldCharType="separate"/>
            </w:r>
            <w:r w:rsidR="008810D3">
              <w:rPr>
                <w:noProof/>
                <w:webHidden/>
              </w:rPr>
              <w:t>32</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02" w:history="1">
            <w:r w:rsidR="00A54DB7" w:rsidRPr="003D1E64">
              <w:rPr>
                <w:rStyle w:val="Hyperlink"/>
                <w:noProof/>
              </w:rPr>
              <w:t>4.4.2</w:t>
            </w:r>
            <w:r w:rsidR="00A54DB7">
              <w:rPr>
                <w:rFonts w:asciiTheme="minorHAnsi" w:eastAsiaTheme="minorEastAsia" w:hAnsiTheme="minorHAnsi" w:cstheme="minorBidi"/>
                <w:noProof/>
                <w:sz w:val="22"/>
                <w:szCs w:val="22"/>
                <w:lang w:eastAsia="en-US"/>
              </w:rPr>
              <w:tab/>
            </w:r>
            <w:r w:rsidR="00A54DB7" w:rsidRPr="003D1E64">
              <w:rPr>
                <w:rStyle w:val="Hyperlink"/>
                <w:noProof/>
              </w:rPr>
              <w:t>Number of users by type and site</w:t>
            </w:r>
            <w:r w:rsidR="00A54DB7">
              <w:rPr>
                <w:noProof/>
                <w:webHidden/>
              </w:rPr>
              <w:tab/>
            </w:r>
            <w:r>
              <w:rPr>
                <w:noProof/>
                <w:webHidden/>
              </w:rPr>
              <w:fldChar w:fldCharType="begin"/>
            </w:r>
            <w:r w:rsidR="00A54DB7">
              <w:rPr>
                <w:noProof/>
                <w:webHidden/>
              </w:rPr>
              <w:instrText xml:space="preserve"> PAGEREF _Toc328637902 \h </w:instrText>
            </w:r>
            <w:r>
              <w:rPr>
                <w:noProof/>
                <w:webHidden/>
              </w:rPr>
            </w:r>
            <w:r>
              <w:rPr>
                <w:noProof/>
                <w:webHidden/>
              </w:rPr>
              <w:fldChar w:fldCharType="separate"/>
            </w:r>
            <w:r w:rsidR="008810D3">
              <w:rPr>
                <w:noProof/>
                <w:webHidden/>
              </w:rPr>
              <w:t>33</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03" w:history="1">
            <w:r w:rsidR="00A54DB7" w:rsidRPr="003D1E64">
              <w:rPr>
                <w:rStyle w:val="Hyperlink"/>
                <w:noProof/>
              </w:rPr>
              <w:t>4.4.3</w:t>
            </w:r>
            <w:r w:rsidR="00A54DB7">
              <w:rPr>
                <w:rFonts w:asciiTheme="minorHAnsi" w:eastAsiaTheme="minorEastAsia" w:hAnsiTheme="minorHAnsi" w:cstheme="minorBidi"/>
                <w:noProof/>
                <w:sz w:val="22"/>
                <w:szCs w:val="22"/>
                <w:lang w:eastAsia="en-US"/>
              </w:rPr>
              <w:tab/>
            </w:r>
            <w:r w:rsidR="00A54DB7" w:rsidRPr="003D1E64">
              <w:rPr>
                <w:rStyle w:val="Hyperlink"/>
                <w:noProof/>
              </w:rPr>
              <w:t>Email Security</w:t>
            </w:r>
            <w:r w:rsidR="00A54DB7">
              <w:rPr>
                <w:noProof/>
                <w:webHidden/>
              </w:rPr>
              <w:tab/>
            </w:r>
            <w:r>
              <w:rPr>
                <w:noProof/>
                <w:webHidden/>
              </w:rPr>
              <w:fldChar w:fldCharType="begin"/>
            </w:r>
            <w:r w:rsidR="00A54DB7">
              <w:rPr>
                <w:noProof/>
                <w:webHidden/>
              </w:rPr>
              <w:instrText xml:space="preserve"> PAGEREF _Toc328637903 \h </w:instrText>
            </w:r>
            <w:r>
              <w:rPr>
                <w:noProof/>
                <w:webHidden/>
              </w:rPr>
            </w:r>
            <w:r>
              <w:rPr>
                <w:noProof/>
                <w:webHidden/>
              </w:rPr>
              <w:fldChar w:fldCharType="separate"/>
            </w:r>
            <w:r w:rsidR="008810D3">
              <w:rPr>
                <w:noProof/>
                <w:webHidden/>
              </w:rPr>
              <w:t>34</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04" w:history="1">
            <w:r w:rsidR="00A54DB7" w:rsidRPr="003D1E64">
              <w:rPr>
                <w:rStyle w:val="Hyperlink"/>
                <w:noProof/>
              </w:rPr>
              <w:t>4.4.4</w:t>
            </w:r>
            <w:r w:rsidR="00A54DB7">
              <w:rPr>
                <w:rFonts w:asciiTheme="minorHAnsi" w:eastAsiaTheme="minorEastAsia" w:hAnsiTheme="minorHAnsi" w:cstheme="minorBidi"/>
                <w:noProof/>
                <w:sz w:val="22"/>
                <w:szCs w:val="22"/>
                <w:lang w:eastAsia="en-US"/>
              </w:rPr>
              <w:tab/>
            </w:r>
            <w:r w:rsidR="00A54DB7" w:rsidRPr="003D1E64">
              <w:rPr>
                <w:rStyle w:val="Hyperlink"/>
                <w:noProof/>
              </w:rPr>
              <w:t>Email Archive</w:t>
            </w:r>
            <w:r w:rsidR="00A54DB7">
              <w:rPr>
                <w:noProof/>
                <w:webHidden/>
              </w:rPr>
              <w:tab/>
            </w:r>
            <w:r>
              <w:rPr>
                <w:noProof/>
                <w:webHidden/>
              </w:rPr>
              <w:fldChar w:fldCharType="begin"/>
            </w:r>
            <w:r w:rsidR="00A54DB7">
              <w:rPr>
                <w:noProof/>
                <w:webHidden/>
              </w:rPr>
              <w:instrText xml:space="preserve"> PAGEREF _Toc328637904 \h </w:instrText>
            </w:r>
            <w:r>
              <w:rPr>
                <w:noProof/>
                <w:webHidden/>
              </w:rPr>
            </w:r>
            <w:r>
              <w:rPr>
                <w:noProof/>
                <w:webHidden/>
              </w:rPr>
              <w:fldChar w:fldCharType="separate"/>
            </w:r>
            <w:r w:rsidR="008810D3">
              <w:rPr>
                <w:noProof/>
                <w:webHidden/>
              </w:rPr>
              <w:t>35</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05" w:history="1">
            <w:r w:rsidR="00A54DB7" w:rsidRPr="003D1E64">
              <w:rPr>
                <w:rStyle w:val="Hyperlink"/>
                <w:noProof/>
              </w:rPr>
              <w:t>4.4.5</w:t>
            </w:r>
            <w:r w:rsidR="00A54DB7">
              <w:rPr>
                <w:rFonts w:asciiTheme="minorHAnsi" w:eastAsiaTheme="minorEastAsia" w:hAnsiTheme="minorHAnsi" w:cstheme="minorBidi"/>
                <w:noProof/>
                <w:sz w:val="22"/>
                <w:szCs w:val="22"/>
                <w:lang w:eastAsia="en-US"/>
              </w:rPr>
              <w:tab/>
            </w:r>
            <w:r w:rsidR="00A54DB7" w:rsidRPr="003D1E64">
              <w:rPr>
                <w:rStyle w:val="Hyperlink"/>
                <w:noProof/>
              </w:rPr>
              <w:t>Email Mailbox Sizes and Storage</w:t>
            </w:r>
            <w:r w:rsidR="00A54DB7">
              <w:rPr>
                <w:noProof/>
                <w:webHidden/>
              </w:rPr>
              <w:tab/>
            </w:r>
            <w:r>
              <w:rPr>
                <w:noProof/>
                <w:webHidden/>
              </w:rPr>
              <w:fldChar w:fldCharType="begin"/>
            </w:r>
            <w:r w:rsidR="00A54DB7">
              <w:rPr>
                <w:noProof/>
                <w:webHidden/>
              </w:rPr>
              <w:instrText xml:space="preserve"> PAGEREF _Toc328637905 \h </w:instrText>
            </w:r>
            <w:r>
              <w:rPr>
                <w:noProof/>
                <w:webHidden/>
              </w:rPr>
            </w:r>
            <w:r>
              <w:rPr>
                <w:noProof/>
                <w:webHidden/>
              </w:rPr>
              <w:fldChar w:fldCharType="separate"/>
            </w:r>
            <w:r w:rsidR="008810D3">
              <w:rPr>
                <w:noProof/>
                <w:webHidden/>
              </w:rPr>
              <w:t>35</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06" w:history="1">
            <w:r w:rsidR="00A54DB7" w:rsidRPr="003D1E64">
              <w:rPr>
                <w:rStyle w:val="Hyperlink"/>
                <w:noProof/>
              </w:rPr>
              <w:t>4.4.6</w:t>
            </w:r>
            <w:r w:rsidR="00A54DB7">
              <w:rPr>
                <w:rFonts w:asciiTheme="minorHAnsi" w:eastAsiaTheme="minorEastAsia" w:hAnsiTheme="minorHAnsi" w:cstheme="minorBidi"/>
                <w:noProof/>
                <w:sz w:val="22"/>
                <w:szCs w:val="22"/>
                <w:lang w:eastAsia="en-US"/>
              </w:rPr>
              <w:tab/>
            </w:r>
            <w:r w:rsidR="00A54DB7" w:rsidRPr="003D1E64">
              <w:rPr>
                <w:rStyle w:val="Hyperlink"/>
                <w:noProof/>
              </w:rPr>
              <w:t>Exchange Operations</w:t>
            </w:r>
            <w:r w:rsidR="00A54DB7">
              <w:rPr>
                <w:noProof/>
                <w:webHidden/>
              </w:rPr>
              <w:tab/>
            </w:r>
            <w:r>
              <w:rPr>
                <w:noProof/>
                <w:webHidden/>
              </w:rPr>
              <w:fldChar w:fldCharType="begin"/>
            </w:r>
            <w:r w:rsidR="00A54DB7">
              <w:rPr>
                <w:noProof/>
                <w:webHidden/>
              </w:rPr>
              <w:instrText xml:space="preserve"> PAGEREF _Toc328637906 \h </w:instrText>
            </w:r>
            <w:r>
              <w:rPr>
                <w:noProof/>
                <w:webHidden/>
              </w:rPr>
            </w:r>
            <w:r>
              <w:rPr>
                <w:noProof/>
                <w:webHidden/>
              </w:rPr>
              <w:fldChar w:fldCharType="separate"/>
            </w:r>
            <w:r w:rsidR="008810D3">
              <w:rPr>
                <w:noProof/>
                <w:webHidden/>
              </w:rPr>
              <w:t>35</w:t>
            </w:r>
            <w:r>
              <w:rPr>
                <w:noProof/>
                <w:webHidden/>
              </w:rPr>
              <w:fldChar w:fldCharType="end"/>
            </w:r>
          </w:hyperlink>
        </w:p>
        <w:p w:rsidR="00A54DB7" w:rsidRDefault="00BD1BEF">
          <w:pPr>
            <w:pStyle w:val="TOC1"/>
            <w:tabs>
              <w:tab w:val="left" w:pos="360"/>
              <w:tab w:val="right" w:leader="dot" w:pos="8660"/>
            </w:tabs>
            <w:rPr>
              <w:rFonts w:asciiTheme="minorHAnsi" w:eastAsiaTheme="minorEastAsia" w:hAnsiTheme="minorHAnsi" w:cstheme="minorBidi"/>
              <w:b w:val="0"/>
              <w:bCs w:val="0"/>
              <w:iCs w:val="0"/>
              <w:noProof/>
              <w:sz w:val="22"/>
              <w:szCs w:val="22"/>
              <w:lang w:eastAsia="en-US"/>
            </w:rPr>
          </w:pPr>
          <w:hyperlink w:anchor="_Toc328637907" w:history="1">
            <w:r w:rsidR="00A54DB7" w:rsidRPr="003D1E64">
              <w:rPr>
                <w:rStyle w:val="Hyperlink"/>
                <w:noProof/>
              </w:rPr>
              <w:t>5</w:t>
            </w:r>
            <w:r w:rsidR="00A54DB7">
              <w:rPr>
                <w:rFonts w:asciiTheme="minorHAnsi" w:eastAsiaTheme="minorEastAsia" w:hAnsiTheme="minorHAnsi" w:cstheme="minorBidi"/>
                <w:b w:val="0"/>
                <w:bCs w:val="0"/>
                <w:iCs w:val="0"/>
                <w:noProof/>
                <w:sz w:val="22"/>
                <w:szCs w:val="22"/>
                <w:lang w:eastAsia="en-US"/>
              </w:rPr>
              <w:tab/>
            </w:r>
            <w:r w:rsidR="00A54DB7" w:rsidRPr="003D1E64">
              <w:rPr>
                <w:rStyle w:val="Hyperlink"/>
                <w:noProof/>
              </w:rPr>
              <w:t>Architecture and Design for Microsoft Exchange Server 2010 System Requirements</w:t>
            </w:r>
            <w:r w:rsidR="00A54DB7">
              <w:rPr>
                <w:noProof/>
                <w:webHidden/>
              </w:rPr>
              <w:tab/>
            </w:r>
            <w:r>
              <w:rPr>
                <w:noProof/>
                <w:webHidden/>
              </w:rPr>
              <w:fldChar w:fldCharType="begin"/>
            </w:r>
            <w:r w:rsidR="00A54DB7">
              <w:rPr>
                <w:noProof/>
                <w:webHidden/>
              </w:rPr>
              <w:instrText xml:space="preserve"> PAGEREF _Toc328637907 \h </w:instrText>
            </w:r>
            <w:r>
              <w:rPr>
                <w:noProof/>
                <w:webHidden/>
              </w:rPr>
            </w:r>
            <w:r>
              <w:rPr>
                <w:noProof/>
                <w:webHidden/>
              </w:rPr>
              <w:fldChar w:fldCharType="separate"/>
            </w:r>
            <w:r w:rsidR="008810D3">
              <w:rPr>
                <w:noProof/>
                <w:webHidden/>
              </w:rPr>
              <w:t>36</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908" w:history="1">
            <w:r w:rsidR="00A54DB7" w:rsidRPr="003D1E64">
              <w:rPr>
                <w:rStyle w:val="Hyperlink"/>
                <w:noProof/>
              </w:rPr>
              <w:t>5.1</w:t>
            </w:r>
            <w:r w:rsidR="00A54DB7">
              <w:rPr>
                <w:rFonts w:asciiTheme="minorHAnsi" w:eastAsiaTheme="minorEastAsia" w:hAnsiTheme="minorHAnsi" w:cstheme="minorBidi"/>
                <w:noProof/>
                <w:szCs w:val="22"/>
                <w:lang w:eastAsia="en-US"/>
              </w:rPr>
              <w:tab/>
            </w:r>
            <w:r w:rsidR="00A54DB7" w:rsidRPr="003D1E64">
              <w:rPr>
                <w:rStyle w:val="Hyperlink"/>
                <w:noProof/>
              </w:rPr>
              <w:t>Supported Coexistence Scenarios</w:t>
            </w:r>
            <w:r w:rsidR="00A54DB7">
              <w:rPr>
                <w:noProof/>
                <w:webHidden/>
              </w:rPr>
              <w:tab/>
            </w:r>
            <w:r>
              <w:rPr>
                <w:noProof/>
                <w:webHidden/>
              </w:rPr>
              <w:fldChar w:fldCharType="begin"/>
            </w:r>
            <w:r w:rsidR="00A54DB7">
              <w:rPr>
                <w:noProof/>
                <w:webHidden/>
              </w:rPr>
              <w:instrText xml:space="preserve"> PAGEREF _Toc328637908 \h </w:instrText>
            </w:r>
            <w:r>
              <w:rPr>
                <w:noProof/>
                <w:webHidden/>
              </w:rPr>
            </w:r>
            <w:r>
              <w:rPr>
                <w:noProof/>
                <w:webHidden/>
              </w:rPr>
              <w:fldChar w:fldCharType="separate"/>
            </w:r>
            <w:r w:rsidR="008810D3">
              <w:rPr>
                <w:noProof/>
                <w:webHidden/>
              </w:rPr>
              <w:t>36</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909" w:history="1">
            <w:r w:rsidR="00A54DB7" w:rsidRPr="003D1E64">
              <w:rPr>
                <w:rStyle w:val="Hyperlink"/>
                <w:noProof/>
              </w:rPr>
              <w:t>5.2</w:t>
            </w:r>
            <w:r w:rsidR="00A54DB7">
              <w:rPr>
                <w:rFonts w:asciiTheme="minorHAnsi" w:eastAsiaTheme="minorEastAsia" w:hAnsiTheme="minorHAnsi" w:cstheme="minorBidi"/>
                <w:noProof/>
                <w:szCs w:val="22"/>
                <w:lang w:eastAsia="en-US"/>
              </w:rPr>
              <w:tab/>
            </w:r>
            <w:r w:rsidR="00A54DB7" w:rsidRPr="003D1E64">
              <w:rPr>
                <w:rStyle w:val="Hyperlink"/>
                <w:noProof/>
              </w:rPr>
              <w:t>Network and Directory Servers</w:t>
            </w:r>
            <w:r w:rsidR="00A54DB7">
              <w:rPr>
                <w:noProof/>
                <w:webHidden/>
              </w:rPr>
              <w:tab/>
            </w:r>
            <w:r>
              <w:rPr>
                <w:noProof/>
                <w:webHidden/>
              </w:rPr>
              <w:fldChar w:fldCharType="begin"/>
            </w:r>
            <w:r w:rsidR="00A54DB7">
              <w:rPr>
                <w:noProof/>
                <w:webHidden/>
              </w:rPr>
              <w:instrText xml:space="preserve"> PAGEREF _Toc328637909 \h </w:instrText>
            </w:r>
            <w:r>
              <w:rPr>
                <w:noProof/>
                <w:webHidden/>
              </w:rPr>
            </w:r>
            <w:r>
              <w:rPr>
                <w:noProof/>
                <w:webHidden/>
              </w:rPr>
              <w:fldChar w:fldCharType="separate"/>
            </w:r>
            <w:r w:rsidR="008810D3">
              <w:rPr>
                <w:noProof/>
                <w:webHidden/>
              </w:rPr>
              <w:t>36</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910" w:history="1">
            <w:r w:rsidR="00A54DB7" w:rsidRPr="003D1E64">
              <w:rPr>
                <w:rStyle w:val="Hyperlink"/>
                <w:noProof/>
              </w:rPr>
              <w:t>5.3</w:t>
            </w:r>
            <w:r w:rsidR="00A54DB7">
              <w:rPr>
                <w:rFonts w:asciiTheme="minorHAnsi" w:eastAsiaTheme="minorEastAsia" w:hAnsiTheme="minorHAnsi" w:cstheme="minorBidi"/>
                <w:noProof/>
                <w:szCs w:val="22"/>
                <w:lang w:eastAsia="en-US"/>
              </w:rPr>
              <w:tab/>
            </w:r>
            <w:r w:rsidR="00A54DB7" w:rsidRPr="003D1E64">
              <w:rPr>
                <w:rStyle w:val="Hyperlink"/>
                <w:noProof/>
              </w:rPr>
              <w:t>Directory Server Architecture</w:t>
            </w:r>
            <w:r w:rsidR="00A54DB7">
              <w:rPr>
                <w:noProof/>
                <w:webHidden/>
              </w:rPr>
              <w:tab/>
            </w:r>
            <w:r>
              <w:rPr>
                <w:noProof/>
                <w:webHidden/>
              </w:rPr>
              <w:fldChar w:fldCharType="begin"/>
            </w:r>
            <w:r w:rsidR="00A54DB7">
              <w:rPr>
                <w:noProof/>
                <w:webHidden/>
              </w:rPr>
              <w:instrText xml:space="preserve"> PAGEREF _Toc328637910 \h </w:instrText>
            </w:r>
            <w:r>
              <w:rPr>
                <w:noProof/>
                <w:webHidden/>
              </w:rPr>
            </w:r>
            <w:r>
              <w:rPr>
                <w:noProof/>
                <w:webHidden/>
              </w:rPr>
              <w:fldChar w:fldCharType="separate"/>
            </w:r>
            <w:r w:rsidR="008810D3">
              <w:rPr>
                <w:noProof/>
                <w:webHidden/>
              </w:rPr>
              <w:t>36</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11" w:history="1">
            <w:r w:rsidR="00A54DB7" w:rsidRPr="003D1E64">
              <w:rPr>
                <w:rStyle w:val="Hyperlink"/>
                <w:noProof/>
              </w:rPr>
              <w:t>5.3.1</w:t>
            </w:r>
            <w:r w:rsidR="00A54DB7">
              <w:rPr>
                <w:rFonts w:asciiTheme="minorHAnsi" w:eastAsiaTheme="minorEastAsia" w:hAnsiTheme="minorHAnsi" w:cstheme="minorBidi"/>
                <w:noProof/>
                <w:sz w:val="22"/>
                <w:szCs w:val="22"/>
                <w:lang w:eastAsia="en-US"/>
              </w:rPr>
              <w:tab/>
            </w:r>
            <w:r w:rsidR="00A54DB7" w:rsidRPr="003D1E64">
              <w:rPr>
                <w:rStyle w:val="Hyperlink"/>
                <w:noProof/>
              </w:rPr>
              <w:t>Installing Exchange 2010 on Directory Servers</w:t>
            </w:r>
            <w:r w:rsidR="00A54DB7">
              <w:rPr>
                <w:noProof/>
                <w:webHidden/>
              </w:rPr>
              <w:tab/>
            </w:r>
            <w:r>
              <w:rPr>
                <w:noProof/>
                <w:webHidden/>
              </w:rPr>
              <w:fldChar w:fldCharType="begin"/>
            </w:r>
            <w:r w:rsidR="00A54DB7">
              <w:rPr>
                <w:noProof/>
                <w:webHidden/>
              </w:rPr>
              <w:instrText xml:space="preserve"> PAGEREF _Toc328637911 \h </w:instrText>
            </w:r>
            <w:r>
              <w:rPr>
                <w:noProof/>
                <w:webHidden/>
              </w:rPr>
            </w:r>
            <w:r>
              <w:rPr>
                <w:noProof/>
                <w:webHidden/>
              </w:rPr>
              <w:fldChar w:fldCharType="separate"/>
            </w:r>
            <w:r w:rsidR="008810D3">
              <w:rPr>
                <w:noProof/>
                <w:webHidden/>
              </w:rPr>
              <w:t>37</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912" w:history="1">
            <w:r w:rsidR="00A54DB7" w:rsidRPr="003D1E64">
              <w:rPr>
                <w:rStyle w:val="Hyperlink"/>
                <w:noProof/>
              </w:rPr>
              <w:t>5.4</w:t>
            </w:r>
            <w:r w:rsidR="00A54DB7">
              <w:rPr>
                <w:rFonts w:asciiTheme="minorHAnsi" w:eastAsiaTheme="minorEastAsia" w:hAnsiTheme="minorHAnsi" w:cstheme="minorBidi"/>
                <w:noProof/>
                <w:szCs w:val="22"/>
                <w:lang w:eastAsia="en-US"/>
              </w:rPr>
              <w:tab/>
            </w:r>
            <w:r w:rsidR="00A54DB7" w:rsidRPr="003D1E64">
              <w:rPr>
                <w:rStyle w:val="Hyperlink"/>
                <w:noProof/>
              </w:rPr>
              <w:t>Hardware</w:t>
            </w:r>
            <w:r w:rsidR="00A54DB7">
              <w:rPr>
                <w:noProof/>
                <w:webHidden/>
              </w:rPr>
              <w:tab/>
            </w:r>
            <w:r>
              <w:rPr>
                <w:noProof/>
                <w:webHidden/>
              </w:rPr>
              <w:fldChar w:fldCharType="begin"/>
            </w:r>
            <w:r w:rsidR="00A54DB7">
              <w:rPr>
                <w:noProof/>
                <w:webHidden/>
              </w:rPr>
              <w:instrText xml:space="preserve"> PAGEREF _Toc328637912 \h </w:instrText>
            </w:r>
            <w:r>
              <w:rPr>
                <w:noProof/>
                <w:webHidden/>
              </w:rPr>
            </w:r>
            <w:r>
              <w:rPr>
                <w:noProof/>
                <w:webHidden/>
              </w:rPr>
              <w:fldChar w:fldCharType="separate"/>
            </w:r>
            <w:r w:rsidR="008810D3">
              <w:rPr>
                <w:noProof/>
                <w:webHidden/>
              </w:rPr>
              <w:t>37</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913" w:history="1">
            <w:r w:rsidR="00A54DB7" w:rsidRPr="003D1E64">
              <w:rPr>
                <w:rStyle w:val="Hyperlink"/>
                <w:noProof/>
              </w:rPr>
              <w:t>5.5</w:t>
            </w:r>
            <w:r w:rsidR="00A54DB7">
              <w:rPr>
                <w:rFonts w:asciiTheme="minorHAnsi" w:eastAsiaTheme="minorEastAsia" w:hAnsiTheme="minorHAnsi" w:cstheme="minorBidi"/>
                <w:noProof/>
                <w:szCs w:val="22"/>
                <w:lang w:eastAsia="en-US"/>
              </w:rPr>
              <w:tab/>
            </w:r>
            <w:r w:rsidR="00A54DB7" w:rsidRPr="003D1E64">
              <w:rPr>
                <w:rStyle w:val="Hyperlink"/>
                <w:noProof/>
              </w:rPr>
              <w:t>Operating System</w:t>
            </w:r>
            <w:r w:rsidR="00A54DB7">
              <w:rPr>
                <w:noProof/>
                <w:webHidden/>
              </w:rPr>
              <w:tab/>
            </w:r>
            <w:r>
              <w:rPr>
                <w:noProof/>
                <w:webHidden/>
              </w:rPr>
              <w:fldChar w:fldCharType="begin"/>
            </w:r>
            <w:r w:rsidR="00A54DB7">
              <w:rPr>
                <w:noProof/>
                <w:webHidden/>
              </w:rPr>
              <w:instrText xml:space="preserve"> PAGEREF _Toc328637913 \h </w:instrText>
            </w:r>
            <w:r>
              <w:rPr>
                <w:noProof/>
                <w:webHidden/>
              </w:rPr>
            </w:r>
            <w:r>
              <w:rPr>
                <w:noProof/>
                <w:webHidden/>
              </w:rPr>
              <w:fldChar w:fldCharType="separate"/>
            </w:r>
            <w:r w:rsidR="008810D3">
              <w:rPr>
                <w:noProof/>
                <w:webHidden/>
              </w:rPr>
              <w:t>38</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914" w:history="1">
            <w:r w:rsidR="00A54DB7" w:rsidRPr="003D1E64">
              <w:rPr>
                <w:rStyle w:val="Hyperlink"/>
                <w:noProof/>
              </w:rPr>
              <w:t>5.6</w:t>
            </w:r>
            <w:r w:rsidR="00A54DB7">
              <w:rPr>
                <w:rFonts w:asciiTheme="minorHAnsi" w:eastAsiaTheme="minorEastAsia" w:hAnsiTheme="minorHAnsi" w:cstheme="minorBidi"/>
                <w:noProof/>
                <w:szCs w:val="22"/>
                <w:lang w:eastAsia="en-US"/>
              </w:rPr>
              <w:tab/>
            </w:r>
            <w:r w:rsidR="00A54DB7" w:rsidRPr="003D1E64">
              <w:rPr>
                <w:rStyle w:val="Hyperlink"/>
                <w:noProof/>
              </w:rPr>
              <w:t>Storage Configuration</w:t>
            </w:r>
            <w:r w:rsidR="00A54DB7">
              <w:rPr>
                <w:noProof/>
                <w:webHidden/>
              </w:rPr>
              <w:tab/>
            </w:r>
            <w:r>
              <w:rPr>
                <w:noProof/>
                <w:webHidden/>
              </w:rPr>
              <w:fldChar w:fldCharType="begin"/>
            </w:r>
            <w:r w:rsidR="00A54DB7">
              <w:rPr>
                <w:noProof/>
                <w:webHidden/>
              </w:rPr>
              <w:instrText xml:space="preserve"> PAGEREF _Toc328637914 \h </w:instrText>
            </w:r>
            <w:r>
              <w:rPr>
                <w:noProof/>
                <w:webHidden/>
              </w:rPr>
            </w:r>
            <w:r>
              <w:rPr>
                <w:noProof/>
                <w:webHidden/>
              </w:rPr>
              <w:fldChar w:fldCharType="separate"/>
            </w:r>
            <w:r w:rsidR="008810D3">
              <w:rPr>
                <w:noProof/>
                <w:webHidden/>
              </w:rPr>
              <w:t>38</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915" w:history="1">
            <w:r w:rsidR="00A54DB7" w:rsidRPr="003D1E64">
              <w:rPr>
                <w:rStyle w:val="Hyperlink"/>
                <w:noProof/>
              </w:rPr>
              <w:t>5.7</w:t>
            </w:r>
            <w:r w:rsidR="00A54DB7">
              <w:rPr>
                <w:rFonts w:asciiTheme="minorHAnsi" w:eastAsiaTheme="minorEastAsia" w:hAnsiTheme="minorHAnsi" w:cstheme="minorBidi"/>
                <w:noProof/>
                <w:szCs w:val="22"/>
                <w:lang w:eastAsia="en-US"/>
              </w:rPr>
              <w:tab/>
            </w:r>
            <w:r w:rsidR="00A54DB7" w:rsidRPr="003D1E64">
              <w:rPr>
                <w:rStyle w:val="Hyperlink"/>
                <w:noProof/>
              </w:rPr>
              <w:t>Hardware Virtualization</w:t>
            </w:r>
            <w:r w:rsidR="00A54DB7">
              <w:rPr>
                <w:noProof/>
                <w:webHidden/>
              </w:rPr>
              <w:tab/>
            </w:r>
            <w:r>
              <w:rPr>
                <w:noProof/>
                <w:webHidden/>
              </w:rPr>
              <w:fldChar w:fldCharType="begin"/>
            </w:r>
            <w:r w:rsidR="00A54DB7">
              <w:rPr>
                <w:noProof/>
                <w:webHidden/>
              </w:rPr>
              <w:instrText xml:space="preserve"> PAGEREF _Toc328637915 \h </w:instrText>
            </w:r>
            <w:r>
              <w:rPr>
                <w:noProof/>
                <w:webHidden/>
              </w:rPr>
            </w:r>
            <w:r>
              <w:rPr>
                <w:noProof/>
                <w:webHidden/>
              </w:rPr>
              <w:fldChar w:fldCharType="separate"/>
            </w:r>
            <w:r w:rsidR="008810D3">
              <w:rPr>
                <w:noProof/>
                <w:webHidden/>
              </w:rPr>
              <w:t>38</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16" w:history="1">
            <w:r w:rsidR="00A54DB7" w:rsidRPr="003D1E64">
              <w:rPr>
                <w:rStyle w:val="Hyperlink"/>
                <w:noProof/>
              </w:rPr>
              <w:t>5.7.1</w:t>
            </w:r>
            <w:r w:rsidR="00A54DB7">
              <w:rPr>
                <w:rFonts w:asciiTheme="minorHAnsi" w:eastAsiaTheme="minorEastAsia" w:hAnsiTheme="minorHAnsi" w:cstheme="minorBidi"/>
                <w:noProof/>
                <w:sz w:val="22"/>
                <w:szCs w:val="22"/>
                <w:lang w:eastAsia="en-US"/>
              </w:rPr>
              <w:tab/>
            </w:r>
            <w:r w:rsidR="00A54DB7" w:rsidRPr="003D1E64">
              <w:rPr>
                <w:rStyle w:val="Hyperlink"/>
                <w:noProof/>
              </w:rPr>
              <w:t>Virtualization Design Decisions</w:t>
            </w:r>
            <w:r w:rsidR="00A54DB7">
              <w:rPr>
                <w:noProof/>
                <w:webHidden/>
              </w:rPr>
              <w:tab/>
            </w:r>
            <w:r>
              <w:rPr>
                <w:noProof/>
                <w:webHidden/>
              </w:rPr>
              <w:fldChar w:fldCharType="begin"/>
            </w:r>
            <w:r w:rsidR="00A54DB7">
              <w:rPr>
                <w:noProof/>
                <w:webHidden/>
              </w:rPr>
              <w:instrText xml:space="preserve"> PAGEREF _Toc328637916 \h </w:instrText>
            </w:r>
            <w:r>
              <w:rPr>
                <w:noProof/>
                <w:webHidden/>
              </w:rPr>
            </w:r>
            <w:r>
              <w:rPr>
                <w:noProof/>
                <w:webHidden/>
              </w:rPr>
              <w:fldChar w:fldCharType="separate"/>
            </w:r>
            <w:r w:rsidR="008810D3">
              <w:rPr>
                <w:noProof/>
                <w:webHidden/>
              </w:rPr>
              <w:t>42</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917" w:history="1">
            <w:r w:rsidR="00A54DB7" w:rsidRPr="003D1E64">
              <w:rPr>
                <w:rStyle w:val="Hyperlink"/>
                <w:noProof/>
              </w:rPr>
              <w:t>5.8</w:t>
            </w:r>
            <w:r w:rsidR="00A54DB7">
              <w:rPr>
                <w:rFonts w:asciiTheme="minorHAnsi" w:eastAsiaTheme="minorEastAsia" w:hAnsiTheme="minorHAnsi" w:cstheme="minorBidi"/>
                <w:noProof/>
                <w:szCs w:val="22"/>
                <w:lang w:eastAsia="en-US"/>
              </w:rPr>
              <w:tab/>
            </w:r>
            <w:r w:rsidR="00A54DB7" w:rsidRPr="003D1E64">
              <w:rPr>
                <w:rStyle w:val="Hyperlink"/>
                <w:noProof/>
              </w:rPr>
              <w:t>Support for Outlook and Entourage</w:t>
            </w:r>
            <w:r w:rsidR="00A54DB7">
              <w:rPr>
                <w:noProof/>
                <w:webHidden/>
              </w:rPr>
              <w:tab/>
            </w:r>
            <w:r>
              <w:rPr>
                <w:noProof/>
                <w:webHidden/>
              </w:rPr>
              <w:fldChar w:fldCharType="begin"/>
            </w:r>
            <w:r w:rsidR="00A54DB7">
              <w:rPr>
                <w:noProof/>
                <w:webHidden/>
              </w:rPr>
              <w:instrText xml:space="preserve"> PAGEREF _Toc328637917 \h </w:instrText>
            </w:r>
            <w:r>
              <w:rPr>
                <w:noProof/>
                <w:webHidden/>
              </w:rPr>
            </w:r>
            <w:r>
              <w:rPr>
                <w:noProof/>
                <w:webHidden/>
              </w:rPr>
              <w:fldChar w:fldCharType="separate"/>
            </w:r>
            <w:r w:rsidR="008810D3">
              <w:rPr>
                <w:noProof/>
                <w:webHidden/>
              </w:rPr>
              <w:t>42</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18" w:history="1">
            <w:r w:rsidR="00A54DB7" w:rsidRPr="003D1E64">
              <w:rPr>
                <w:rStyle w:val="Hyperlink"/>
                <w:noProof/>
              </w:rPr>
              <w:t>5.8.1</w:t>
            </w:r>
            <w:r w:rsidR="00A54DB7">
              <w:rPr>
                <w:rFonts w:asciiTheme="minorHAnsi" w:eastAsiaTheme="minorEastAsia" w:hAnsiTheme="minorHAnsi" w:cstheme="minorBidi"/>
                <w:noProof/>
                <w:sz w:val="22"/>
                <w:szCs w:val="22"/>
                <w:lang w:eastAsia="en-US"/>
              </w:rPr>
              <w:tab/>
            </w:r>
            <w:r w:rsidR="00A54DB7" w:rsidRPr="003D1E64">
              <w:rPr>
                <w:rStyle w:val="Hyperlink"/>
                <w:noProof/>
              </w:rPr>
              <w:t>Client Access to Archive Mailboxes</w:t>
            </w:r>
            <w:r w:rsidR="00A54DB7">
              <w:rPr>
                <w:noProof/>
                <w:webHidden/>
              </w:rPr>
              <w:tab/>
            </w:r>
            <w:r>
              <w:rPr>
                <w:noProof/>
                <w:webHidden/>
              </w:rPr>
              <w:fldChar w:fldCharType="begin"/>
            </w:r>
            <w:r w:rsidR="00A54DB7">
              <w:rPr>
                <w:noProof/>
                <w:webHidden/>
              </w:rPr>
              <w:instrText xml:space="preserve"> PAGEREF _Toc328637918 \h </w:instrText>
            </w:r>
            <w:r>
              <w:rPr>
                <w:noProof/>
                <w:webHidden/>
              </w:rPr>
            </w:r>
            <w:r>
              <w:rPr>
                <w:noProof/>
                <w:webHidden/>
              </w:rPr>
              <w:fldChar w:fldCharType="separate"/>
            </w:r>
            <w:r w:rsidR="008810D3">
              <w:rPr>
                <w:noProof/>
                <w:webHidden/>
              </w:rPr>
              <w:t>43</w:t>
            </w:r>
            <w:r>
              <w:rPr>
                <w:noProof/>
                <w:webHidden/>
              </w:rPr>
              <w:fldChar w:fldCharType="end"/>
            </w:r>
          </w:hyperlink>
        </w:p>
        <w:p w:rsidR="00A54DB7" w:rsidRDefault="00BD1BEF">
          <w:pPr>
            <w:pStyle w:val="TOC1"/>
            <w:tabs>
              <w:tab w:val="left" w:pos="360"/>
              <w:tab w:val="right" w:leader="dot" w:pos="8660"/>
            </w:tabs>
            <w:rPr>
              <w:rFonts w:asciiTheme="minorHAnsi" w:eastAsiaTheme="minorEastAsia" w:hAnsiTheme="minorHAnsi" w:cstheme="minorBidi"/>
              <w:b w:val="0"/>
              <w:bCs w:val="0"/>
              <w:iCs w:val="0"/>
              <w:noProof/>
              <w:sz w:val="22"/>
              <w:szCs w:val="22"/>
              <w:lang w:eastAsia="en-US"/>
            </w:rPr>
          </w:pPr>
          <w:hyperlink w:anchor="_Toc328637919" w:history="1">
            <w:r w:rsidR="00A54DB7" w:rsidRPr="003D1E64">
              <w:rPr>
                <w:rStyle w:val="Hyperlink"/>
                <w:noProof/>
              </w:rPr>
              <w:t>6</w:t>
            </w:r>
            <w:r w:rsidR="00A54DB7">
              <w:rPr>
                <w:rFonts w:asciiTheme="minorHAnsi" w:eastAsiaTheme="minorEastAsia" w:hAnsiTheme="minorHAnsi" w:cstheme="minorBidi"/>
                <w:b w:val="0"/>
                <w:bCs w:val="0"/>
                <w:iCs w:val="0"/>
                <w:noProof/>
                <w:sz w:val="22"/>
                <w:szCs w:val="22"/>
                <w:lang w:eastAsia="en-US"/>
              </w:rPr>
              <w:tab/>
            </w:r>
            <w:r w:rsidR="00A54DB7" w:rsidRPr="003D1E64">
              <w:rPr>
                <w:rStyle w:val="Hyperlink"/>
                <w:noProof/>
              </w:rPr>
              <w:t>Organization Design</w:t>
            </w:r>
            <w:r w:rsidR="00A54DB7">
              <w:rPr>
                <w:noProof/>
                <w:webHidden/>
              </w:rPr>
              <w:tab/>
            </w:r>
            <w:r>
              <w:rPr>
                <w:noProof/>
                <w:webHidden/>
              </w:rPr>
              <w:fldChar w:fldCharType="begin"/>
            </w:r>
            <w:r w:rsidR="00A54DB7">
              <w:rPr>
                <w:noProof/>
                <w:webHidden/>
              </w:rPr>
              <w:instrText xml:space="preserve"> PAGEREF _Toc328637919 \h </w:instrText>
            </w:r>
            <w:r>
              <w:rPr>
                <w:noProof/>
                <w:webHidden/>
              </w:rPr>
            </w:r>
            <w:r>
              <w:rPr>
                <w:noProof/>
                <w:webHidden/>
              </w:rPr>
              <w:fldChar w:fldCharType="separate"/>
            </w:r>
            <w:r w:rsidR="008810D3">
              <w:rPr>
                <w:noProof/>
                <w:webHidden/>
              </w:rPr>
              <w:t>44</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920" w:history="1">
            <w:r w:rsidR="00A54DB7" w:rsidRPr="003D1E64">
              <w:rPr>
                <w:rStyle w:val="Hyperlink"/>
                <w:noProof/>
              </w:rPr>
              <w:t>6.1</w:t>
            </w:r>
            <w:r w:rsidR="00A54DB7">
              <w:rPr>
                <w:rFonts w:asciiTheme="minorHAnsi" w:eastAsiaTheme="minorEastAsia" w:hAnsiTheme="minorHAnsi" w:cstheme="minorBidi"/>
                <w:noProof/>
                <w:szCs w:val="22"/>
                <w:lang w:eastAsia="en-US"/>
              </w:rPr>
              <w:tab/>
            </w:r>
            <w:r w:rsidR="00A54DB7" w:rsidRPr="003D1E64">
              <w:rPr>
                <w:rStyle w:val="Hyperlink"/>
                <w:noProof/>
              </w:rPr>
              <w:t>Conceptual Design</w:t>
            </w:r>
            <w:r w:rsidR="00A54DB7">
              <w:rPr>
                <w:noProof/>
                <w:webHidden/>
              </w:rPr>
              <w:tab/>
            </w:r>
            <w:r>
              <w:rPr>
                <w:noProof/>
                <w:webHidden/>
              </w:rPr>
              <w:fldChar w:fldCharType="begin"/>
            </w:r>
            <w:r w:rsidR="00A54DB7">
              <w:rPr>
                <w:noProof/>
                <w:webHidden/>
              </w:rPr>
              <w:instrText xml:space="preserve"> PAGEREF _Toc328637920 \h </w:instrText>
            </w:r>
            <w:r>
              <w:rPr>
                <w:noProof/>
                <w:webHidden/>
              </w:rPr>
            </w:r>
            <w:r>
              <w:rPr>
                <w:noProof/>
                <w:webHidden/>
              </w:rPr>
              <w:fldChar w:fldCharType="separate"/>
            </w:r>
            <w:r w:rsidR="008810D3">
              <w:rPr>
                <w:noProof/>
                <w:webHidden/>
              </w:rPr>
              <w:t>44</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21" w:history="1">
            <w:r w:rsidR="00A54DB7" w:rsidRPr="003D1E64">
              <w:rPr>
                <w:rStyle w:val="Hyperlink"/>
                <w:noProof/>
              </w:rPr>
              <w:t>6.1.1</w:t>
            </w:r>
            <w:r w:rsidR="00A54DB7">
              <w:rPr>
                <w:rFonts w:asciiTheme="minorHAnsi" w:eastAsiaTheme="minorEastAsia" w:hAnsiTheme="minorHAnsi" w:cstheme="minorBidi"/>
                <w:noProof/>
                <w:sz w:val="22"/>
                <w:szCs w:val="22"/>
                <w:lang w:eastAsia="en-US"/>
              </w:rPr>
              <w:tab/>
            </w:r>
            <w:r w:rsidR="00A54DB7" w:rsidRPr="003D1E64">
              <w:rPr>
                <w:rStyle w:val="Hyperlink"/>
                <w:noProof/>
              </w:rPr>
              <w:t>Design Summary</w:t>
            </w:r>
            <w:r w:rsidR="00A54DB7">
              <w:rPr>
                <w:noProof/>
                <w:webHidden/>
              </w:rPr>
              <w:tab/>
            </w:r>
            <w:r>
              <w:rPr>
                <w:noProof/>
                <w:webHidden/>
              </w:rPr>
              <w:fldChar w:fldCharType="begin"/>
            </w:r>
            <w:r w:rsidR="00A54DB7">
              <w:rPr>
                <w:noProof/>
                <w:webHidden/>
              </w:rPr>
              <w:instrText xml:space="preserve"> PAGEREF _Toc328637921 \h </w:instrText>
            </w:r>
            <w:r>
              <w:rPr>
                <w:noProof/>
                <w:webHidden/>
              </w:rPr>
            </w:r>
            <w:r>
              <w:rPr>
                <w:noProof/>
                <w:webHidden/>
              </w:rPr>
              <w:fldChar w:fldCharType="separate"/>
            </w:r>
            <w:r w:rsidR="008810D3">
              <w:rPr>
                <w:noProof/>
                <w:webHidden/>
              </w:rPr>
              <w:t>47</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22" w:history="1">
            <w:r w:rsidR="00A54DB7" w:rsidRPr="003D1E64">
              <w:rPr>
                <w:rStyle w:val="Hyperlink"/>
                <w:noProof/>
              </w:rPr>
              <w:t>6.1.2</w:t>
            </w:r>
            <w:r w:rsidR="00A54DB7">
              <w:rPr>
                <w:rFonts w:asciiTheme="minorHAnsi" w:eastAsiaTheme="minorEastAsia" w:hAnsiTheme="minorHAnsi" w:cstheme="minorBidi"/>
                <w:noProof/>
                <w:sz w:val="22"/>
                <w:szCs w:val="22"/>
                <w:lang w:eastAsia="en-US"/>
              </w:rPr>
              <w:tab/>
            </w:r>
            <w:r w:rsidR="00A54DB7" w:rsidRPr="003D1E64">
              <w:rPr>
                <w:rStyle w:val="Hyperlink"/>
                <w:noProof/>
              </w:rPr>
              <w:t>Datacentre Model</w:t>
            </w:r>
            <w:r w:rsidR="00A54DB7">
              <w:rPr>
                <w:noProof/>
                <w:webHidden/>
              </w:rPr>
              <w:tab/>
            </w:r>
            <w:r>
              <w:rPr>
                <w:noProof/>
                <w:webHidden/>
              </w:rPr>
              <w:fldChar w:fldCharType="begin"/>
            </w:r>
            <w:r w:rsidR="00A54DB7">
              <w:rPr>
                <w:noProof/>
                <w:webHidden/>
              </w:rPr>
              <w:instrText xml:space="preserve"> PAGEREF _Toc328637922 \h </w:instrText>
            </w:r>
            <w:r>
              <w:rPr>
                <w:noProof/>
                <w:webHidden/>
              </w:rPr>
            </w:r>
            <w:r>
              <w:rPr>
                <w:noProof/>
                <w:webHidden/>
              </w:rPr>
              <w:fldChar w:fldCharType="separate"/>
            </w:r>
            <w:r w:rsidR="008810D3">
              <w:rPr>
                <w:noProof/>
                <w:webHidden/>
              </w:rPr>
              <w:t>48</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23" w:history="1">
            <w:r w:rsidR="00A54DB7" w:rsidRPr="003D1E64">
              <w:rPr>
                <w:rStyle w:val="Hyperlink"/>
                <w:noProof/>
              </w:rPr>
              <w:t>6.1.3</w:t>
            </w:r>
            <w:r w:rsidR="00A54DB7">
              <w:rPr>
                <w:rFonts w:asciiTheme="minorHAnsi" w:eastAsiaTheme="minorEastAsia" w:hAnsiTheme="minorHAnsi" w:cstheme="minorBidi"/>
                <w:noProof/>
                <w:sz w:val="22"/>
                <w:szCs w:val="22"/>
                <w:lang w:eastAsia="en-US"/>
              </w:rPr>
              <w:tab/>
            </w:r>
            <w:r w:rsidR="00A54DB7" w:rsidRPr="003D1E64">
              <w:rPr>
                <w:rStyle w:val="Hyperlink"/>
                <w:noProof/>
              </w:rPr>
              <w:t>Datacentre Consolidation</w:t>
            </w:r>
            <w:r w:rsidR="00A54DB7">
              <w:rPr>
                <w:noProof/>
                <w:webHidden/>
              </w:rPr>
              <w:tab/>
            </w:r>
            <w:r>
              <w:rPr>
                <w:noProof/>
                <w:webHidden/>
              </w:rPr>
              <w:fldChar w:fldCharType="begin"/>
            </w:r>
            <w:r w:rsidR="00A54DB7">
              <w:rPr>
                <w:noProof/>
                <w:webHidden/>
              </w:rPr>
              <w:instrText xml:space="preserve"> PAGEREF _Toc328637923 \h </w:instrText>
            </w:r>
            <w:r>
              <w:rPr>
                <w:noProof/>
                <w:webHidden/>
              </w:rPr>
            </w:r>
            <w:r>
              <w:rPr>
                <w:noProof/>
                <w:webHidden/>
              </w:rPr>
              <w:fldChar w:fldCharType="separate"/>
            </w:r>
            <w:r w:rsidR="008810D3">
              <w:rPr>
                <w:noProof/>
                <w:webHidden/>
              </w:rPr>
              <w:t>48</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24" w:history="1">
            <w:r w:rsidR="00A54DB7" w:rsidRPr="003D1E64">
              <w:rPr>
                <w:rStyle w:val="Hyperlink"/>
                <w:noProof/>
              </w:rPr>
              <w:t>6.1.4</w:t>
            </w:r>
            <w:r w:rsidR="00A54DB7">
              <w:rPr>
                <w:rFonts w:asciiTheme="minorHAnsi" w:eastAsiaTheme="minorEastAsia" w:hAnsiTheme="minorHAnsi" w:cstheme="minorBidi"/>
                <w:noProof/>
                <w:sz w:val="22"/>
                <w:szCs w:val="22"/>
                <w:lang w:eastAsia="en-US"/>
              </w:rPr>
              <w:tab/>
            </w:r>
            <w:r w:rsidR="00A54DB7" w:rsidRPr="003D1E64">
              <w:rPr>
                <w:rStyle w:val="Hyperlink"/>
                <w:noProof/>
              </w:rPr>
              <w:t>Datacentre Locations (Primary / Secondary)</w:t>
            </w:r>
            <w:r w:rsidR="00A54DB7">
              <w:rPr>
                <w:noProof/>
                <w:webHidden/>
              </w:rPr>
              <w:tab/>
            </w:r>
            <w:r>
              <w:rPr>
                <w:noProof/>
                <w:webHidden/>
              </w:rPr>
              <w:fldChar w:fldCharType="begin"/>
            </w:r>
            <w:r w:rsidR="00A54DB7">
              <w:rPr>
                <w:noProof/>
                <w:webHidden/>
              </w:rPr>
              <w:instrText xml:space="preserve"> PAGEREF _Toc328637924 \h </w:instrText>
            </w:r>
            <w:r>
              <w:rPr>
                <w:noProof/>
                <w:webHidden/>
              </w:rPr>
            </w:r>
            <w:r>
              <w:rPr>
                <w:noProof/>
                <w:webHidden/>
              </w:rPr>
              <w:fldChar w:fldCharType="separate"/>
            </w:r>
            <w:r w:rsidR="008810D3">
              <w:rPr>
                <w:noProof/>
                <w:webHidden/>
              </w:rPr>
              <w:t>49</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25" w:history="1">
            <w:r w:rsidR="00A54DB7" w:rsidRPr="003D1E64">
              <w:rPr>
                <w:rStyle w:val="Hyperlink"/>
                <w:noProof/>
              </w:rPr>
              <w:t>6.1.5</w:t>
            </w:r>
            <w:r w:rsidR="00A54DB7">
              <w:rPr>
                <w:rFonts w:asciiTheme="minorHAnsi" w:eastAsiaTheme="minorEastAsia" w:hAnsiTheme="minorHAnsi" w:cstheme="minorBidi"/>
                <w:noProof/>
                <w:sz w:val="22"/>
                <w:szCs w:val="22"/>
                <w:lang w:eastAsia="en-US"/>
              </w:rPr>
              <w:tab/>
            </w:r>
            <w:r w:rsidR="00A54DB7" w:rsidRPr="003D1E64">
              <w:rPr>
                <w:rStyle w:val="Hyperlink"/>
                <w:noProof/>
              </w:rPr>
              <w:t>Client Access Methods</w:t>
            </w:r>
            <w:r w:rsidR="00A54DB7">
              <w:rPr>
                <w:noProof/>
                <w:webHidden/>
              </w:rPr>
              <w:tab/>
            </w:r>
            <w:r>
              <w:rPr>
                <w:noProof/>
                <w:webHidden/>
              </w:rPr>
              <w:fldChar w:fldCharType="begin"/>
            </w:r>
            <w:r w:rsidR="00A54DB7">
              <w:rPr>
                <w:noProof/>
                <w:webHidden/>
              </w:rPr>
              <w:instrText xml:space="preserve"> PAGEREF _Toc328637925 \h </w:instrText>
            </w:r>
            <w:r>
              <w:rPr>
                <w:noProof/>
                <w:webHidden/>
              </w:rPr>
            </w:r>
            <w:r>
              <w:rPr>
                <w:noProof/>
                <w:webHidden/>
              </w:rPr>
              <w:fldChar w:fldCharType="separate"/>
            </w:r>
            <w:r w:rsidR="008810D3">
              <w:rPr>
                <w:noProof/>
                <w:webHidden/>
              </w:rPr>
              <w:t>49</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26" w:history="1">
            <w:r w:rsidR="00A54DB7" w:rsidRPr="003D1E64">
              <w:rPr>
                <w:rStyle w:val="Hyperlink"/>
                <w:noProof/>
              </w:rPr>
              <w:t>6.1.6</w:t>
            </w:r>
            <w:r w:rsidR="00A54DB7">
              <w:rPr>
                <w:rFonts w:asciiTheme="minorHAnsi" w:eastAsiaTheme="minorEastAsia" w:hAnsiTheme="minorHAnsi" w:cstheme="minorBidi"/>
                <w:noProof/>
                <w:sz w:val="22"/>
                <w:szCs w:val="22"/>
                <w:lang w:eastAsia="en-US"/>
              </w:rPr>
              <w:tab/>
            </w:r>
            <w:r w:rsidR="00A54DB7" w:rsidRPr="003D1E64">
              <w:rPr>
                <w:rStyle w:val="Hyperlink"/>
                <w:noProof/>
              </w:rPr>
              <w:t>Mail Routing and Transport</w:t>
            </w:r>
            <w:r w:rsidR="00A54DB7">
              <w:rPr>
                <w:noProof/>
                <w:webHidden/>
              </w:rPr>
              <w:tab/>
            </w:r>
            <w:r>
              <w:rPr>
                <w:noProof/>
                <w:webHidden/>
              </w:rPr>
              <w:fldChar w:fldCharType="begin"/>
            </w:r>
            <w:r w:rsidR="00A54DB7">
              <w:rPr>
                <w:noProof/>
                <w:webHidden/>
              </w:rPr>
              <w:instrText xml:space="preserve"> PAGEREF _Toc328637926 \h </w:instrText>
            </w:r>
            <w:r>
              <w:rPr>
                <w:noProof/>
                <w:webHidden/>
              </w:rPr>
            </w:r>
            <w:r>
              <w:rPr>
                <w:noProof/>
                <w:webHidden/>
              </w:rPr>
              <w:fldChar w:fldCharType="separate"/>
            </w:r>
            <w:r w:rsidR="008810D3">
              <w:rPr>
                <w:noProof/>
                <w:webHidden/>
              </w:rPr>
              <w:t>49</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27" w:history="1">
            <w:r w:rsidR="00A54DB7" w:rsidRPr="003D1E64">
              <w:rPr>
                <w:rStyle w:val="Hyperlink"/>
                <w:noProof/>
              </w:rPr>
              <w:t>6.1.7</w:t>
            </w:r>
            <w:r w:rsidR="00A54DB7">
              <w:rPr>
                <w:rFonts w:asciiTheme="minorHAnsi" w:eastAsiaTheme="minorEastAsia" w:hAnsiTheme="minorHAnsi" w:cstheme="minorBidi"/>
                <w:noProof/>
                <w:sz w:val="22"/>
                <w:szCs w:val="22"/>
                <w:lang w:eastAsia="en-US"/>
              </w:rPr>
              <w:tab/>
            </w:r>
            <w:r w:rsidR="00A54DB7" w:rsidRPr="003D1E64">
              <w:rPr>
                <w:rStyle w:val="Hyperlink"/>
                <w:noProof/>
              </w:rPr>
              <w:t>Mail Content Filtering</w:t>
            </w:r>
            <w:r w:rsidR="00A54DB7">
              <w:rPr>
                <w:noProof/>
                <w:webHidden/>
              </w:rPr>
              <w:tab/>
            </w:r>
            <w:r>
              <w:rPr>
                <w:noProof/>
                <w:webHidden/>
              </w:rPr>
              <w:fldChar w:fldCharType="begin"/>
            </w:r>
            <w:r w:rsidR="00A54DB7">
              <w:rPr>
                <w:noProof/>
                <w:webHidden/>
              </w:rPr>
              <w:instrText xml:space="preserve"> PAGEREF _Toc328637927 \h </w:instrText>
            </w:r>
            <w:r>
              <w:rPr>
                <w:noProof/>
                <w:webHidden/>
              </w:rPr>
            </w:r>
            <w:r>
              <w:rPr>
                <w:noProof/>
                <w:webHidden/>
              </w:rPr>
              <w:fldChar w:fldCharType="separate"/>
            </w:r>
            <w:r w:rsidR="008810D3">
              <w:rPr>
                <w:noProof/>
                <w:webHidden/>
              </w:rPr>
              <w:t>50</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928" w:history="1">
            <w:r w:rsidR="00A54DB7" w:rsidRPr="003D1E64">
              <w:rPr>
                <w:rStyle w:val="Hyperlink"/>
                <w:noProof/>
              </w:rPr>
              <w:t>6.2</w:t>
            </w:r>
            <w:r w:rsidR="00A54DB7">
              <w:rPr>
                <w:rFonts w:asciiTheme="minorHAnsi" w:eastAsiaTheme="minorEastAsia" w:hAnsiTheme="minorHAnsi" w:cstheme="minorBidi"/>
                <w:noProof/>
                <w:szCs w:val="22"/>
                <w:lang w:eastAsia="en-US"/>
              </w:rPr>
              <w:tab/>
            </w:r>
            <w:r w:rsidR="00A54DB7" w:rsidRPr="003D1E64">
              <w:rPr>
                <w:rStyle w:val="Hyperlink"/>
                <w:noProof/>
              </w:rPr>
              <w:t>Contingency Design</w:t>
            </w:r>
            <w:r w:rsidR="00A54DB7">
              <w:rPr>
                <w:noProof/>
                <w:webHidden/>
              </w:rPr>
              <w:tab/>
            </w:r>
            <w:r>
              <w:rPr>
                <w:noProof/>
                <w:webHidden/>
              </w:rPr>
              <w:fldChar w:fldCharType="begin"/>
            </w:r>
            <w:r w:rsidR="00A54DB7">
              <w:rPr>
                <w:noProof/>
                <w:webHidden/>
              </w:rPr>
              <w:instrText xml:space="preserve"> PAGEREF _Toc328637928 \h </w:instrText>
            </w:r>
            <w:r>
              <w:rPr>
                <w:noProof/>
                <w:webHidden/>
              </w:rPr>
            </w:r>
            <w:r>
              <w:rPr>
                <w:noProof/>
                <w:webHidden/>
              </w:rPr>
              <w:fldChar w:fldCharType="separate"/>
            </w:r>
            <w:r w:rsidR="008810D3">
              <w:rPr>
                <w:noProof/>
                <w:webHidden/>
              </w:rPr>
              <w:t>51</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29" w:history="1">
            <w:r w:rsidR="00A54DB7" w:rsidRPr="003D1E64">
              <w:rPr>
                <w:rStyle w:val="Hyperlink"/>
                <w:noProof/>
              </w:rPr>
              <w:t>6.2.1</w:t>
            </w:r>
            <w:r w:rsidR="00A54DB7">
              <w:rPr>
                <w:rFonts w:asciiTheme="minorHAnsi" w:eastAsiaTheme="minorEastAsia" w:hAnsiTheme="minorHAnsi" w:cstheme="minorBidi"/>
                <w:noProof/>
                <w:sz w:val="22"/>
                <w:szCs w:val="22"/>
                <w:lang w:eastAsia="en-US"/>
              </w:rPr>
              <w:tab/>
            </w:r>
            <w:r w:rsidR="00A54DB7" w:rsidRPr="003D1E64">
              <w:rPr>
                <w:rStyle w:val="Hyperlink"/>
                <w:noProof/>
              </w:rPr>
              <w:t>Contingency Design Summary</w:t>
            </w:r>
            <w:r w:rsidR="00A54DB7">
              <w:rPr>
                <w:noProof/>
                <w:webHidden/>
              </w:rPr>
              <w:tab/>
            </w:r>
            <w:r>
              <w:rPr>
                <w:noProof/>
                <w:webHidden/>
              </w:rPr>
              <w:fldChar w:fldCharType="begin"/>
            </w:r>
            <w:r w:rsidR="00A54DB7">
              <w:rPr>
                <w:noProof/>
                <w:webHidden/>
              </w:rPr>
              <w:instrText xml:space="preserve"> PAGEREF _Toc328637929 \h </w:instrText>
            </w:r>
            <w:r>
              <w:rPr>
                <w:noProof/>
                <w:webHidden/>
              </w:rPr>
            </w:r>
            <w:r>
              <w:rPr>
                <w:noProof/>
                <w:webHidden/>
              </w:rPr>
              <w:fldChar w:fldCharType="separate"/>
            </w:r>
            <w:r w:rsidR="008810D3">
              <w:rPr>
                <w:noProof/>
                <w:webHidden/>
              </w:rPr>
              <w:t>54</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30" w:history="1">
            <w:r w:rsidR="00A54DB7" w:rsidRPr="003D1E64">
              <w:rPr>
                <w:rStyle w:val="Hyperlink"/>
                <w:noProof/>
              </w:rPr>
              <w:t>6.2.2</w:t>
            </w:r>
            <w:r w:rsidR="00A54DB7">
              <w:rPr>
                <w:rFonts w:asciiTheme="minorHAnsi" w:eastAsiaTheme="minorEastAsia" w:hAnsiTheme="minorHAnsi" w:cstheme="minorBidi"/>
                <w:noProof/>
                <w:sz w:val="22"/>
                <w:szCs w:val="22"/>
                <w:lang w:eastAsia="en-US"/>
              </w:rPr>
              <w:tab/>
            </w:r>
            <w:r w:rsidR="00A54DB7" w:rsidRPr="003D1E64">
              <w:rPr>
                <w:rStyle w:val="Hyperlink"/>
                <w:noProof/>
              </w:rPr>
              <w:t>Contingency Datacentre Locations (Primary / Secondary)</w:t>
            </w:r>
            <w:r w:rsidR="00A54DB7">
              <w:rPr>
                <w:noProof/>
                <w:webHidden/>
              </w:rPr>
              <w:tab/>
            </w:r>
            <w:r>
              <w:rPr>
                <w:noProof/>
                <w:webHidden/>
              </w:rPr>
              <w:fldChar w:fldCharType="begin"/>
            </w:r>
            <w:r w:rsidR="00A54DB7">
              <w:rPr>
                <w:noProof/>
                <w:webHidden/>
              </w:rPr>
              <w:instrText xml:space="preserve"> PAGEREF _Toc328637930 \h </w:instrText>
            </w:r>
            <w:r>
              <w:rPr>
                <w:noProof/>
                <w:webHidden/>
              </w:rPr>
            </w:r>
            <w:r>
              <w:rPr>
                <w:noProof/>
                <w:webHidden/>
              </w:rPr>
              <w:fldChar w:fldCharType="separate"/>
            </w:r>
            <w:r w:rsidR="008810D3">
              <w:rPr>
                <w:noProof/>
                <w:webHidden/>
              </w:rPr>
              <w:t>55</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31" w:history="1">
            <w:r w:rsidR="00A54DB7" w:rsidRPr="003D1E64">
              <w:rPr>
                <w:rStyle w:val="Hyperlink"/>
                <w:noProof/>
              </w:rPr>
              <w:t>6.2.3</w:t>
            </w:r>
            <w:r w:rsidR="00A54DB7">
              <w:rPr>
                <w:rFonts w:asciiTheme="minorHAnsi" w:eastAsiaTheme="minorEastAsia" w:hAnsiTheme="minorHAnsi" w:cstheme="minorBidi"/>
                <w:noProof/>
                <w:sz w:val="22"/>
                <w:szCs w:val="22"/>
                <w:lang w:eastAsia="en-US"/>
              </w:rPr>
              <w:tab/>
            </w:r>
            <w:r w:rsidR="00A54DB7" w:rsidRPr="003D1E64">
              <w:rPr>
                <w:rStyle w:val="Hyperlink"/>
                <w:noProof/>
              </w:rPr>
              <w:t>Mail Routing and Transport with Contingency Design</w:t>
            </w:r>
            <w:r w:rsidR="00A54DB7">
              <w:rPr>
                <w:noProof/>
                <w:webHidden/>
              </w:rPr>
              <w:tab/>
            </w:r>
            <w:r>
              <w:rPr>
                <w:noProof/>
                <w:webHidden/>
              </w:rPr>
              <w:fldChar w:fldCharType="begin"/>
            </w:r>
            <w:r w:rsidR="00A54DB7">
              <w:rPr>
                <w:noProof/>
                <w:webHidden/>
              </w:rPr>
              <w:instrText xml:space="preserve"> PAGEREF _Toc328637931 \h </w:instrText>
            </w:r>
            <w:r>
              <w:rPr>
                <w:noProof/>
                <w:webHidden/>
              </w:rPr>
            </w:r>
            <w:r>
              <w:rPr>
                <w:noProof/>
                <w:webHidden/>
              </w:rPr>
              <w:fldChar w:fldCharType="separate"/>
            </w:r>
            <w:r w:rsidR="008810D3">
              <w:rPr>
                <w:noProof/>
                <w:webHidden/>
              </w:rPr>
              <w:t>55</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932" w:history="1">
            <w:r w:rsidR="00A54DB7" w:rsidRPr="003D1E64">
              <w:rPr>
                <w:rStyle w:val="Hyperlink"/>
                <w:noProof/>
              </w:rPr>
              <w:t>6.3</w:t>
            </w:r>
            <w:r w:rsidR="00A54DB7">
              <w:rPr>
                <w:rFonts w:asciiTheme="minorHAnsi" w:eastAsiaTheme="minorEastAsia" w:hAnsiTheme="minorHAnsi" w:cstheme="minorBidi"/>
                <w:noProof/>
                <w:szCs w:val="22"/>
                <w:lang w:eastAsia="en-US"/>
              </w:rPr>
              <w:tab/>
            </w:r>
            <w:r w:rsidR="00A54DB7" w:rsidRPr="003D1E64">
              <w:rPr>
                <w:rStyle w:val="Hyperlink"/>
                <w:noProof/>
              </w:rPr>
              <w:t>Active Directory Integration</w:t>
            </w:r>
            <w:r w:rsidR="00A54DB7">
              <w:rPr>
                <w:noProof/>
                <w:webHidden/>
              </w:rPr>
              <w:tab/>
            </w:r>
            <w:r>
              <w:rPr>
                <w:noProof/>
                <w:webHidden/>
              </w:rPr>
              <w:fldChar w:fldCharType="begin"/>
            </w:r>
            <w:r w:rsidR="00A54DB7">
              <w:rPr>
                <w:noProof/>
                <w:webHidden/>
              </w:rPr>
              <w:instrText xml:space="preserve"> PAGEREF _Toc328637932 \h </w:instrText>
            </w:r>
            <w:r>
              <w:rPr>
                <w:noProof/>
                <w:webHidden/>
              </w:rPr>
            </w:r>
            <w:r>
              <w:rPr>
                <w:noProof/>
                <w:webHidden/>
              </w:rPr>
              <w:fldChar w:fldCharType="separate"/>
            </w:r>
            <w:r w:rsidR="008810D3">
              <w:rPr>
                <w:noProof/>
                <w:webHidden/>
              </w:rPr>
              <w:t>56</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33" w:history="1">
            <w:r w:rsidR="00A54DB7" w:rsidRPr="003D1E64">
              <w:rPr>
                <w:rStyle w:val="Hyperlink"/>
                <w:noProof/>
              </w:rPr>
              <w:t>6.3.1</w:t>
            </w:r>
            <w:r w:rsidR="00A54DB7">
              <w:rPr>
                <w:rFonts w:asciiTheme="minorHAnsi" w:eastAsiaTheme="minorEastAsia" w:hAnsiTheme="minorHAnsi" w:cstheme="minorBidi"/>
                <w:noProof/>
                <w:sz w:val="22"/>
                <w:szCs w:val="22"/>
                <w:lang w:eastAsia="en-US"/>
              </w:rPr>
              <w:tab/>
            </w:r>
            <w:r w:rsidR="00A54DB7" w:rsidRPr="003D1E64">
              <w:rPr>
                <w:rStyle w:val="Hyperlink"/>
                <w:noProof/>
              </w:rPr>
              <w:t>Active Directory Forest / Domain Model</w:t>
            </w:r>
            <w:r w:rsidR="00A54DB7">
              <w:rPr>
                <w:noProof/>
                <w:webHidden/>
              </w:rPr>
              <w:tab/>
            </w:r>
            <w:r>
              <w:rPr>
                <w:noProof/>
                <w:webHidden/>
              </w:rPr>
              <w:fldChar w:fldCharType="begin"/>
            </w:r>
            <w:r w:rsidR="00A54DB7">
              <w:rPr>
                <w:noProof/>
                <w:webHidden/>
              </w:rPr>
              <w:instrText xml:space="preserve"> PAGEREF _Toc328637933 \h </w:instrText>
            </w:r>
            <w:r>
              <w:rPr>
                <w:noProof/>
                <w:webHidden/>
              </w:rPr>
            </w:r>
            <w:r>
              <w:rPr>
                <w:noProof/>
                <w:webHidden/>
              </w:rPr>
              <w:fldChar w:fldCharType="separate"/>
            </w:r>
            <w:r w:rsidR="008810D3">
              <w:rPr>
                <w:noProof/>
                <w:webHidden/>
              </w:rPr>
              <w:t>56</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934" w:history="1">
            <w:r w:rsidR="00A54DB7" w:rsidRPr="003D1E64">
              <w:rPr>
                <w:rStyle w:val="Hyperlink"/>
                <w:noProof/>
              </w:rPr>
              <w:t>6.4</w:t>
            </w:r>
            <w:r w:rsidR="00A54DB7">
              <w:rPr>
                <w:rFonts w:asciiTheme="minorHAnsi" w:eastAsiaTheme="minorEastAsia" w:hAnsiTheme="minorHAnsi" w:cstheme="minorBidi"/>
                <w:noProof/>
                <w:szCs w:val="22"/>
                <w:lang w:eastAsia="en-US"/>
              </w:rPr>
              <w:tab/>
            </w:r>
            <w:r w:rsidR="00A54DB7" w:rsidRPr="003D1E64">
              <w:rPr>
                <w:rStyle w:val="Hyperlink"/>
                <w:noProof/>
              </w:rPr>
              <w:t>Address Lists</w:t>
            </w:r>
            <w:r w:rsidR="00A54DB7">
              <w:rPr>
                <w:noProof/>
                <w:webHidden/>
              </w:rPr>
              <w:tab/>
            </w:r>
            <w:r>
              <w:rPr>
                <w:noProof/>
                <w:webHidden/>
              </w:rPr>
              <w:fldChar w:fldCharType="begin"/>
            </w:r>
            <w:r w:rsidR="00A54DB7">
              <w:rPr>
                <w:noProof/>
                <w:webHidden/>
              </w:rPr>
              <w:instrText xml:space="preserve"> PAGEREF _Toc328637934 \h </w:instrText>
            </w:r>
            <w:r>
              <w:rPr>
                <w:noProof/>
                <w:webHidden/>
              </w:rPr>
            </w:r>
            <w:r>
              <w:rPr>
                <w:noProof/>
                <w:webHidden/>
              </w:rPr>
              <w:fldChar w:fldCharType="separate"/>
            </w:r>
            <w:r w:rsidR="008810D3">
              <w:rPr>
                <w:noProof/>
                <w:webHidden/>
              </w:rPr>
              <w:t>56</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935" w:history="1">
            <w:r w:rsidR="00A54DB7" w:rsidRPr="003D1E64">
              <w:rPr>
                <w:rStyle w:val="Hyperlink"/>
                <w:noProof/>
              </w:rPr>
              <w:t>6.5</w:t>
            </w:r>
            <w:r w:rsidR="00A54DB7">
              <w:rPr>
                <w:rFonts w:asciiTheme="minorHAnsi" w:eastAsiaTheme="minorEastAsia" w:hAnsiTheme="minorHAnsi" w:cstheme="minorBidi"/>
                <w:noProof/>
                <w:szCs w:val="22"/>
                <w:lang w:eastAsia="en-US"/>
              </w:rPr>
              <w:tab/>
            </w:r>
            <w:r w:rsidR="00A54DB7" w:rsidRPr="003D1E64">
              <w:rPr>
                <w:rStyle w:val="Hyperlink"/>
                <w:noProof/>
              </w:rPr>
              <w:t>Email Address Policies</w:t>
            </w:r>
            <w:r w:rsidR="00A54DB7">
              <w:rPr>
                <w:noProof/>
                <w:webHidden/>
              </w:rPr>
              <w:tab/>
            </w:r>
            <w:r>
              <w:rPr>
                <w:noProof/>
                <w:webHidden/>
              </w:rPr>
              <w:fldChar w:fldCharType="begin"/>
            </w:r>
            <w:r w:rsidR="00A54DB7">
              <w:rPr>
                <w:noProof/>
                <w:webHidden/>
              </w:rPr>
              <w:instrText xml:space="preserve"> PAGEREF _Toc328637935 \h </w:instrText>
            </w:r>
            <w:r>
              <w:rPr>
                <w:noProof/>
                <w:webHidden/>
              </w:rPr>
            </w:r>
            <w:r>
              <w:rPr>
                <w:noProof/>
                <w:webHidden/>
              </w:rPr>
              <w:fldChar w:fldCharType="separate"/>
            </w:r>
            <w:r w:rsidR="008810D3">
              <w:rPr>
                <w:noProof/>
                <w:webHidden/>
              </w:rPr>
              <w:t>59</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36" w:history="1">
            <w:r w:rsidR="00A54DB7" w:rsidRPr="003D1E64">
              <w:rPr>
                <w:rStyle w:val="Hyperlink"/>
                <w:noProof/>
              </w:rPr>
              <w:t>6.5.1</w:t>
            </w:r>
            <w:r w:rsidR="00A54DB7">
              <w:rPr>
                <w:rFonts w:asciiTheme="minorHAnsi" w:eastAsiaTheme="minorEastAsia" w:hAnsiTheme="minorHAnsi" w:cstheme="minorBidi"/>
                <w:noProof/>
                <w:sz w:val="22"/>
                <w:szCs w:val="22"/>
                <w:lang w:eastAsia="en-US"/>
              </w:rPr>
              <w:tab/>
            </w:r>
            <w:r w:rsidR="00A54DB7" w:rsidRPr="003D1E64">
              <w:rPr>
                <w:rStyle w:val="Hyperlink"/>
                <w:noProof/>
              </w:rPr>
              <w:t>Email Address Policies Design Decision</w:t>
            </w:r>
            <w:r w:rsidR="00A54DB7">
              <w:rPr>
                <w:noProof/>
                <w:webHidden/>
              </w:rPr>
              <w:tab/>
            </w:r>
            <w:r>
              <w:rPr>
                <w:noProof/>
                <w:webHidden/>
              </w:rPr>
              <w:fldChar w:fldCharType="begin"/>
            </w:r>
            <w:r w:rsidR="00A54DB7">
              <w:rPr>
                <w:noProof/>
                <w:webHidden/>
              </w:rPr>
              <w:instrText xml:space="preserve"> PAGEREF _Toc328637936 \h </w:instrText>
            </w:r>
            <w:r>
              <w:rPr>
                <w:noProof/>
                <w:webHidden/>
              </w:rPr>
            </w:r>
            <w:r>
              <w:rPr>
                <w:noProof/>
                <w:webHidden/>
              </w:rPr>
              <w:fldChar w:fldCharType="separate"/>
            </w:r>
            <w:r w:rsidR="008810D3">
              <w:rPr>
                <w:noProof/>
                <w:webHidden/>
              </w:rPr>
              <w:t>59</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937" w:history="1">
            <w:r w:rsidR="00A54DB7" w:rsidRPr="003D1E64">
              <w:rPr>
                <w:rStyle w:val="Hyperlink"/>
                <w:noProof/>
              </w:rPr>
              <w:t>6.6</w:t>
            </w:r>
            <w:r w:rsidR="00A54DB7">
              <w:rPr>
                <w:rFonts w:asciiTheme="minorHAnsi" w:eastAsiaTheme="minorEastAsia" w:hAnsiTheme="minorHAnsi" w:cstheme="minorBidi"/>
                <w:noProof/>
                <w:szCs w:val="22"/>
                <w:lang w:eastAsia="en-US"/>
              </w:rPr>
              <w:tab/>
            </w:r>
            <w:r w:rsidR="00A54DB7" w:rsidRPr="003D1E64">
              <w:rPr>
                <w:rStyle w:val="Hyperlink"/>
                <w:noProof/>
              </w:rPr>
              <w:t>Distribution Groups</w:t>
            </w:r>
            <w:r w:rsidR="00A54DB7">
              <w:rPr>
                <w:noProof/>
                <w:webHidden/>
              </w:rPr>
              <w:tab/>
            </w:r>
            <w:r>
              <w:rPr>
                <w:noProof/>
                <w:webHidden/>
              </w:rPr>
              <w:fldChar w:fldCharType="begin"/>
            </w:r>
            <w:r w:rsidR="00A54DB7">
              <w:rPr>
                <w:noProof/>
                <w:webHidden/>
              </w:rPr>
              <w:instrText xml:space="preserve"> PAGEREF _Toc328637937 \h </w:instrText>
            </w:r>
            <w:r>
              <w:rPr>
                <w:noProof/>
                <w:webHidden/>
              </w:rPr>
            </w:r>
            <w:r>
              <w:rPr>
                <w:noProof/>
                <w:webHidden/>
              </w:rPr>
              <w:fldChar w:fldCharType="separate"/>
            </w:r>
            <w:r w:rsidR="008810D3">
              <w:rPr>
                <w:noProof/>
                <w:webHidden/>
              </w:rPr>
              <w:t>60</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938" w:history="1">
            <w:r w:rsidR="00A54DB7" w:rsidRPr="003D1E64">
              <w:rPr>
                <w:rStyle w:val="Hyperlink"/>
                <w:noProof/>
              </w:rPr>
              <w:t>6.7</w:t>
            </w:r>
            <w:r w:rsidR="00A54DB7">
              <w:rPr>
                <w:rFonts w:asciiTheme="minorHAnsi" w:eastAsiaTheme="minorEastAsia" w:hAnsiTheme="minorHAnsi" w:cstheme="minorBidi"/>
                <w:noProof/>
                <w:szCs w:val="22"/>
                <w:lang w:eastAsia="en-US"/>
              </w:rPr>
              <w:tab/>
            </w:r>
            <w:r w:rsidR="00A54DB7" w:rsidRPr="003D1E64">
              <w:rPr>
                <w:rStyle w:val="Hyperlink"/>
                <w:noProof/>
              </w:rPr>
              <w:t>Roles Based Access Control</w:t>
            </w:r>
            <w:r w:rsidR="00A54DB7">
              <w:rPr>
                <w:noProof/>
                <w:webHidden/>
              </w:rPr>
              <w:tab/>
            </w:r>
            <w:r>
              <w:rPr>
                <w:noProof/>
                <w:webHidden/>
              </w:rPr>
              <w:fldChar w:fldCharType="begin"/>
            </w:r>
            <w:r w:rsidR="00A54DB7">
              <w:rPr>
                <w:noProof/>
                <w:webHidden/>
              </w:rPr>
              <w:instrText xml:space="preserve"> PAGEREF _Toc328637938 \h </w:instrText>
            </w:r>
            <w:r>
              <w:rPr>
                <w:noProof/>
                <w:webHidden/>
              </w:rPr>
            </w:r>
            <w:r>
              <w:rPr>
                <w:noProof/>
                <w:webHidden/>
              </w:rPr>
              <w:fldChar w:fldCharType="separate"/>
            </w:r>
            <w:r w:rsidR="008810D3">
              <w:rPr>
                <w:noProof/>
                <w:webHidden/>
              </w:rPr>
              <w:t>64</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39" w:history="1">
            <w:r w:rsidR="00A54DB7" w:rsidRPr="003D1E64">
              <w:rPr>
                <w:rStyle w:val="Hyperlink"/>
                <w:noProof/>
              </w:rPr>
              <w:t>6.7.1</w:t>
            </w:r>
            <w:r w:rsidR="00A54DB7">
              <w:rPr>
                <w:rFonts w:asciiTheme="minorHAnsi" w:eastAsiaTheme="minorEastAsia" w:hAnsiTheme="minorHAnsi" w:cstheme="minorBidi"/>
                <w:noProof/>
                <w:sz w:val="22"/>
                <w:szCs w:val="22"/>
                <w:lang w:eastAsia="en-US"/>
              </w:rPr>
              <w:tab/>
            </w:r>
            <w:r w:rsidR="00A54DB7" w:rsidRPr="003D1E64">
              <w:rPr>
                <w:rStyle w:val="Hyperlink"/>
                <w:noProof/>
              </w:rPr>
              <w:t>Role Groups</w:t>
            </w:r>
            <w:r w:rsidR="00A54DB7">
              <w:rPr>
                <w:noProof/>
                <w:webHidden/>
              </w:rPr>
              <w:tab/>
            </w:r>
            <w:r>
              <w:rPr>
                <w:noProof/>
                <w:webHidden/>
              </w:rPr>
              <w:fldChar w:fldCharType="begin"/>
            </w:r>
            <w:r w:rsidR="00A54DB7">
              <w:rPr>
                <w:noProof/>
                <w:webHidden/>
              </w:rPr>
              <w:instrText xml:space="preserve"> PAGEREF _Toc328637939 \h </w:instrText>
            </w:r>
            <w:r>
              <w:rPr>
                <w:noProof/>
                <w:webHidden/>
              </w:rPr>
            </w:r>
            <w:r>
              <w:rPr>
                <w:noProof/>
                <w:webHidden/>
              </w:rPr>
              <w:fldChar w:fldCharType="separate"/>
            </w:r>
            <w:r w:rsidR="008810D3">
              <w:rPr>
                <w:noProof/>
                <w:webHidden/>
              </w:rPr>
              <w:t>65</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40" w:history="1">
            <w:r w:rsidR="00A54DB7" w:rsidRPr="003D1E64">
              <w:rPr>
                <w:rStyle w:val="Hyperlink"/>
                <w:noProof/>
              </w:rPr>
              <w:t>6.7.2</w:t>
            </w:r>
            <w:r w:rsidR="00A54DB7">
              <w:rPr>
                <w:rFonts w:asciiTheme="minorHAnsi" w:eastAsiaTheme="minorEastAsia" w:hAnsiTheme="minorHAnsi" w:cstheme="minorBidi"/>
                <w:noProof/>
                <w:sz w:val="22"/>
                <w:szCs w:val="22"/>
                <w:lang w:eastAsia="en-US"/>
              </w:rPr>
              <w:tab/>
            </w:r>
            <w:r w:rsidR="00A54DB7" w:rsidRPr="003D1E64">
              <w:rPr>
                <w:rStyle w:val="Hyperlink"/>
                <w:noProof/>
              </w:rPr>
              <w:t>RBAC Design Decisions</w:t>
            </w:r>
            <w:r w:rsidR="00A54DB7">
              <w:rPr>
                <w:noProof/>
                <w:webHidden/>
              </w:rPr>
              <w:tab/>
            </w:r>
            <w:r>
              <w:rPr>
                <w:noProof/>
                <w:webHidden/>
              </w:rPr>
              <w:fldChar w:fldCharType="begin"/>
            </w:r>
            <w:r w:rsidR="00A54DB7">
              <w:rPr>
                <w:noProof/>
                <w:webHidden/>
              </w:rPr>
              <w:instrText xml:space="preserve"> PAGEREF _Toc328637940 \h </w:instrText>
            </w:r>
            <w:r>
              <w:rPr>
                <w:noProof/>
                <w:webHidden/>
              </w:rPr>
            </w:r>
            <w:r>
              <w:rPr>
                <w:noProof/>
                <w:webHidden/>
              </w:rPr>
              <w:fldChar w:fldCharType="separate"/>
            </w:r>
            <w:r w:rsidR="008810D3">
              <w:rPr>
                <w:noProof/>
                <w:webHidden/>
              </w:rPr>
              <w:t>65</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41" w:history="1">
            <w:r w:rsidR="00A54DB7" w:rsidRPr="003D1E64">
              <w:rPr>
                <w:rStyle w:val="Hyperlink"/>
                <w:noProof/>
              </w:rPr>
              <w:t>6.7.3</w:t>
            </w:r>
            <w:r w:rsidR="00A54DB7">
              <w:rPr>
                <w:rFonts w:asciiTheme="minorHAnsi" w:eastAsiaTheme="minorEastAsia" w:hAnsiTheme="minorHAnsi" w:cstheme="minorBidi"/>
                <w:noProof/>
                <w:sz w:val="22"/>
                <w:szCs w:val="22"/>
                <w:lang w:eastAsia="en-US"/>
              </w:rPr>
              <w:tab/>
            </w:r>
            <w:r w:rsidR="00A54DB7" w:rsidRPr="003D1E64">
              <w:rPr>
                <w:rStyle w:val="Hyperlink"/>
                <w:noProof/>
              </w:rPr>
              <w:t>Management Role Groups</w:t>
            </w:r>
            <w:r w:rsidR="00A54DB7">
              <w:rPr>
                <w:noProof/>
                <w:webHidden/>
              </w:rPr>
              <w:tab/>
            </w:r>
            <w:r>
              <w:rPr>
                <w:noProof/>
                <w:webHidden/>
              </w:rPr>
              <w:fldChar w:fldCharType="begin"/>
            </w:r>
            <w:r w:rsidR="00A54DB7">
              <w:rPr>
                <w:noProof/>
                <w:webHidden/>
              </w:rPr>
              <w:instrText xml:space="preserve"> PAGEREF _Toc328637941 \h </w:instrText>
            </w:r>
            <w:r>
              <w:rPr>
                <w:noProof/>
                <w:webHidden/>
              </w:rPr>
            </w:r>
            <w:r>
              <w:rPr>
                <w:noProof/>
                <w:webHidden/>
              </w:rPr>
              <w:fldChar w:fldCharType="separate"/>
            </w:r>
            <w:r w:rsidR="008810D3">
              <w:rPr>
                <w:noProof/>
                <w:webHidden/>
              </w:rPr>
              <w:t>66</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42" w:history="1">
            <w:r w:rsidR="00A54DB7" w:rsidRPr="003D1E64">
              <w:rPr>
                <w:rStyle w:val="Hyperlink"/>
                <w:noProof/>
              </w:rPr>
              <w:t>6.7.4</w:t>
            </w:r>
            <w:r w:rsidR="00A54DB7">
              <w:rPr>
                <w:rFonts w:asciiTheme="minorHAnsi" w:eastAsiaTheme="minorEastAsia" w:hAnsiTheme="minorHAnsi" w:cstheme="minorBidi"/>
                <w:noProof/>
                <w:sz w:val="22"/>
                <w:szCs w:val="22"/>
                <w:lang w:eastAsia="en-US"/>
              </w:rPr>
              <w:tab/>
            </w:r>
            <w:r w:rsidR="00A54DB7" w:rsidRPr="003D1E64">
              <w:rPr>
                <w:rStyle w:val="Hyperlink"/>
                <w:noProof/>
              </w:rPr>
              <w:t>Management Roles</w:t>
            </w:r>
            <w:r w:rsidR="00A54DB7">
              <w:rPr>
                <w:noProof/>
                <w:webHidden/>
              </w:rPr>
              <w:tab/>
            </w:r>
            <w:r>
              <w:rPr>
                <w:noProof/>
                <w:webHidden/>
              </w:rPr>
              <w:fldChar w:fldCharType="begin"/>
            </w:r>
            <w:r w:rsidR="00A54DB7">
              <w:rPr>
                <w:noProof/>
                <w:webHidden/>
              </w:rPr>
              <w:instrText xml:space="preserve"> PAGEREF _Toc328637942 \h </w:instrText>
            </w:r>
            <w:r>
              <w:rPr>
                <w:noProof/>
                <w:webHidden/>
              </w:rPr>
            </w:r>
            <w:r>
              <w:rPr>
                <w:noProof/>
                <w:webHidden/>
              </w:rPr>
              <w:fldChar w:fldCharType="separate"/>
            </w:r>
            <w:r w:rsidR="008810D3">
              <w:rPr>
                <w:noProof/>
                <w:webHidden/>
              </w:rPr>
              <w:t>66</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43" w:history="1">
            <w:r w:rsidR="00A54DB7" w:rsidRPr="003D1E64">
              <w:rPr>
                <w:rStyle w:val="Hyperlink"/>
                <w:noProof/>
              </w:rPr>
              <w:t>6.7.5</w:t>
            </w:r>
            <w:r w:rsidR="00A54DB7">
              <w:rPr>
                <w:rFonts w:asciiTheme="minorHAnsi" w:eastAsiaTheme="minorEastAsia" w:hAnsiTheme="minorHAnsi" w:cstheme="minorBidi"/>
                <w:noProof/>
                <w:sz w:val="22"/>
                <w:szCs w:val="22"/>
                <w:lang w:eastAsia="en-US"/>
              </w:rPr>
              <w:tab/>
            </w:r>
            <w:r w:rsidR="00A54DB7" w:rsidRPr="003D1E64">
              <w:rPr>
                <w:rStyle w:val="Hyperlink"/>
                <w:noProof/>
              </w:rPr>
              <w:t>Management Role Assignment Policies</w:t>
            </w:r>
            <w:r w:rsidR="00A54DB7">
              <w:rPr>
                <w:noProof/>
                <w:webHidden/>
              </w:rPr>
              <w:tab/>
            </w:r>
            <w:r>
              <w:rPr>
                <w:noProof/>
                <w:webHidden/>
              </w:rPr>
              <w:fldChar w:fldCharType="begin"/>
            </w:r>
            <w:r w:rsidR="00A54DB7">
              <w:rPr>
                <w:noProof/>
                <w:webHidden/>
              </w:rPr>
              <w:instrText xml:space="preserve"> PAGEREF _Toc328637943 \h </w:instrText>
            </w:r>
            <w:r>
              <w:rPr>
                <w:noProof/>
                <w:webHidden/>
              </w:rPr>
            </w:r>
            <w:r>
              <w:rPr>
                <w:noProof/>
                <w:webHidden/>
              </w:rPr>
              <w:fldChar w:fldCharType="separate"/>
            </w:r>
            <w:r w:rsidR="008810D3">
              <w:rPr>
                <w:noProof/>
                <w:webHidden/>
              </w:rPr>
              <w:t>66</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44" w:history="1">
            <w:r w:rsidR="00A54DB7" w:rsidRPr="003D1E64">
              <w:rPr>
                <w:rStyle w:val="Hyperlink"/>
                <w:noProof/>
              </w:rPr>
              <w:t>6.7.6</w:t>
            </w:r>
            <w:r w:rsidR="00A54DB7">
              <w:rPr>
                <w:rFonts w:asciiTheme="minorHAnsi" w:eastAsiaTheme="minorEastAsia" w:hAnsiTheme="minorHAnsi" w:cstheme="minorBidi"/>
                <w:noProof/>
                <w:sz w:val="22"/>
                <w:szCs w:val="22"/>
                <w:lang w:eastAsia="en-US"/>
              </w:rPr>
              <w:tab/>
            </w:r>
            <w:r w:rsidR="00A54DB7" w:rsidRPr="003D1E64">
              <w:rPr>
                <w:rStyle w:val="Hyperlink"/>
                <w:noProof/>
              </w:rPr>
              <w:t>Management Role Scope</w:t>
            </w:r>
            <w:r w:rsidR="00A54DB7">
              <w:rPr>
                <w:noProof/>
                <w:webHidden/>
              </w:rPr>
              <w:tab/>
            </w:r>
            <w:r>
              <w:rPr>
                <w:noProof/>
                <w:webHidden/>
              </w:rPr>
              <w:fldChar w:fldCharType="begin"/>
            </w:r>
            <w:r w:rsidR="00A54DB7">
              <w:rPr>
                <w:noProof/>
                <w:webHidden/>
              </w:rPr>
              <w:instrText xml:space="preserve"> PAGEREF _Toc328637944 \h </w:instrText>
            </w:r>
            <w:r>
              <w:rPr>
                <w:noProof/>
                <w:webHidden/>
              </w:rPr>
            </w:r>
            <w:r>
              <w:rPr>
                <w:noProof/>
                <w:webHidden/>
              </w:rPr>
              <w:fldChar w:fldCharType="separate"/>
            </w:r>
            <w:r w:rsidR="008810D3">
              <w:rPr>
                <w:noProof/>
                <w:webHidden/>
              </w:rPr>
              <w:t>66</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945" w:history="1">
            <w:r w:rsidR="00A54DB7" w:rsidRPr="003D1E64">
              <w:rPr>
                <w:rStyle w:val="Hyperlink"/>
                <w:noProof/>
              </w:rPr>
              <w:t>6.8</w:t>
            </w:r>
            <w:r w:rsidR="00A54DB7">
              <w:rPr>
                <w:rFonts w:asciiTheme="minorHAnsi" w:eastAsiaTheme="minorEastAsia" w:hAnsiTheme="minorHAnsi" w:cstheme="minorBidi"/>
                <w:noProof/>
                <w:szCs w:val="22"/>
                <w:lang w:eastAsia="en-US"/>
              </w:rPr>
              <w:tab/>
            </w:r>
            <w:r w:rsidR="00A54DB7" w:rsidRPr="003D1E64">
              <w:rPr>
                <w:rStyle w:val="Hyperlink"/>
                <w:noProof/>
              </w:rPr>
              <w:t>Exchange Clients</w:t>
            </w:r>
            <w:r w:rsidR="00A54DB7">
              <w:rPr>
                <w:noProof/>
                <w:webHidden/>
              </w:rPr>
              <w:tab/>
            </w:r>
            <w:r>
              <w:rPr>
                <w:noProof/>
                <w:webHidden/>
              </w:rPr>
              <w:fldChar w:fldCharType="begin"/>
            </w:r>
            <w:r w:rsidR="00A54DB7">
              <w:rPr>
                <w:noProof/>
                <w:webHidden/>
              </w:rPr>
              <w:instrText xml:space="preserve"> PAGEREF _Toc328637945 \h </w:instrText>
            </w:r>
            <w:r>
              <w:rPr>
                <w:noProof/>
                <w:webHidden/>
              </w:rPr>
            </w:r>
            <w:r>
              <w:rPr>
                <w:noProof/>
                <w:webHidden/>
              </w:rPr>
              <w:fldChar w:fldCharType="separate"/>
            </w:r>
            <w:r w:rsidR="008810D3">
              <w:rPr>
                <w:noProof/>
                <w:webHidden/>
              </w:rPr>
              <w:t>67</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46" w:history="1">
            <w:r w:rsidR="00A54DB7" w:rsidRPr="003D1E64">
              <w:rPr>
                <w:rStyle w:val="Hyperlink"/>
                <w:noProof/>
              </w:rPr>
              <w:t>6.8.1</w:t>
            </w:r>
            <w:r w:rsidR="00A54DB7">
              <w:rPr>
                <w:rFonts w:asciiTheme="minorHAnsi" w:eastAsiaTheme="minorEastAsia" w:hAnsiTheme="minorHAnsi" w:cstheme="minorBidi"/>
                <w:noProof/>
                <w:sz w:val="22"/>
                <w:szCs w:val="22"/>
                <w:lang w:eastAsia="en-US"/>
              </w:rPr>
              <w:tab/>
            </w:r>
            <w:r w:rsidR="00A54DB7" w:rsidRPr="003D1E64">
              <w:rPr>
                <w:rStyle w:val="Hyperlink"/>
                <w:noProof/>
              </w:rPr>
              <w:t>User Profile and Client Mix</w:t>
            </w:r>
            <w:r w:rsidR="00A54DB7">
              <w:rPr>
                <w:noProof/>
                <w:webHidden/>
              </w:rPr>
              <w:tab/>
            </w:r>
            <w:r>
              <w:rPr>
                <w:noProof/>
                <w:webHidden/>
              </w:rPr>
              <w:fldChar w:fldCharType="begin"/>
            </w:r>
            <w:r w:rsidR="00A54DB7">
              <w:rPr>
                <w:noProof/>
                <w:webHidden/>
              </w:rPr>
              <w:instrText xml:space="preserve"> PAGEREF _Toc328637946 \h </w:instrText>
            </w:r>
            <w:r>
              <w:rPr>
                <w:noProof/>
                <w:webHidden/>
              </w:rPr>
            </w:r>
            <w:r>
              <w:rPr>
                <w:noProof/>
                <w:webHidden/>
              </w:rPr>
              <w:fldChar w:fldCharType="separate"/>
            </w:r>
            <w:r w:rsidR="008810D3">
              <w:rPr>
                <w:noProof/>
                <w:webHidden/>
              </w:rPr>
              <w:t>67</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947" w:history="1">
            <w:r w:rsidR="00A54DB7" w:rsidRPr="003D1E64">
              <w:rPr>
                <w:rStyle w:val="Hyperlink"/>
                <w:noProof/>
              </w:rPr>
              <w:t>6.9</w:t>
            </w:r>
            <w:r w:rsidR="00A54DB7">
              <w:rPr>
                <w:rFonts w:asciiTheme="minorHAnsi" w:eastAsiaTheme="minorEastAsia" w:hAnsiTheme="minorHAnsi" w:cstheme="minorBidi"/>
                <w:noProof/>
                <w:szCs w:val="22"/>
                <w:lang w:eastAsia="en-US"/>
              </w:rPr>
              <w:tab/>
            </w:r>
            <w:r w:rsidR="00A54DB7" w:rsidRPr="003D1E64">
              <w:rPr>
                <w:rStyle w:val="Hyperlink"/>
                <w:noProof/>
              </w:rPr>
              <w:t>Calendaring and Resources</w:t>
            </w:r>
            <w:r w:rsidR="00A54DB7">
              <w:rPr>
                <w:noProof/>
                <w:webHidden/>
              </w:rPr>
              <w:tab/>
            </w:r>
            <w:r>
              <w:rPr>
                <w:noProof/>
                <w:webHidden/>
              </w:rPr>
              <w:fldChar w:fldCharType="begin"/>
            </w:r>
            <w:r w:rsidR="00A54DB7">
              <w:rPr>
                <w:noProof/>
                <w:webHidden/>
              </w:rPr>
              <w:instrText xml:space="preserve"> PAGEREF _Toc328637947 \h </w:instrText>
            </w:r>
            <w:r>
              <w:rPr>
                <w:noProof/>
                <w:webHidden/>
              </w:rPr>
            </w:r>
            <w:r>
              <w:rPr>
                <w:noProof/>
                <w:webHidden/>
              </w:rPr>
              <w:fldChar w:fldCharType="separate"/>
            </w:r>
            <w:r w:rsidR="008810D3">
              <w:rPr>
                <w:noProof/>
                <w:webHidden/>
              </w:rPr>
              <w:t>68</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48" w:history="1">
            <w:r w:rsidR="00A54DB7" w:rsidRPr="003D1E64">
              <w:rPr>
                <w:rStyle w:val="Hyperlink"/>
                <w:noProof/>
              </w:rPr>
              <w:t>6.9.1</w:t>
            </w:r>
            <w:r w:rsidR="00A54DB7">
              <w:rPr>
                <w:rFonts w:asciiTheme="minorHAnsi" w:eastAsiaTheme="minorEastAsia" w:hAnsiTheme="minorHAnsi" w:cstheme="minorBidi"/>
                <w:noProof/>
                <w:sz w:val="22"/>
                <w:szCs w:val="22"/>
                <w:lang w:eastAsia="en-US"/>
              </w:rPr>
              <w:tab/>
            </w:r>
            <w:r w:rsidR="00A54DB7" w:rsidRPr="003D1E64">
              <w:rPr>
                <w:rStyle w:val="Hyperlink"/>
                <w:noProof/>
              </w:rPr>
              <w:t>Calendaring</w:t>
            </w:r>
            <w:r w:rsidR="00A54DB7">
              <w:rPr>
                <w:noProof/>
                <w:webHidden/>
              </w:rPr>
              <w:tab/>
            </w:r>
            <w:r>
              <w:rPr>
                <w:noProof/>
                <w:webHidden/>
              </w:rPr>
              <w:fldChar w:fldCharType="begin"/>
            </w:r>
            <w:r w:rsidR="00A54DB7">
              <w:rPr>
                <w:noProof/>
                <w:webHidden/>
              </w:rPr>
              <w:instrText xml:space="preserve"> PAGEREF _Toc328637948 \h </w:instrText>
            </w:r>
            <w:r>
              <w:rPr>
                <w:noProof/>
                <w:webHidden/>
              </w:rPr>
            </w:r>
            <w:r>
              <w:rPr>
                <w:noProof/>
                <w:webHidden/>
              </w:rPr>
              <w:fldChar w:fldCharType="separate"/>
            </w:r>
            <w:r w:rsidR="008810D3">
              <w:rPr>
                <w:noProof/>
                <w:webHidden/>
              </w:rPr>
              <w:t>68</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49" w:history="1">
            <w:r w:rsidR="00A54DB7" w:rsidRPr="003D1E64">
              <w:rPr>
                <w:rStyle w:val="Hyperlink"/>
                <w:noProof/>
              </w:rPr>
              <w:t>6.9.2</w:t>
            </w:r>
            <w:r w:rsidR="00A54DB7">
              <w:rPr>
                <w:rFonts w:asciiTheme="minorHAnsi" w:eastAsiaTheme="minorEastAsia" w:hAnsiTheme="minorHAnsi" w:cstheme="minorBidi"/>
                <w:noProof/>
                <w:sz w:val="22"/>
                <w:szCs w:val="22"/>
                <w:lang w:eastAsia="en-US"/>
              </w:rPr>
              <w:tab/>
            </w:r>
            <w:r w:rsidR="00A54DB7" w:rsidRPr="003D1E64">
              <w:rPr>
                <w:rStyle w:val="Hyperlink"/>
                <w:noProof/>
              </w:rPr>
              <w:t>Resource Management</w:t>
            </w:r>
            <w:r w:rsidR="00A54DB7">
              <w:rPr>
                <w:noProof/>
                <w:webHidden/>
              </w:rPr>
              <w:tab/>
            </w:r>
            <w:r>
              <w:rPr>
                <w:noProof/>
                <w:webHidden/>
              </w:rPr>
              <w:fldChar w:fldCharType="begin"/>
            </w:r>
            <w:r w:rsidR="00A54DB7">
              <w:rPr>
                <w:noProof/>
                <w:webHidden/>
              </w:rPr>
              <w:instrText xml:space="preserve"> PAGEREF _Toc328637949 \h </w:instrText>
            </w:r>
            <w:r>
              <w:rPr>
                <w:noProof/>
                <w:webHidden/>
              </w:rPr>
            </w:r>
            <w:r>
              <w:rPr>
                <w:noProof/>
                <w:webHidden/>
              </w:rPr>
              <w:fldChar w:fldCharType="separate"/>
            </w:r>
            <w:r w:rsidR="008810D3">
              <w:rPr>
                <w:noProof/>
                <w:webHidden/>
              </w:rPr>
              <w:t>69</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50" w:history="1">
            <w:r w:rsidR="00A54DB7" w:rsidRPr="003D1E64">
              <w:rPr>
                <w:rStyle w:val="Hyperlink"/>
                <w:noProof/>
              </w:rPr>
              <w:t>6.9.3</w:t>
            </w:r>
            <w:r w:rsidR="00A54DB7">
              <w:rPr>
                <w:rFonts w:asciiTheme="minorHAnsi" w:eastAsiaTheme="minorEastAsia" w:hAnsiTheme="minorHAnsi" w:cstheme="minorBidi"/>
                <w:noProof/>
                <w:sz w:val="22"/>
                <w:szCs w:val="22"/>
                <w:lang w:eastAsia="en-US"/>
              </w:rPr>
              <w:tab/>
            </w:r>
            <w:r w:rsidR="00A54DB7" w:rsidRPr="003D1E64">
              <w:rPr>
                <w:rStyle w:val="Hyperlink"/>
                <w:noProof/>
              </w:rPr>
              <w:t>Free/Busy Query Types</w:t>
            </w:r>
            <w:r w:rsidR="00A54DB7">
              <w:rPr>
                <w:noProof/>
                <w:webHidden/>
              </w:rPr>
              <w:tab/>
            </w:r>
            <w:r>
              <w:rPr>
                <w:noProof/>
                <w:webHidden/>
              </w:rPr>
              <w:fldChar w:fldCharType="begin"/>
            </w:r>
            <w:r w:rsidR="00A54DB7">
              <w:rPr>
                <w:noProof/>
                <w:webHidden/>
              </w:rPr>
              <w:instrText xml:space="preserve"> PAGEREF _Toc328637950 \h </w:instrText>
            </w:r>
            <w:r>
              <w:rPr>
                <w:noProof/>
                <w:webHidden/>
              </w:rPr>
            </w:r>
            <w:r>
              <w:rPr>
                <w:noProof/>
                <w:webHidden/>
              </w:rPr>
              <w:fldChar w:fldCharType="separate"/>
            </w:r>
            <w:r w:rsidR="008810D3">
              <w:rPr>
                <w:noProof/>
                <w:webHidden/>
              </w:rPr>
              <w:t>69</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51" w:history="1">
            <w:r w:rsidR="00A54DB7" w:rsidRPr="003D1E64">
              <w:rPr>
                <w:rStyle w:val="Hyperlink"/>
                <w:noProof/>
              </w:rPr>
              <w:t>6.9.4</w:t>
            </w:r>
            <w:r w:rsidR="00A54DB7">
              <w:rPr>
                <w:rFonts w:asciiTheme="minorHAnsi" w:eastAsiaTheme="minorEastAsia" w:hAnsiTheme="minorHAnsi" w:cstheme="minorBidi"/>
                <w:noProof/>
                <w:sz w:val="22"/>
                <w:szCs w:val="22"/>
                <w:lang w:eastAsia="en-US"/>
              </w:rPr>
              <w:tab/>
            </w:r>
            <w:r w:rsidR="00A54DB7" w:rsidRPr="003D1E64">
              <w:rPr>
                <w:rStyle w:val="Hyperlink"/>
                <w:noProof/>
              </w:rPr>
              <w:t>Calendaring and Resources Design Decisions</w:t>
            </w:r>
            <w:r w:rsidR="00A54DB7">
              <w:rPr>
                <w:noProof/>
                <w:webHidden/>
              </w:rPr>
              <w:tab/>
            </w:r>
            <w:r>
              <w:rPr>
                <w:noProof/>
                <w:webHidden/>
              </w:rPr>
              <w:fldChar w:fldCharType="begin"/>
            </w:r>
            <w:r w:rsidR="00A54DB7">
              <w:rPr>
                <w:noProof/>
                <w:webHidden/>
              </w:rPr>
              <w:instrText xml:space="preserve"> PAGEREF _Toc328637951 \h </w:instrText>
            </w:r>
            <w:r>
              <w:rPr>
                <w:noProof/>
                <w:webHidden/>
              </w:rPr>
            </w:r>
            <w:r>
              <w:rPr>
                <w:noProof/>
                <w:webHidden/>
              </w:rPr>
              <w:fldChar w:fldCharType="separate"/>
            </w:r>
            <w:r w:rsidR="008810D3">
              <w:rPr>
                <w:noProof/>
                <w:webHidden/>
              </w:rPr>
              <w:t>70</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952" w:history="1">
            <w:r w:rsidR="00A54DB7" w:rsidRPr="003D1E64">
              <w:rPr>
                <w:rStyle w:val="Hyperlink"/>
                <w:noProof/>
              </w:rPr>
              <w:t>6.10</w:t>
            </w:r>
            <w:r w:rsidR="00A54DB7">
              <w:rPr>
                <w:rFonts w:asciiTheme="minorHAnsi" w:eastAsiaTheme="minorEastAsia" w:hAnsiTheme="minorHAnsi" w:cstheme="minorBidi"/>
                <w:noProof/>
                <w:szCs w:val="22"/>
                <w:lang w:eastAsia="en-US"/>
              </w:rPr>
              <w:tab/>
            </w:r>
            <w:r w:rsidR="00A54DB7" w:rsidRPr="003D1E64">
              <w:rPr>
                <w:rStyle w:val="Hyperlink"/>
                <w:noProof/>
              </w:rPr>
              <w:t>Public Folders</w:t>
            </w:r>
            <w:r w:rsidR="00A54DB7">
              <w:rPr>
                <w:noProof/>
                <w:webHidden/>
              </w:rPr>
              <w:tab/>
            </w:r>
            <w:r>
              <w:rPr>
                <w:noProof/>
                <w:webHidden/>
              </w:rPr>
              <w:fldChar w:fldCharType="begin"/>
            </w:r>
            <w:r w:rsidR="00A54DB7">
              <w:rPr>
                <w:noProof/>
                <w:webHidden/>
              </w:rPr>
              <w:instrText xml:space="preserve"> PAGEREF _Toc328637952 \h </w:instrText>
            </w:r>
            <w:r>
              <w:rPr>
                <w:noProof/>
                <w:webHidden/>
              </w:rPr>
            </w:r>
            <w:r>
              <w:rPr>
                <w:noProof/>
                <w:webHidden/>
              </w:rPr>
              <w:fldChar w:fldCharType="separate"/>
            </w:r>
            <w:r w:rsidR="008810D3">
              <w:rPr>
                <w:noProof/>
                <w:webHidden/>
              </w:rPr>
              <w:t>70</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53" w:history="1">
            <w:r w:rsidR="00A54DB7" w:rsidRPr="003D1E64">
              <w:rPr>
                <w:rStyle w:val="Hyperlink"/>
                <w:noProof/>
              </w:rPr>
              <w:t>6.10.1</w:t>
            </w:r>
            <w:r w:rsidR="00A54DB7">
              <w:rPr>
                <w:rFonts w:asciiTheme="minorHAnsi" w:eastAsiaTheme="minorEastAsia" w:hAnsiTheme="minorHAnsi" w:cstheme="minorBidi"/>
                <w:noProof/>
                <w:sz w:val="22"/>
                <w:szCs w:val="22"/>
                <w:lang w:eastAsia="en-US"/>
              </w:rPr>
              <w:tab/>
            </w:r>
            <w:r w:rsidR="00A54DB7" w:rsidRPr="003D1E64">
              <w:rPr>
                <w:rStyle w:val="Hyperlink"/>
                <w:noProof/>
              </w:rPr>
              <w:t>System Folders</w:t>
            </w:r>
            <w:r w:rsidR="00A54DB7">
              <w:rPr>
                <w:noProof/>
                <w:webHidden/>
              </w:rPr>
              <w:tab/>
            </w:r>
            <w:r>
              <w:rPr>
                <w:noProof/>
                <w:webHidden/>
              </w:rPr>
              <w:fldChar w:fldCharType="begin"/>
            </w:r>
            <w:r w:rsidR="00A54DB7">
              <w:rPr>
                <w:noProof/>
                <w:webHidden/>
              </w:rPr>
              <w:instrText xml:space="preserve"> PAGEREF _Toc328637953 \h </w:instrText>
            </w:r>
            <w:r>
              <w:rPr>
                <w:noProof/>
                <w:webHidden/>
              </w:rPr>
            </w:r>
            <w:r>
              <w:rPr>
                <w:noProof/>
                <w:webHidden/>
              </w:rPr>
              <w:fldChar w:fldCharType="separate"/>
            </w:r>
            <w:r w:rsidR="008810D3">
              <w:rPr>
                <w:noProof/>
                <w:webHidden/>
              </w:rPr>
              <w:t>70</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54" w:history="1">
            <w:r w:rsidR="00A54DB7" w:rsidRPr="003D1E64">
              <w:rPr>
                <w:rStyle w:val="Hyperlink"/>
                <w:noProof/>
              </w:rPr>
              <w:t>6.10.2</w:t>
            </w:r>
            <w:r w:rsidR="00A54DB7">
              <w:rPr>
                <w:rFonts w:asciiTheme="minorHAnsi" w:eastAsiaTheme="minorEastAsia" w:hAnsiTheme="minorHAnsi" w:cstheme="minorBidi"/>
                <w:noProof/>
                <w:sz w:val="22"/>
                <w:szCs w:val="22"/>
                <w:lang w:eastAsia="en-US"/>
              </w:rPr>
              <w:tab/>
            </w:r>
            <w:r w:rsidR="00A54DB7" w:rsidRPr="003D1E64">
              <w:rPr>
                <w:rStyle w:val="Hyperlink"/>
                <w:noProof/>
              </w:rPr>
              <w:t>Public Folder Design Decisions</w:t>
            </w:r>
            <w:r w:rsidR="00A54DB7">
              <w:rPr>
                <w:noProof/>
                <w:webHidden/>
              </w:rPr>
              <w:tab/>
            </w:r>
            <w:r>
              <w:rPr>
                <w:noProof/>
                <w:webHidden/>
              </w:rPr>
              <w:fldChar w:fldCharType="begin"/>
            </w:r>
            <w:r w:rsidR="00A54DB7">
              <w:rPr>
                <w:noProof/>
                <w:webHidden/>
              </w:rPr>
              <w:instrText xml:space="preserve"> PAGEREF _Toc328637954 \h </w:instrText>
            </w:r>
            <w:r>
              <w:rPr>
                <w:noProof/>
                <w:webHidden/>
              </w:rPr>
            </w:r>
            <w:r>
              <w:rPr>
                <w:noProof/>
                <w:webHidden/>
              </w:rPr>
              <w:fldChar w:fldCharType="separate"/>
            </w:r>
            <w:r w:rsidR="008810D3">
              <w:rPr>
                <w:noProof/>
                <w:webHidden/>
              </w:rPr>
              <w:t>70</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955" w:history="1">
            <w:r w:rsidR="00A54DB7" w:rsidRPr="003D1E64">
              <w:rPr>
                <w:rStyle w:val="Hyperlink"/>
                <w:noProof/>
              </w:rPr>
              <w:t>6.11</w:t>
            </w:r>
            <w:r w:rsidR="00A54DB7">
              <w:rPr>
                <w:rFonts w:asciiTheme="minorHAnsi" w:eastAsiaTheme="minorEastAsia" w:hAnsiTheme="minorHAnsi" w:cstheme="minorBidi"/>
                <w:noProof/>
                <w:szCs w:val="22"/>
                <w:lang w:eastAsia="en-US"/>
              </w:rPr>
              <w:tab/>
            </w:r>
            <w:r w:rsidR="00A54DB7" w:rsidRPr="003D1E64">
              <w:rPr>
                <w:rStyle w:val="Hyperlink"/>
                <w:noProof/>
              </w:rPr>
              <w:t>Archiving and Message Retention</w:t>
            </w:r>
            <w:r w:rsidR="00A54DB7">
              <w:rPr>
                <w:noProof/>
                <w:webHidden/>
              </w:rPr>
              <w:tab/>
            </w:r>
            <w:r>
              <w:rPr>
                <w:noProof/>
                <w:webHidden/>
              </w:rPr>
              <w:fldChar w:fldCharType="begin"/>
            </w:r>
            <w:r w:rsidR="00A54DB7">
              <w:rPr>
                <w:noProof/>
                <w:webHidden/>
              </w:rPr>
              <w:instrText xml:space="preserve"> PAGEREF _Toc328637955 \h </w:instrText>
            </w:r>
            <w:r>
              <w:rPr>
                <w:noProof/>
                <w:webHidden/>
              </w:rPr>
            </w:r>
            <w:r>
              <w:rPr>
                <w:noProof/>
                <w:webHidden/>
              </w:rPr>
              <w:fldChar w:fldCharType="separate"/>
            </w:r>
            <w:r w:rsidR="008810D3">
              <w:rPr>
                <w:noProof/>
                <w:webHidden/>
              </w:rPr>
              <w:t>71</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56" w:history="1">
            <w:r w:rsidR="00A54DB7" w:rsidRPr="003D1E64">
              <w:rPr>
                <w:rStyle w:val="Hyperlink"/>
                <w:noProof/>
              </w:rPr>
              <w:t>6.11.1</w:t>
            </w:r>
            <w:r w:rsidR="00A54DB7">
              <w:rPr>
                <w:rFonts w:asciiTheme="minorHAnsi" w:eastAsiaTheme="minorEastAsia" w:hAnsiTheme="minorHAnsi" w:cstheme="minorBidi"/>
                <w:noProof/>
                <w:sz w:val="22"/>
                <w:szCs w:val="22"/>
                <w:lang w:eastAsia="en-US"/>
              </w:rPr>
              <w:tab/>
            </w:r>
            <w:r w:rsidR="00A54DB7" w:rsidRPr="003D1E64">
              <w:rPr>
                <w:rStyle w:val="Hyperlink"/>
                <w:noProof/>
              </w:rPr>
              <w:t>Archiving and Message Retention Design Decisions</w:t>
            </w:r>
            <w:r w:rsidR="00A54DB7">
              <w:rPr>
                <w:noProof/>
                <w:webHidden/>
              </w:rPr>
              <w:tab/>
            </w:r>
            <w:r>
              <w:rPr>
                <w:noProof/>
                <w:webHidden/>
              </w:rPr>
              <w:fldChar w:fldCharType="begin"/>
            </w:r>
            <w:r w:rsidR="00A54DB7">
              <w:rPr>
                <w:noProof/>
                <w:webHidden/>
              </w:rPr>
              <w:instrText xml:space="preserve"> PAGEREF _Toc328637956 \h </w:instrText>
            </w:r>
            <w:r>
              <w:rPr>
                <w:noProof/>
                <w:webHidden/>
              </w:rPr>
            </w:r>
            <w:r>
              <w:rPr>
                <w:noProof/>
                <w:webHidden/>
              </w:rPr>
              <w:fldChar w:fldCharType="separate"/>
            </w:r>
            <w:r w:rsidR="008810D3">
              <w:rPr>
                <w:noProof/>
                <w:webHidden/>
              </w:rPr>
              <w:t>71</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57" w:history="1">
            <w:r w:rsidR="00A54DB7" w:rsidRPr="003D1E64">
              <w:rPr>
                <w:rStyle w:val="Hyperlink"/>
                <w:noProof/>
              </w:rPr>
              <w:t>6.11.2</w:t>
            </w:r>
            <w:r w:rsidR="00A54DB7">
              <w:rPr>
                <w:rFonts w:asciiTheme="minorHAnsi" w:eastAsiaTheme="minorEastAsia" w:hAnsiTheme="minorHAnsi" w:cstheme="minorBidi"/>
                <w:noProof/>
                <w:sz w:val="22"/>
                <w:szCs w:val="22"/>
                <w:lang w:eastAsia="en-US"/>
              </w:rPr>
              <w:tab/>
            </w:r>
            <w:r w:rsidR="00A54DB7" w:rsidRPr="003D1E64">
              <w:rPr>
                <w:rStyle w:val="Hyperlink"/>
                <w:noProof/>
              </w:rPr>
              <w:t>User Archive</w:t>
            </w:r>
            <w:r w:rsidR="00A54DB7">
              <w:rPr>
                <w:noProof/>
                <w:webHidden/>
              </w:rPr>
              <w:tab/>
            </w:r>
            <w:r>
              <w:rPr>
                <w:noProof/>
                <w:webHidden/>
              </w:rPr>
              <w:fldChar w:fldCharType="begin"/>
            </w:r>
            <w:r w:rsidR="00A54DB7">
              <w:rPr>
                <w:noProof/>
                <w:webHidden/>
              </w:rPr>
              <w:instrText xml:space="preserve"> PAGEREF _Toc328637957 \h </w:instrText>
            </w:r>
            <w:r>
              <w:rPr>
                <w:noProof/>
                <w:webHidden/>
              </w:rPr>
            </w:r>
            <w:r>
              <w:rPr>
                <w:noProof/>
                <w:webHidden/>
              </w:rPr>
              <w:fldChar w:fldCharType="separate"/>
            </w:r>
            <w:r w:rsidR="008810D3">
              <w:rPr>
                <w:noProof/>
                <w:webHidden/>
              </w:rPr>
              <w:t>71</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58" w:history="1">
            <w:r w:rsidR="00A54DB7" w:rsidRPr="003D1E64">
              <w:rPr>
                <w:rStyle w:val="Hyperlink"/>
                <w:noProof/>
              </w:rPr>
              <w:t>6.11.3</w:t>
            </w:r>
            <w:r w:rsidR="00A54DB7">
              <w:rPr>
                <w:rFonts w:asciiTheme="minorHAnsi" w:eastAsiaTheme="minorEastAsia" w:hAnsiTheme="minorHAnsi" w:cstheme="minorBidi"/>
                <w:noProof/>
                <w:sz w:val="22"/>
                <w:szCs w:val="22"/>
                <w:lang w:eastAsia="en-US"/>
              </w:rPr>
              <w:tab/>
            </w:r>
            <w:r w:rsidR="00A54DB7" w:rsidRPr="003D1E64">
              <w:rPr>
                <w:rStyle w:val="Hyperlink"/>
                <w:noProof/>
              </w:rPr>
              <w:t>Default Archive Policy</w:t>
            </w:r>
            <w:r w:rsidR="00A54DB7">
              <w:rPr>
                <w:noProof/>
                <w:webHidden/>
              </w:rPr>
              <w:tab/>
            </w:r>
            <w:r>
              <w:rPr>
                <w:noProof/>
                <w:webHidden/>
              </w:rPr>
              <w:fldChar w:fldCharType="begin"/>
            </w:r>
            <w:r w:rsidR="00A54DB7">
              <w:rPr>
                <w:noProof/>
                <w:webHidden/>
              </w:rPr>
              <w:instrText xml:space="preserve"> PAGEREF _Toc328637958 \h </w:instrText>
            </w:r>
            <w:r>
              <w:rPr>
                <w:noProof/>
                <w:webHidden/>
              </w:rPr>
            </w:r>
            <w:r>
              <w:rPr>
                <w:noProof/>
                <w:webHidden/>
              </w:rPr>
              <w:fldChar w:fldCharType="separate"/>
            </w:r>
            <w:r w:rsidR="008810D3">
              <w:rPr>
                <w:noProof/>
                <w:webHidden/>
              </w:rPr>
              <w:t>72</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59" w:history="1">
            <w:r w:rsidR="00A54DB7" w:rsidRPr="003D1E64">
              <w:rPr>
                <w:rStyle w:val="Hyperlink"/>
                <w:noProof/>
              </w:rPr>
              <w:t>6.11.4</w:t>
            </w:r>
            <w:r w:rsidR="00A54DB7">
              <w:rPr>
                <w:rFonts w:asciiTheme="minorHAnsi" w:eastAsiaTheme="minorEastAsia" w:hAnsiTheme="minorHAnsi" w:cstheme="minorBidi"/>
                <w:noProof/>
                <w:sz w:val="22"/>
                <w:szCs w:val="22"/>
                <w:lang w:eastAsia="en-US"/>
              </w:rPr>
              <w:tab/>
            </w:r>
            <w:r w:rsidR="00A54DB7" w:rsidRPr="003D1E64">
              <w:rPr>
                <w:rStyle w:val="Hyperlink"/>
                <w:noProof/>
              </w:rPr>
              <w:t>Archive Quotas</w:t>
            </w:r>
            <w:r w:rsidR="00A54DB7">
              <w:rPr>
                <w:noProof/>
                <w:webHidden/>
              </w:rPr>
              <w:tab/>
            </w:r>
            <w:r>
              <w:rPr>
                <w:noProof/>
                <w:webHidden/>
              </w:rPr>
              <w:fldChar w:fldCharType="begin"/>
            </w:r>
            <w:r w:rsidR="00A54DB7">
              <w:rPr>
                <w:noProof/>
                <w:webHidden/>
              </w:rPr>
              <w:instrText xml:space="preserve"> PAGEREF _Toc328637959 \h </w:instrText>
            </w:r>
            <w:r>
              <w:rPr>
                <w:noProof/>
                <w:webHidden/>
              </w:rPr>
            </w:r>
            <w:r>
              <w:rPr>
                <w:noProof/>
                <w:webHidden/>
              </w:rPr>
              <w:fldChar w:fldCharType="separate"/>
            </w:r>
            <w:r w:rsidR="008810D3">
              <w:rPr>
                <w:noProof/>
                <w:webHidden/>
              </w:rPr>
              <w:t>73</w:t>
            </w:r>
            <w:r>
              <w:rPr>
                <w:noProof/>
                <w:webHidden/>
              </w:rPr>
              <w:fldChar w:fldCharType="end"/>
            </w:r>
          </w:hyperlink>
        </w:p>
        <w:p w:rsidR="00A54DB7" w:rsidRDefault="00BD1BEF">
          <w:pPr>
            <w:pStyle w:val="TOC1"/>
            <w:tabs>
              <w:tab w:val="left" w:pos="360"/>
              <w:tab w:val="right" w:leader="dot" w:pos="8660"/>
            </w:tabs>
            <w:rPr>
              <w:rFonts w:asciiTheme="minorHAnsi" w:eastAsiaTheme="minorEastAsia" w:hAnsiTheme="minorHAnsi" w:cstheme="minorBidi"/>
              <w:b w:val="0"/>
              <w:bCs w:val="0"/>
              <w:iCs w:val="0"/>
              <w:noProof/>
              <w:sz w:val="22"/>
              <w:szCs w:val="22"/>
              <w:lang w:eastAsia="en-US"/>
            </w:rPr>
          </w:pPr>
          <w:hyperlink w:anchor="_Toc328637960" w:history="1">
            <w:r w:rsidR="00A54DB7" w:rsidRPr="003D1E64">
              <w:rPr>
                <w:rStyle w:val="Hyperlink"/>
                <w:noProof/>
              </w:rPr>
              <w:t>7</w:t>
            </w:r>
            <w:r w:rsidR="00A54DB7">
              <w:rPr>
                <w:rFonts w:asciiTheme="minorHAnsi" w:eastAsiaTheme="minorEastAsia" w:hAnsiTheme="minorHAnsi" w:cstheme="minorBidi"/>
                <w:b w:val="0"/>
                <w:bCs w:val="0"/>
                <w:iCs w:val="0"/>
                <w:noProof/>
                <w:sz w:val="22"/>
                <w:szCs w:val="22"/>
                <w:lang w:eastAsia="en-US"/>
              </w:rPr>
              <w:tab/>
            </w:r>
            <w:r w:rsidR="00A54DB7" w:rsidRPr="003D1E64">
              <w:rPr>
                <w:rStyle w:val="Hyperlink"/>
                <w:noProof/>
              </w:rPr>
              <w:t>Server Role and Hardware Design</w:t>
            </w:r>
            <w:r w:rsidR="00A54DB7">
              <w:rPr>
                <w:noProof/>
                <w:webHidden/>
              </w:rPr>
              <w:tab/>
            </w:r>
            <w:r>
              <w:rPr>
                <w:noProof/>
                <w:webHidden/>
              </w:rPr>
              <w:fldChar w:fldCharType="begin"/>
            </w:r>
            <w:r w:rsidR="00A54DB7">
              <w:rPr>
                <w:noProof/>
                <w:webHidden/>
              </w:rPr>
              <w:instrText xml:space="preserve"> PAGEREF _Toc328637960 \h </w:instrText>
            </w:r>
            <w:r>
              <w:rPr>
                <w:noProof/>
                <w:webHidden/>
              </w:rPr>
            </w:r>
            <w:r>
              <w:rPr>
                <w:noProof/>
                <w:webHidden/>
              </w:rPr>
              <w:fldChar w:fldCharType="separate"/>
            </w:r>
            <w:r w:rsidR="008810D3">
              <w:rPr>
                <w:noProof/>
                <w:webHidden/>
              </w:rPr>
              <w:t>74</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961" w:history="1">
            <w:r w:rsidR="00A54DB7" w:rsidRPr="003D1E64">
              <w:rPr>
                <w:rStyle w:val="Hyperlink"/>
                <w:noProof/>
              </w:rPr>
              <w:t>7.1</w:t>
            </w:r>
            <w:r w:rsidR="00A54DB7">
              <w:rPr>
                <w:rFonts w:asciiTheme="minorHAnsi" w:eastAsiaTheme="minorEastAsia" w:hAnsiTheme="minorHAnsi" w:cstheme="minorBidi"/>
                <w:noProof/>
                <w:szCs w:val="22"/>
                <w:lang w:eastAsia="en-US"/>
              </w:rPr>
              <w:tab/>
            </w:r>
            <w:r w:rsidR="00A54DB7" w:rsidRPr="003D1E64">
              <w:rPr>
                <w:rStyle w:val="Hyperlink"/>
                <w:noProof/>
              </w:rPr>
              <w:t>Aegis Media Silo Architecture</w:t>
            </w:r>
            <w:r w:rsidR="00A54DB7">
              <w:rPr>
                <w:noProof/>
                <w:webHidden/>
              </w:rPr>
              <w:tab/>
            </w:r>
            <w:r>
              <w:rPr>
                <w:noProof/>
                <w:webHidden/>
              </w:rPr>
              <w:fldChar w:fldCharType="begin"/>
            </w:r>
            <w:r w:rsidR="00A54DB7">
              <w:rPr>
                <w:noProof/>
                <w:webHidden/>
              </w:rPr>
              <w:instrText xml:space="preserve"> PAGEREF _Toc328637961 \h </w:instrText>
            </w:r>
            <w:r>
              <w:rPr>
                <w:noProof/>
                <w:webHidden/>
              </w:rPr>
            </w:r>
            <w:r>
              <w:rPr>
                <w:noProof/>
                <w:webHidden/>
              </w:rPr>
              <w:fldChar w:fldCharType="separate"/>
            </w:r>
            <w:r w:rsidR="008810D3">
              <w:rPr>
                <w:noProof/>
                <w:webHidden/>
              </w:rPr>
              <w:t>75</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962" w:history="1">
            <w:r w:rsidR="00A54DB7" w:rsidRPr="003D1E64">
              <w:rPr>
                <w:rStyle w:val="Hyperlink"/>
                <w:noProof/>
              </w:rPr>
              <w:t>7.2</w:t>
            </w:r>
            <w:r w:rsidR="00A54DB7">
              <w:rPr>
                <w:rFonts w:asciiTheme="minorHAnsi" w:eastAsiaTheme="minorEastAsia" w:hAnsiTheme="minorHAnsi" w:cstheme="minorBidi"/>
                <w:noProof/>
                <w:szCs w:val="22"/>
                <w:lang w:eastAsia="en-US"/>
              </w:rPr>
              <w:tab/>
            </w:r>
            <w:r w:rsidR="00A54DB7" w:rsidRPr="003D1E64">
              <w:rPr>
                <w:rStyle w:val="Hyperlink"/>
                <w:noProof/>
              </w:rPr>
              <w:t>High Availability and Site Resiliency</w:t>
            </w:r>
            <w:r w:rsidR="00A54DB7">
              <w:rPr>
                <w:noProof/>
                <w:webHidden/>
              </w:rPr>
              <w:tab/>
            </w:r>
            <w:r>
              <w:rPr>
                <w:noProof/>
                <w:webHidden/>
              </w:rPr>
              <w:fldChar w:fldCharType="begin"/>
            </w:r>
            <w:r w:rsidR="00A54DB7">
              <w:rPr>
                <w:noProof/>
                <w:webHidden/>
              </w:rPr>
              <w:instrText xml:space="preserve"> PAGEREF _Toc328637962 \h </w:instrText>
            </w:r>
            <w:r>
              <w:rPr>
                <w:noProof/>
                <w:webHidden/>
              </w:rPr>
            </w:r>
            <w:r>
              <w:rPr>
                <w:noProof/>
                <w:webHidden/>
              </w:rPr>
              <w:fldChar w:fldCharType="separate"/>
            </w:r>
            <w:r w:rsidR="008810D3">
              <w:rPr>
                <w:noProof/>
                <w:webHidden/>
              </w:rPr>
              <w:t>76</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63" w:history="1">
            <w:r w:rsidR="00A54DB7" w:rsidRPr="003D1E64">
              <w:rPr>
                <w:rStyle w:val="Hyperlink"/>
                <w:noProof/>
              </w:rPr>
              <w:t>7.2.1</w:t>
            </w:r>
            <w:r w:rsidR="00A54DB7">
              <w:rPr>
                <w:rFonts w:asciiTheme="minorHAnsi" w:eastAsiaTheme="minorEastAsia" w:hAnsiTheme="minorHAnsi" w:cstheme="minorBidi"/>
                <w:noProof/>
                <w:sz w:val="22"/>
                <w:szCs w:val="22"/>
                <w:lang w:eastAsia="en-US"/>
              </w:rPr>
              <w:tab/>
            </w:r>
            <w:r w:rsidR="00A54DB7" w:rsidRPr="003D1E64">
              <w:rPr>
                <w:rStyle w:val="Hyperlink"/>
                <w:noProof/>
              </w:rPr>
              <w:t>RPO and RTO Design Decisions</w:t>
            </w:r>
            <w:r w:rsidR="00A54DB7">
              <w:rPr>
                <w:noProof/>
                <w:webHidden/>
              </w:rPr>
              <w:tab/>
            </w:r>
            <w:r>
              <w:rPr>
                <w:noProof/>
                <w:webHidden/>
              </w:rPr>
              <w:fldChar w:fldCharType="begin"/>
            </w:r>
            <w:r w:rsidR="00A54DB7">
              <w:rPr>
                <w:noProof/>
                <w:webHidden/>
              </w:rPr>
              <w:instrText xml:space="preserve"> PAGEREF _Toc328637963 \h </w:instrText>
            </w:r>
            <w:r>
              <w:rPr>
                <w:noProof/>
                <w:webHidden/>
              </w:rPr>
            </w:r>
            <w:r>
              <w:rPr>
                <w:noProof/>
                <w:webHidden/>
              </w:rPr>
              <w:fldChar w:fldCharType="separate"/>
            </w:r>
            <w:r w:rsidR="008810D3">
              <w:rPr>
                <w:noProof/>
                <w:webHidden/>
              </w:rPr>
              <w:t>76</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64" w:history="1">
            <w:r w:rsidR="00A54DB7" w:rsidRPr="003D1E64">
              <w:rPr>
                <w:rStyle w:val="Hyperlink"/>
                <w:noProof/>
              </w:rPr>
              <w:t>7.2.2</w:t>
            </w:r>
            <w:r w:rsidR="00A54DB7">
              <w:rPr>
                <w:rFonts w:asciiTheme="minorHAnsi" w:eastAsiaTheme="minorEastAsia" w:hAnsiTheme="minorHAnsi" w:cstheme="minorBidi"/>
                <w:noProof/>
                <w:sz w:val="22"/>
                <w:szCs w:val="22"/>
                <w:lang w:eastAsia="en-US"/>
              </w:rPr>
              <w:tab/>
            </w:r>
            <w:r w:rsidR="00A54DB7" w:rsidRPr="003D1E64">
              <w:rPr>
                <w:rStyle w:val="Hyperlink"/>
                <w:noProof/>
              </w:rPr>
              <w:t>Server Role High Availability Design Decisions</w:t>
            </w:r>
            <w:r w:rsidR="00A54DB7">
              <w:rPr>
                <w:noProof/>
                <w:webHidden/>
              </w:rPr>
              <w:tab/>
            </w:r>
            <w:r>
              <w:rPr>
                <w:noProof/>
                <w:webHidden/>
              </w:rPr>
              <w:fldChar w:fldCharType="begin"/>
            </w:r>
            <w:r w:rsidR="00A54DB7">
              <w:rPr>
                <w:noProof/>
                <w:webHidden/>
              </w:rPr>
              <w:instrText xml:space="preserve"> PAGEREF _Toc328637964 \h </w:instrText>
            </w:r>
            <w:r>
              <w:rPr>
                <w:noProof/>
                <w:webHidden/>
              </w:rPr>
            </w:r>
            <w:r>
              <w:rPr>
                <w:noProof/>
                <w:webHidden/>
              </w:rPr>
              <w:fldChar w:fldCharType="separate"/>
            </w:r>
            <w:r w:rsidR="008810D3">
              <w:rPr>
                <w:noProof/>
                <w:webHidden/>
              </w:rPr>
              <w:t>78</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65" w:history="1">
            <w:r w:rsidR="00A54DB7" w:rsidRPr="003D1E64">
              <w:rPr>
                <w:rStyle w:val="Hyperlink"/>
                <w:noProof/>
              </w:rPr>
              <w:t>7.2.3</w:t>
            </w:r>
            <w:r w:rsidR="00A54DB7">
              <w:rPr>
                <w:rFonts w:asciiTheme="minorHAnsi" w:eastAsiaTheme="minorEastAsia" w:hAnsiTheme="minorHAnsi" w:cstheme="minorBidi"/>
                <w:noProof/>
                <w:sz w:val="22"/>
                <w:szCs w:val="22"/>
                <w:lang w:eastAsia="en-US"/>
              </w:rPr>
              <w:tab/>
            </w:r>
            <w:r w:rsidR="00A54DB7" w:rsidRPr="003D1E64">
              <w:rPr>
                <w:rStyle w:val="Hyperlink"/>
                <w:noProof/>
              </w:rPr>
              <w:t>Server Role Site Resiliency Design Decisions</w:t>
            </w:r>
            <w:r w:rsidR="00A54DB7">
              <w:rPr>
                <w:noProof/>
                <w:webHidden/>
              </w:rPr>
              <w:tab/>
            </w:r>
            <w:r>
              <w:rPr>
                <w:noProof/>
                <w:webHidden/>
              </w:rPr>
              <w:fldChar w:fldCharType="begin"/>
            </w:r>
            <w:r w:rsidR="00A54DB7">
              <w:rPr>
                <w:noProof/>
                <w:webHidden/>
              </w:rPr>
              <w:instrText xml:space="preserve"> PAGEREF _Toc328637965 \h </w:instrText>
            </w:r>
            <w:r>
              <w:rPr>
                <w:noProof/>
                <w:webHidden/>
              </w:rPr>
            </w:r>
            <w:r>
              <w:rPr>
                <w:noProof/>
                <w:webHidden/>
              </w:rPr>
              <w:fldChar w:fldCharType="separate"/>
            </w:r>
            <w:r w:rsidR="008810D3">
              <w:rPr>
                <w:noProof/>
                <w:webHidden/>
              </w:rPr>
              <w:t>78</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66" w:history="1">
            <w:r w:rsidR="00A54DB7" w:rsidRPr="003D1E64">
              <w:rPr>
                <w:rStyle w:val="Hyperlink"/>
                <w:noProof/>
              </w:rPr>
              <w:t>7.2.4</w:t>
            </w:r>
            <w:r w:rsidR="00A54DB7">
              <w:rPr>
                <w:rFonts w:asciiTheme="minorHAnsi" w:eastAsiaTheme="minorEastAsia" w:hAnsiTheme="minorHAnsi" w:cstheme="minorBidi"/>
                <w:noProof/>
                <w:sz w:val="22"/>
                <w:szCs w:val="22"/>
                <w:lang w:eastAsia="en-US"/>
              </w:rPr>
              <w:tab/>
            </w:r>
            <w:r w:rsidR="00A54DB7" w:rsidRPr="003D1E64">
              <w:rPr>
                <w:rStyle w:val="Hyperlink"/>
                <w:noProof/>
              </w:rPr>
              <w:t>Log Generation / Replication Requirements</w:t>
            </w:r>
            <w:r w:rsidR="00A54DB7">
              <w:rPr>
                <w:noProof/>
                <w:webHidden/>
              </w:rPr>
              <w:tab/>
            </w:r>
            <w:r>
              <w:rPr>
                <w:noProof/>
                <w:webHidden/>
              </w:rPr>
              <w:fldChar w:fldCharType="begin"/>
            </w:r>
            <w:r w:rsidR="00A54DB7">
              <w:rPr>
                <w:noProof/>
                <w:webHidden/>
              </w:rPr>
              <w:instrText xml:space="preserve"> PAGEREF _Toc328637966 \h </w:instrText>
            </w:r>
            <w:r>
              <w:rPr>
                <w:noProof/>
                <w:webHidden/>
              </w:rPr>
            </w:r>
            <w:r>
              <w:rPr>
                <w:noProof/>
                <w:webHidden/>
              </w:rPr>
              <w:fldChar w:fldCharType="separate"/>
            </w:r>
            <w:r w:rsidR="008810D3">
              <w:rPr>
                <w:noProof/>
                <w:webHidden/>
              </w:rPr>
              <w:t>78</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67" w:history="1">
            <w:r w:rsidR="00A54DB7" w:rsidRPr="003D1E64">
              <w:rPr>
                <w:rStyle w:val="Hyperlink"/>
                <w:noProof/>
              </w:rPr>
              <w:t>7.2.5</w:t>
            </w:r>
            <w:r w:rsidR="00A54DB7">
              <w:rPr>
                <w:rFonts w:asciiTheme="minorHAnsi" w:eastAsiaTheme="minorEastAsia" w:hAnsiTheme="minorHAnsi" w:cstheme="minorBidi"/>
                <w:noProof/>
                <w:sz w:val="22"/>
                <w:szCs w:val="22"/>
                <w:lang w:eastAsia="en-US"/>
              </w:rPr>
              <w:tab/>
            </w:r>
            <w:r w:rsidR="00A54DB7" w:rsidRPr="003D1E64">
              <w:rPr>
                <w:rStyle w:val="Hyperlink"/>
                <w:noProof/>
              </w:rPr>
              <w:t>Contingency Server Role High Availability Design Decisions</w:t>
            </w:r>
            <w:r w:rsidR="00A54DB7">
              <w:rPr>
                <w:noProof/>
                <w:webHidden/>
              </w:rPr>
              <w:tab/>
            </w:r>
            <w:r>
              <w:rPr>
                <w:noProof/>
                <w:webHidden/>
              </w:rPr>
              <w:fldChar w:fldCharType="begin"/>
            </w:r>
            <w:r w:rsidR="00A54DB7">
              <w:rPr>
                <w:noProof/>
                <w:webHidden/>
              </w:rPr>
              <w:instrText xml:space="preserve"> PAGEREF _Toc328637967 \h </w:instrText>
            </w:r>
            <w:r>
              <w:rPr>
                <w:noProof/>
                <w:webHidden/>
              </w:rPr>
            </w:r>
            <w:r>
              <w:rPr>
                <w:noProof/>
                <w:webHidden/>
              </w:rPr>
              <w:fldChar w:fldCharType="separate"/>
            </w:r>
            <w:r w:rsidR="008810D3">
              <w:rPr>
                <w:noProof/>
                <w:webHidden/>
              </w:rPr>
              <w:t>79</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68" w:history="1">
            <w:r w:rsidR="00A54DB7" w:rsidRPr="003D1E64">
              <w:rPr>
                <w:rStyle w:val="Hyperlink"/>
                <w:noProof/>
              </w:rPr>
              <w:t>7.2.6</w:t>
            </w:r>
            <w:r w:rsidR="00A54DB7">
              <w:rPr>
                <w:rFonts w:asciiTheme="minorHAnsi" w:eastAsiaTheme="minorEastAsia" w:hAnsiTheme="minorHAnsi" w:cstheme="minorBidi"/>
                <w:noProof/>
                <w:sz w:val="22"/>
                <w:szCs w:val="22"/>
                <w:lang w:eastAsia="en-US"/>
              </w:rPr>
              <w:tab/>
            </w:r>
            <w:r w:rsidR="00A54DB7" w:rsidRPr="003D1E64">
              <w:rPr>
                <w:rStyle w:val="Hyperlink"/>
                <w:noProof/>
              </w:rPr>
              <w:t>Contingency Server Role Site Resiliency Design Decisions</w:t>
            </w:r>
            <w:r w:rsidR="00A54DB7">
              <w:rPr>
                <w:noProof/>
                <w:webHidden/>
              </w:rPr>
              <w:tab/>
            </w:r>
            <w:r>
              <w:rPr>
                <w:noProof/>
                <w:webHidden/>
              </w:rPr>
              <w:fldChar w:fldCharType="begin"/>
            </w:r>
            <w:r w:rsidR="00A54DB7">
              <w:rPr>
                <w:noProof/>
                <w:webHidden/>
              </w:rPr>
              <w:instrText xml:space="preserve"> PAGEREF _Toc328637968 \h </w:instrText>
            </w:r>
            <w:r>
              <w:rPr>
                <w:noProof/>
                <w:webHidden/>
              </w:rPr>
            </w:r>
            <w:r>
              <w:rPr>
                <w:noProof/>
                <w:webHidden/>
              </w:rPr>
              <w:fldChar w:fldCharType="separate"/>
            </w:r>
            <w:r w:rsidR="008810D3">
              <w:rPr>
                <w:noProof/>
                <w:webHidden/>
              </w:rPr>
              <w:t>80</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969" w:history="1">
            <w:r w:rsidR="00A54DB7" w:rsidRPr="003D1E64">
              <w:rPr>
                <w:rStyle w:val="Hyperlink"/>
                <w:noProof/>
              </w:rPr>
              <w:t>7.3</w:t>
            </w:r>
            <w:r w:rsidR="00A54DB7">
              <w:rPr>
                <w:rFonts w:asciiTheme="minorHAnsi" w:eastAsiaTheme="minorEastAsia" w:hAnsiTheme="minorHAnsi" w:cstheme="minorBidi"/>
                <w:noProof/>
                <w:szCs w:val="22"/>
                <w:lang w:eastAsia="en-US"/>
              </w:rPr>
              <w:tab/>
            </w:r>
            <w:r w:rsidR="00A54DB7" w:rsidRPr="003D1E64">
              <w:rPr>
                <w:rStyle w:val="Hyperlink"/>
                <w:noProof/>
              </w:rPr>
              <w:t>Client Access Server Logical Design</w:t>
            </w:r>
            <w:r w:rsidR="00A54DB7">
              <w:rPr>
                <w:noProof/>
                <w:webHidden/>
              </w:rPr>
              <w:tab/>
            </w:r>
            <w:r>
              <w:rPr>
                <w:noProof/>
                <w:webHidden/>
              </w:rPr>
              <w:fldChar w:fldCharType="begin"/>
            </w:r>
            <w:r w:rsidR="00A54DB7">
              <w:rPr>
                <w:noProof/>
                <w:webHidden/>
              </w:rPr>
              <w:instrText xml:space="preserve"> PAGEREF _Toc328637969 \h </w:instrText>
            </w:r>
            <w:r>
              <w:rPr>
                <w:noProof/>
                <w:webHidden/>
              </w:rPr>
            </w:r>
            <w:r>
              <w:rPr>
                <w:noProof/>
                <w:webHidden/>
              </w:rPr>
              <w:fldChar w:fldCharType="separate"/>
            </w:r>
            <w:r w:rsidR="008810D3">
              <w:rPr>
                <w:noProof/>
                <w:webHidden/>
              </w:rPr>
              <w:t>80</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70" w:history="1">
            <w:r w:rsidR="00A54DB7" w:rsidRPr="003D1E64">
              <w:rPr>
                <w:rStyle w:val="Hyperlink"/>
                <w:noProof/>
              </w:rPr>
              <w:t>7.3.1</w:t>
            </w:r>
            <w:r w:rsidR="00A54DB7">
              <w:rPr>
                <w:rFonts w:asciiTheme="minorHAnsi" w:eastAsiaTheme="minorEastAsia" w:hAnsiTheme="minorHAnsi" w:cstheme="minorBidi"/>
                <w:noProof/>
                <w:sz w:val="22"/>
                <w:szCs w:val="22"/>
                <w:lang w:eastAsia="en-US"/>
              </w:rPr>
              <w:tab/>
            </w:r>
            <w:r w:rsidR="00A54DB7" w:rsidRPr="003D1E64">
              <w:rPr>
                <w:rStyle w:val="Hyperlink"/>
                <w:noProof/>
              </w:rPr>
              <w:t>Client Access Methods Design Decisions</w:t>
            </w:r>
            <w:r w:rsidR="00A54DB7">
              <w:rPr>
                <w:noProof/>
                <w:webHidden/>
              </w:rPr>
              <w:tab/>
            </w:r>
            <w:r>
              <w:rPr>
                <w:noProof/>
                <w:webHidden/>
              </w:rPr>
              <w:fldChar w:fldCharType="begin"/>
            </w:r>
            <w:r w:rsidR="00A54DB7">
              <w:rPr>
                <w:noProof/>
                <w:webHidden/>
              </w:rPr>
              <w:instrText xml:space="preserve"> PAGEREF _Toc328637970 \h </w:instrText>
            </w:r>
            <w:r>
              <w:rPr>
                <w:noProof/>
                <w:webHidden/>
              </w:rPr>
            </w:r>
            <w:r>
              <w:rPr>
                <w:noProof/>
                <w:webHidden/>
              </w:rPr>
              <w:fldChar w:fldCharType="separate"/>
            </w:r>
            <w:r w:rsidR="008810D3">
              <w:rPr>
                <w:noProof/>
                <w:webHidden/>
              </w:rPr>
              <w:t>80</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71" w:history="1">
            <w:r w:rsidR="00A54DB7" w:rsidRPr="003D1E64">
              <w:rPr>
                <w:rStyle w:val="Hyperlink"/>
                <w:noProof/>
              </w:rPr>
              <w:t>7.3.2</w:t>
            </w:r>
            <w:r w:rsidR="00A54DB7">
              <w:rPr>
                <w:rFonts w:asciiTheme="minorHAnsi" w:eastAsiaTheme="minorEastAsia" w:hAnsiTheme="minorHAnsi" w:cstheme="minorBidi"/>
                <w:noProof/>
                <w:sz w:val="22"/>
                <w:szCs w:val="22"/>
                <w:lang w:eastAsia="en-US"/>
              </w:rPr>
              <w:tab/>
            </w:r>
            <w:r w:rsidR="00A54DB7" w:rsidRPr="003D1E64">
              <w:rPr>
                <w:rStyle w:val="Hyperlink"/>
                <w:noProof/>
              </w:rPr>
              <w:t>CAS Sites Design Decisions</w:t>
            </w:r>
            <w:r w:rsidR="00A54DB7">
              <w:rPr>
                <w:noProof/>
                <w:webHidden/>
              </w:rPr>
              <w:tab/>
            </w:r>
            <w:r>
              <w:rPr>
                <w:noProof/>
                <w:webHidden/>
              </w:rPr>
              <w:fldChar w:fldCharType="begin"/>
            </w:r>
            <w:r w:rsidR="00A54DB7">
              <w:rPr>
                <w:noProof/>
                <w:webHidden/>
              </w:rPr>
              <w:instrText xml:space="preserve"> PAGEREF _Toc328637971 \h </w:instrText>
            </w:r>
            <w:r>
              <w:rPr>
                <w:noProof/>
                <w:webHidden/>
              </w:rPr>
            </w:r>
            <w:r>
              <w:rPr>
                <w:noProof/>
                <w:webHidden/>
              </w:rPr>
              <w:fldChar w:fldCharType="separate"/>
            </w:r>
            <w:r w:rsidR="008810D3">
              <w:rPr>
                <w:noProof/>
                <w:webHidden/>
              </w:rPr>
              <w:t>81</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72" w:history="1">
            <w:r w:rsidR="00A54DB7" w:rsidRPr="003D1E64">
              <w:rPr>
                <w:rStyle w:val="Hyperlink"/>
                <w:noProof/>
              </w:rPr>
              <w:t>7.3.3</w:t>
            </w:r>
            <w:r w:rsidR="00A54DB7">
              <w:rPr>
                <w:rFonts w:asciiTheme="minorHAnsi" w:eastAsiaTheme="minorEastAsia" w:hAnsiTheme="minorHAnsi" w:cstheme="minorBidi"/>
                <w:noProof/>
                <w:sz w:val="22"/>
                <w:szCs w:val="22"/>
                <w:lang w:eastAsia="en-US"/>
              </w:rPr>
              <w:tab/>
            </w:r>
            <w:r w:rsidR="00A54DB7" w:rsidRPr="003D1E64">
              <w:rPr>
                <w:rStyle w:val="Hyperlink"/>
                <w:noProof/>
              </w:rPr>
              <w:t>Namespace and Persistence Design Decisions</w:t>
            </w:r>
            <w:r w:rsidR="00A54DB7">
              <w:rPr>
                <w:noProof/>
                <w:webHidden/>
              </w:rPr>
              <w:tab/>
            </w:r>
            <w:r>
              <w:rPr>
                <w:noProof/>
                <w:webHidden/>
              </w:rPr>
              <w:fldChar w:fldCharType="begin"/>
            </w:r>
            <w:r w:rsidR="00A54DB7">
              <w:rPr>
                <w:noProof/>
                <w:webHidden/>
              </w:rPr>
              <w:instrText xml:space="preserve"> PAGEREF _Toc328637972 \h </w:instrText>
            </w:r>
            <w:r>
              <w:rPr>
                <w:noProof/>
                <w:webHidden/>
              </w:rPr>
            </w:r>
            <w:r>
              <w:rPr>
                <w:noProof/>
                <w:webHidden/>
              </w:rPr>
              <w:fldChar w:fldCharType="separate"/>
            </w:r>
            <w:r w:rsidR="008810D3">
              <w:rPr>
                <w:noProof/>
                <w:webHidden/>
              </w:rPr>
              <w:t>81</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73" w:history="1">
            <w:r w:rsidR="00A54DB7" w:rsidRPr="003D1E64">
              <w:rPr>
                <w:rStyle w:val="Hyperlink"/>
                <w:noProof/>
              </w:rPr>
              <w:t>7.3.4</w:t>
            </w:r>
            <w:r w:rsidR="00A54DB7">
              <w:rPr>
                <w:rFonts w:asciiTheme="minorHAnsi" w:eastAsiaTheme="minorEastAsia" w:hAnsiTheme="minorHAnsi" w:cstheme="minorBidi"/>
                <w:noProof/>
                <w:sz w:val="22"/>
                <w:szCs w:val="22"/>
                <w:lang w:eastAsia="en-US"/>
              </w:rPr>
              <w:tab/>
            </w:r>
            <w:r w:rsidR="00A54DB7" w:rsidRPr="003D1E64">
              <w:rPr>
                <w:rStyle w:val="Hyperlink"/>
                <w:noProof/>
              </w:rPr>
              <w:t>Namespace and Certification Planning Design Decisions</w:t>
            </w:r>
            <w:r w:rsidR="00A54DB7">
              <w:rPr>
                <w:noProof/>
                <w:webHidden/>
              </w:rPr>
              <w:tab/>
            </w:r>
            <w:r>
              <w:rPr>
                <w:noProof/>
                <w:webHidden/>
              </w:rPr>
              <w:fldChar w:fldCharType="begin"/>
            </w:r>
            <w:r w:rsidR="00A54DB7">
              <w:rPr>
                <w:noProof/>
                <w:webHidden/>
              </w:rPr>
              <w:instrText xml:space="preserve"> PAGEREF _Toc328637973 \h </w:instrText>
            </w:r>
            <w:r>
              <w:rPr>
                <w:noProof/>
                <w:webHidden/>
              </w:rPr>
            </w:r>
            <w:r>
              <w:rPr>
                <w:noProof/>
                <w:webHidden/>
              </w:rPr>
              <w:fldChar w:fldCharType="separate"/>
            </w:r>
            <w:r w:rsidR="008810D3">
              <w:rPr>
                <w:noProof/>
                <w:webHidden/>
              </w:rPr>
              <w:t>82</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74" w:history="1">
            <w:r w:rsidR="00A54DB7" w:rsidRPr="003D1E64">
              <w:rPr>
                <w:rStyle w:val="Hyperlink"/>
                <w:noProof/>
              </w:rPr>
              <w:t>7.3.5</w:t>
            </w:r>
            <w:r w:rsidR="00A54DB7">
              <w:rPr>
                <w:rFonts w:asciiTheme="minorHAnsi" w:eastAsiaTheme="minorEastAsia" w:hAnsiTheme="minorHAnsi" w:cstheme="minorBidi"/>
                <w:noProof/>
                <w:sz w:val="22"/>
                <w:szCs w:val="22"/>
                <w:lang w:eastAsia="en-US"/>
              </w:rPr>
              <w:tab/>
            </w:r>
            <w:r w:rsidR="00A54DB7" w:rsidRPr="003D1E64">
              <w:rPr>
                <w:rStyle w:val="Hyperlink"/>
                <w:noProof/>
              </w:rPr>
              <w:t>Contingency CAS Sites Design Decisions</w:t>
            </w:r>
            <w:r w:rsidR="00A54DB7">
              <w:rPr>
                <w:noProof/>
                <w:webHidden/>
              </w:rPr>
              <w:tab/>
            </w:r>
            <w:r>
              <w:rPr>
                <w:noProof/>
                <w:webHidden/>
              </w:rPr>
              <w:fldChar w:fldCharType="begin"/>
            </w:r>
            <w:r w:rsidR="00A54DB7">
              <w:rPr>
                <w:noProof/>
                <w:webHidden/>
              </w:rPr>
              <w:instrText xml:space="preserve"> PAGEREF _Toc328637974 \h </w:instrText>
            </w:r>
            <w:r>
              <w:rPr>
                <w:noProof/>
                <w:webHidden/>
              </w:rPr>
            </w:r>
            <w:r>
              <w:rPr>
                <w:noProof/>
                <w:webHidden/>
              </w:rPr>
              <w:fldChar w:fldCharType="separate"/>
            </w:r>
            <w:r w:rsidR="008810D3">
              <w:rPr>
                <w:noProof/>
                <w:webHidden/>
              </w:rPr>
              <w:t>83</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75" w:history="1">
            <w:r w:rsidR="00A54DB7" w:rsidRPr="003D1E64">
              <w:rPr>
                <w:rStyle w:val="Hyperlink"/>
                <w:noProof/>
              </w:rPr>
              <w:t>7.3.6</w:t>
            </w:r>
            <w:r w:rsidR="00A54DB7">
              <w:rPr>
                <w:rFonts w:asciiTheme="minorHAnsi" w:eastAsiaTheme="minorEastAsia" w:hAnsiTheme="minorHAnsi" w:cstheme="minorBidi"/>
                <w:noProof/>
                <w:sz w:val="22"/>
                <w:szCs w:val="22"/>
                <w:lang w:eastAsia="en-US"/>
              </w:rPr>
              <w:tab/>
            </w:r>
            <w:r w:rsidR="00A54DB7" w:rsidRPr="003D1E64">
              <w:rPr>
                <w:rStyle w:val="Hyperlink"/>
                <w:noProof/>
              </w:rPr>
              <w:t>Contingency Namespace and Persistence Design Decisions</w:t>
            </w:r>
            <w:r w:rsidR="00A54DB7">
              <w:rPr>
                <w:noProof/>
                <w:webHidden/>
              </w:rPr>
              <w:tab/>
            </w:r>
            <w:r>
              <w:rPr>
                <w:noProof/>
                <w:webHidden/>
              </w:rPr>
              <w:fldChar w:fldCharType="begin"/>
            </w:r>
            <w:r w:rsidR="00A54DB7">
              <w:rPr>
                <w:noProof/>
                <w:webHidden/>
              </w:rPr>
              <w:instrText xml:space="preserve"> PAGEREF _Toc328637975 \h </w:instrText>
            </w:r>
            <w:r>
              <w:rPr>
                <w:noProof/>
                <w:webHidden/>
              </w:rPr>
            </w:r>
            <w:r>
              <w:rPr>
                <w:noProof/>
                <w:webHidden/>
              </w:rPr>
              <w:fldChar w:fldCharType="separate"/>
            </w:r>
            <w:r w:rsidR="008810D3">
              <w:rPr>
                <w:noProof/>
                <w:webHidden/>
              </w:rPr>
              <w:t>84</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76" w:history="1">
            <w:r w:rsidR="00A54DB7" w:rsidRPr="003D1E64">
              <w:rPr>
                <w:rStyle w:val="Hyperlink"/>
                <w:noProof/>
              </w:rPr>
              <w:t>7.3.7</w:t>
            </w:r>
            <w:r w:rsidR="00A54DB7">
              <w:rPr>
                <w:rFonts w:asciiTheme="minorHAnsi" w:eastAsiaTheme="minorEastAsia" w:hAnsiTheme="minorHAnsi" w:cstheme="minorBidi"/>
                <w:noProof/>
                <w:sz w:val="22"/>
                <w:szCs w:val="22"/>
                <w:lang w:eastAsia="en-US"/>
              </w:rPr>
              <w:tab/>
            </w:r>
            <w:r w:rsidR="00A54DB7" w:rsidRPr="003D1E64">
              <w:rPr>
                <w:rStyle w:val="Hyperlink"/>
                <w:noProof/>
              </w:rPr>
              <w:t>Contingency Namespace and Certification Planning Design Decisions</w:t>
            </w:r>
            <w:r w:rsidR="00A54DB7">
              <w:rPr>
                <w:noProof/>
                <w:webHidden/>
              </w:rPr>
              <w:tab/>
            </w:r>
            <w:r>
              <w:rPr>
                <w:noProof/>
                <w:webHidden/>
              </w:rPr>
              <w:fldChar w:fldCharType="begin"/>
            </w:r>
            <w:r w:rsidR="00A54DB7">
              <w:rPr>
                <w:noProof/>
                <w:webHidden/>
              </w:rPr>
              <w:instrText xml:space="preserve"> PAGEREF _Toc328637976 \h </w:instrText>
            </w:r>
            <w:r>
              <w:rPr>
                <w:noProof/>
                <w:webHidden/>
              </w:rPr>
            </w:r>
            <w:r>
              <w:rPr>
                <w:noProof/>
                <w:webHidden/>
              </w:rPr>
              <w:fldChar w:fldCharType="separate"/>
            </w:r>
            <w:r w:rsidR="008810D3">
              <w:rPr>
                <w:noProof/>
                <w:webHidden/>
              </w:rPr>
              <w:t>85</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77" w:history="1">
            <w:r w:rsidR="00A54DB7" w:rsidRPr="003D1E64">
              <w:rPr>
                <w:rStyle w:val="Hyperlink"/>
                <w:noProof/>
              </w:rPr>
              <w:t>7.3.8</w:t>
            </w:r>
            <w:r w:rsidR="00A54DB7">
              <w:rPr>
                <w:rFonts w:asciiTheme="minorHAnsi" w:eastAsiaTheme="minorEastAsia" w:hAnsiTheme="minorHAnsi" w:cstheme="minorBidi"/>
                <w:noProof/>
                <w:sz w:val="22"/>
                <w:szCs w:val="22"/>
                <w:lang w:eastAsia="en-US"/>
              </w:rPr>
              <w:tab/>
            </w:r>
            <w:r w:rsidR="00A54DB7" w:rsidRPr="003D1E64">
              <w:rPr>
                <w:rStyle w:val="Hyperlink"/>
                <w:noProof/>
              </w:rPr>
              <w:t>Mobile Device Management</w:t>
            </w:r>
            <w:r w:rsidR="00A54DB7">
              <w:rPr>
                <w:noProof/>
                <w:webHidden/>
              </w:rPr>
              <w:tab/>
            </w:r>
            <w:r>
              <w:rPr>
                <w:noProof/>
                <w:webHidden/>
              </w:rPr>
              <w:fldChar w:fldCharType="begin"/>
            </w:r>
            <w:r w:rsidR="00A54DB7">
              <w:rPr>
                <w:noProof/>
                <w:webHidden/>
              </w:rPr>
              <w:instrText xml:space="preserve"> PAGEREF _Toc328637977 \h </w:instrText>
            </w:r>
            <w:r>
              <w:rPr>
                <w:noProof/>
                <w:webHidden/>
              </w:rPr>
            </w:r>
            <w:r>
              <w:rPr>
                <w:noProof/>
                <w:webHidden/>
              </w:rPr>
              <w:fldChar w:fldCharType="separate"/>
            </w:r>
            <w:r w:rsidR="008810D3">
              <w:rPr>
                <w:noProof/>
                <w:webHidden/>
              </w:rPr>
              <w:t>86</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78" w:history="1">
            <w:r w:rsidR="00A54DB7" w:rsidRPr="003D1E64">
              <w:rPr>
                <w:rStyle w:val="Hyperlink"/>
                <w:noProof/>
              </w:rPr>
              <w:t>7.3.9</w:t>
            </w:r>
            <w:r w:rsidR="00A54DB7">
              <w:rPr>
                <w:rFonts w:asciiTheme="minorHAnsi" w:eastAsiaTheme="minorEastAsia" w:hAnsiTheme="minorHAnsi" w:cstheme="minorBidi"/>
                <w:noProof/>
                <w:sz w:val="22"/>
                <w:szCs w:val="22"/>
                <w:lang w:eastAsia="en-US"/>
              </w:rPr>
              <w:tab/>
            </w:r>
            <w:r w:rsidR="00A54DB7" w:rsidRPr="003D1E64">
              <w:rPr>
                <w:rStyle w:val="Hyperlink"/>
                <w:noProof/>
              </w:rPr>
              <w:t>ActiveSync Policies</w:t>
            </w:r>
            <w:r w:rsidR="00A54DB7">
              <w:rPr>
                <w:noProof/>
                <w:webHidden/>
              </w:rPr>
              <w:tab/>
            </w:r>
            <w:r>
              <w:rPr>
                <w:noProof/>
                <w:webHidden/>
              </w:rPr>
              <w:fldChar w:fldCharType="begin"/>
            </w:r>
            <w:r w:rsidR="00A54DB7">
              <w:rPr>
                <w:noProof/>
                <w:webHidden/>
              </w:rPr>
              <w:instrText xml:space="preserve"> PAGEREF _Toc328637978 \h </w:instrText>
            </w:r>
            <w:r>
              <w:rPr>
                <w:noProof/>
                <w:webHidden/>
              </w:rPr>
            </w:r>
            <w:r>
              <w:rPr>
                <w:noProof/>
                <w:webHidden/>
              </w:rPr>
              <w:fldChar w:fldCharType="separate"/>
            </w:r>
            <w:r w:rsidR="008810D3">
              <w:rPr>
                <w:noProof/>
                <w:webHidden/>
              </w:rPr>
              <w:t>86</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79" w:history="1">
            <w:r w:rsidR="00A54DB7" w:rsidRPr="003D1E64">
              <w:rPr>
                <w:rStyle w:val="Hyperlink"/>
                <w:noProof/>
              </w:rPr>
              <w:t>7.3.10</w:t>
            </w:r>
            <w:r w:rsidR="00A54DB7">
              <w:rPr>
                <w:rFonts w:asciiTheme="minorHAnsi" w:eastAsiaTheme="minorEastAsia" w:hAnsiTheme="minorHAnsi" w:cstheme="minorBidi"/>
                <w:noProof/>
                <w:sz w:val="22"/>
                <w:szCs w:val="22"/>
                <w:lang w:eastAsia="en-US"/>
              </w:rPr>
              <w:tab/>
            </w:r>
            <w:r w:rsidR="00A54DB7" w:rsidRPr="003D1E64">
              <w:rPr>
                <w:rStyle w:val="Hyperlink"/>
                <w:noProof/>
              </w:rPr>
              <w:t>Remote Device Wipe</w:t>
            </w:r>
            <w:r w:rsidR="00A54DB7">
              <w:rPr>
                <w:noProof/>
                <w:webHidden/>
              </w:rPr>
              <w:tab/>
            </w:r>
            <w:r>
              <w:rPr>
                <w:noProof/>
                <w:webHidden/>
              </w:rPr>
              <w:fldChar w:fldCharType="begin"/>
            </w:r>
            <w:r w:rsidR="00A54DB7">
              <w:rPr>
                <w:noProof/>
                <w:webHidden/>
              </w:rPr>
              <w:instrText xml:space="preserve"> PAGEREF _Toc328637979 \h </w:instrText>
            </w:r>
            <w:r>
              <w:rPr>
                <w:noProof/>
                <w:webHidden/>
              </w:rPr>
            </w:r>
            <w:r>
              <w:rPr>
                <w:noProof/>
                <w:webHidden/>
              </w:rPr>
              <w:fldChar w:fldCharType="separate"/>
            </w:r>
            <w:r w:rsidR="008810D3">
              <w:rPr>
                <w:noProof/>
                <w:webHidden/>
              </w:rPr>
              <w:t>88</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80" w:history="1">
            <w:r w:rsidR="00A54DB7" w:rsidRPr="003D1E64">
              <w:rPr>
                <w:rStyle w:val="Hyperlink"/>
                <w:noProof/>
              </w:rPr>
              <w:t>7.3.11</w:t>
            </w:r>
            <w:r w:rsidR="00A54DB7">
              <w:rPr>
                <w:rFonts w:asciiTheme="minorHAnsi" w:eastAsiaTheme="minorEastAsia" w:hAnsiTheme="minorHAnsi" w:cstheme="minorBidi"/>
                <w:noProof/>
                <w:sz w:val="22"/>
                <w:szCs w:val="22"/>
                <w:lang w:eastAsia="en-US"/>
              </w:rPr>
              <w:tab/>
            </w:r>
            <w:r w:rsidR="00A54DB7" w:rsidRPr="003D1E64">
              <w:rPr>
                <w:rStyle w:val="Hyperlink"/>
                <w:noProof/>
              </w:rPr>
              <w:t>OWA Segmentation of Services</w:t>
            </w:r>
            <w:r w:rsidR="00A54DB7">
              <w:rPr>
                <w:noProof/>
                <w:webHidden/>
              </w:rPr>
              <w:tab/>
            </w:r>
            <w:r>
              <w:rPr>
                <w:noProof/>
                <w:webHidden/>
              </w:rPr>
              <w:fldChar w:fldCharType="begin"/>
            </w:r>
            <w:r w:rsidR="00A54DB7">
              <w:rPr>
                <w:noProof/>
                <w:webHidden/>
              </w:rPr>
              <w:instrText xml:space="preserve"> PAGEREF _Toc328637980 \h </w:instrText>
            </w:r>
            <w:r>
              <w:rPr>
                <w:noProof/>
                <w:webHidden/>
              </w:rPr>
            </w:r>
            <w:r>
              <w:rPr>
                <w:noProof/>
                <w:webHidden/>
              </w:rPr>
              <w:fldChar w:fldCharType="separate"/>
            </w:r>
            <w:r w:rsidR="008810D3">
              <w:rPr>
                <w:noProof/>
                <w:webHidden/>
              </w:rPr>
              <w:t>88</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81" w:history="1">
            <w:r w:rsidR="00A54DB7" w:rsidRPr="003D1E64">
              <w:rPr>
                <w:rStyle w:val="Hyperlink"/>
                <w:noProof/>
              </w:rPr>
              <w:t>7.3.12</w:t>
            </w:r>
            <w:r w:rsidR="00A54DB7">
              <w:rPr>
                <w:rFonts w:asciiTheme="minorHAnsi" w:eastAsiaTheme="minorEastAsia" w:hAnsiTheme="minorHAnsi" w:cstheme="minorBidi"/>
                <w:noProof/>
                <w:sz w:val="22"/>
                <w:szCs w:val="22"/>
                <w:lang w:eastAsia="en-US"/>
              </w:rPr>
              <w:tab/>
            </w:r>
            <w:r w:rsidR="00A54DB7" w:rsidRPr="003D1E64">
              <w:rPr>
                <w:rStyle w:val="Hyperlink"/>
                <w:noProof/>
              </w:rPr>
              <w:t>CAS Publishing</w:t>
            </w:r>
            <w:r w:rsidR="00A54DB7">
              <w:rPr>
                <w:noProof/>
                <w:webHidden/>
              </w:rPr>
              <w:tab/>
            </w:r>
            <w:r>
              <w:rPr>
                <w:noProof/>
                <w:webHidden/>
              </w:rPr>
              <w:fldChar w:fldCharType="begin"/>
            </w:r>
            <w:r w:rsidR="00A54DB7">
              <w:rPr>
                <w:noProof/>
                <w:webHidden/>
              </w:rPr>
              <w:instrText xml:space="preserve"> PAGEREF _Toc328637981 \h </w:instrText>
            </w:r>
            <w:r>
              <w:rPr>
                <w:noProof/>
                <w:webHidden/>
              </w:rPr>
            </w:r>
            <w:r>
              <w:rPr>
                <w:noProof/>
                <w:webHidden/>
              </w:rPr>
              <w:fldChar w:fldCharType="separate"/>
            </w:r>
            <w:r w:rsidR="008810D3">
              <w:rPr>
                <w:noProof/>
                <w:webHidden/>
              </w:rPr>
              <w:t>89</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82" w:history="1">
            <w:r w:rsidR="00A54DB7" w:rsidRPr="003D1E64">
              <w:rPr>
                <w:rStyle w:val="Hyperlink"/>
                <w:noProof/>
              </w:rPr>
              <w:t>7.3.13</w:t>
            </w:r>
            <w:r w:rsidR="00A54DB7">
              <w:rPr>
                <w:rFonts w:asciiTheme="minorHAnsi" w:eastAsiaTheme="minorEastAsia" w:hAnsiTheme="minorHAnsi" w:cstheme="minorBidi"/>
                <w:noProof/>
                <w:sz w:val="22"/>
                <w:szCs w:val="22"/>
                <w:lang w:eastAsia="en-US"/>
              </w:rPr>
              <w:tab/>
            </w:r>
            <w:r w:rsidR="00A54DB7" w:rsidRPr="003D1E64">
              <w:rPr>
                <w:rStyle w:val="Hyperlink"/>
                <w:noProof/>
              </w:rPr>
              <w:t>Contingency CAS Publishing</w:t>
            </w:r>
            <w:r w:rsidR="00A54DB7">
              <w:rPr>
                <w:noProof/>
                <w:webHidden/>
              </w:rPr>
              <w:tab/>
            </w:r>
            <w:r>
              <w:rPr>
                <w:noProof/>
                <w:webHidden/>
              </w:rPr>
              <w:fldChar w:fldCharType="begin"/>
            </w:r>
            <w:r w:rsidR="00A54DB7">
              <w:rPr>
                <w:noProof/>
                <w:webHidden/>
              </w:rPr>
              <w:instrText xml:space="preserve"> PAGEREF _Toc328637982 \h </w:instrText>
            </w:r>
            <w:r>
              <w:rPr>
                <w:noProof/>
                <w:webHidden/>
              </w:rPr>
            </w:r>
            <w:r>
              <w:rPr>
                <w:noProof/>
                <w:webHidden/>
              </w:rPr>
              <w:fldChar w:fldCharType="separate"/>
            </w:r>
            <w:r w:rsidR="008810D3">
              <w:rPr>
                <w:noProof/>
                <w:webHidden/>
              </w:rPr>
              <w:t>90</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83" w:history="1">
            <w:r w:rsidR="00A54DB7" w:rsidRPr="003D1E64">
              <w:rPr>
                <w:rStyle w:val="Hyperlink"/>
                <w:noProof/>
              </w:rPr>
              <w:t>7.3.14</w:t>
            </w:r>
            <w:r w:rsidR="00A54DB7">
              <w:rPr>
                <w:rFonts w:asciiTheme="minorHAnsi" w:eastAsiaTheme="minorEastAsia" w:hAnsiTheme="minorHAnsi" w:cstheme="minorBidi"/>
                <w:noProof/>
                <w:sz w:val="22"/>
                <w:szCs w:val="22"/>
                <w:lang w:eastAsia="en-US"/>
              </w:rPr>
              <w:tab/>
            </w:r>
            <w:r w:rsidR="00A54DB7" w:rsidRPr="003D1E64">
              <w:rPr>
                <w:rStyle w:val="Hyperlink"/>
                <w:noProof/>
              </w:rPr>
              <w:t>Load Balancing Design Decisions</w:t>
            </w:r>
            <w:r w:rsidR="00A54DB7">
              <w:rPr>
                <w:noProof/>
                <w:webHidden/>
              </w:rPr>
              <w:tab/>
            </w:r>
            <w:r>
              <w:rPr>
                <w:noProof/>
                <w:webHidden/>
              </w:rPr>
              <w:fldChar w:fldCharType="begin"/>
            </w:r>
            <w:r w:rsidR="00A54DB7">
              <w:rPr>
                <w:noProof/>
                <w:webHidden/>
              </w:rPr>
              <w:instrText xml:space="preserve"> PAGEREF _Toc328637983 \h </w:instrText>
            </w:r>
            <w:r>
              <w:rPr>
                <w:noProof/>
                <w:webHidden/>
              </w:rPr>
            </w:r>
            <w:r>
              <w:rPr>
                <w:noProof/>
                <w:webHidden/>
              </w:rPr>
              <w:fldChar w:fldCharType="separate"/>
            </w:r>
            <w:r w:rsidR="008810D3">
              <w:rPr>
                <w:noProof/>
                <w:webHidden/>
              </w:rPr>
              <w:t>91</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984" w:history="1">
            <w:r w:rsidR="00A54DB7" w:rsidRPr="003D1E64">
              <w:rPr>
                <w:rStyle w:val="Hyperlink"/>
                <w:noProof/>
              </w:rPr>
              <w:t>7.4</w:t>
            </w:r>
            <w:r w:rsidR="00A54DB7">
              <w:rPr>
                <w:rFonts w:asciiTheme="minorHAnsi" w:eastAsiaTheme="minorEastAsia" w:hAnsiTheme="minorHAnsi" w:cstheme="minorBidi"/>
                <w:noProof/>
                <w:szCs w:val="22"/>
                <w:lang w:eastAsia="en-US"/>
              </w:rPr>
              <w:tab/>
            </w:r>
            <w:r w:rsidR="00A54DB7" w:rsidRPr="003D1E64">
              <w:rPr>
                <w:rStyle w:val="Hyperlink"/>
                <w:noProof/>
              </w:rPr>
              <w:t>Hub Transport Server Logical Design</w:t>
            </w:r>
            <w:r w:rsidR="00A54DB7">
              <w:rPr>
                <w:noProof/>
                <w:webHidden/>
              </w:rPr>
              <w:tab/>
            </w:r>
            <w:r>
              <w:rPr>
                <w:noProof/>
                <w:webHidden/>
              </w:rPr>
              <w:fldChar w:fldCharType="begin"/>
            </w:r>
            <w:r w:rsidR="00A54DB7">
              <w:rPr>
                <w:noProof/>
                <w:webHidden/>
              </w:rPr>
              <w:instrText xml:space="preserve"> PAGEREF _Toc328637984 \h </w:instrText>
            </w:r>
            <w:r>
              <w:rPr>
                <w:noProof/>
                <w:webHidden/>
              </w:rPr>
            </w:r>
            <w:r>
              <w:rPr>
                <w:noProof/>
                <w:webHidden/>
              </w:rPr>
              <w:fldChar w:fldCharType="separate"/>
            </w:r>
            <w:r w:rsidR="008810D3">
              <w:rPr>
                <w:noProof/>
                <w:webHidden/>
              </w:rPr>
              <w:t>92</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85" w:history="1">
            <w:r w:rsidR="00A54DB7" w:rsidRPr="003D1E64">
              <w:rPr>
                <w:rStyle w:val="Hyperlink"/>
                <w:noProof/>
              </w:rPr>
              <w:t>7.4.1</w:t>
            </w:r>
            <w:r w:rsidR="00A54DB7">
              <w:rPr>
                <w:rFonts w:asciiTheme="minorHAnsi" w:eastAsiaTheme="minorEastAsia" w:hAnsiTheme="minorHAnsi" w:cstheme="minorBidi"/>
                <w:noProof/>
                <w:sz w:val="22"/>
                <w:szCs w:val="22"/>
                <w:lang w:eastAsia="en-US"/>
              </w:rPr>
              <w:tab/>
            </w:r>
            <w:r w:rsidR="00A54DB7" w:rsidRPr="003D1E64">
              <w:rPr>
                <w:rStyle w:val="Hyperlink"/>
                <w:noProof/>
              </w:rPr>
              <w:t>Hub Transport Sites and Routing</w:t>
            </w:r>
            <w:r w:rsidR="00A54DB7">
              <w:rPr>
                <w:noProof/>
                <w:webHidden/>
              </w:rPr>
              <w:tab/>
            </w:r>
            <w:r>
              <w:rPr>
                <w:noProof/>
                <w:webHidden/>
              </w:rPr>
              <w:fldChar w:fldCharType="begin"/>
            </w:r>
            <w:r w:rsidR="00A54DB7">
              <w:rPr>
                <w:noProof/>
                <w:webHidden/>
              </w:rPr>
              <w:instrText xml:space="preserve"> PAGEREF _Toc328637985 \h </w:instrText>
            </w:r>
            <w:r>
              <w:rPr>
                <w:noProof/>
                <w:webHidden/>
              </w:rPr>
            </w:r>
            <w:r>
              <w:rPr>
                <w:noProof/>
                <w:webHidden/>
              </w:rPr>
              <w:fldChar w:fldCharType="separate"/>
            </w:r>
            <w:r w:rsidR="008810D3">
              <w:rPr>
                <w:noProof/>
                <w:webHidden/>
              </w:rPr>
              <w:t>92</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86" w:history="1">
            <w:r w:rsidR="00A54DB7" w:rsidRPr="003D1E64">
              <w:rPr>
                <w:rStyle w:val="Hyperlink"/>
                <w:noProof/>
              </w:rPr>
              <w:t>7.4.2</w:t>
            </w:r>
            <w:r w:rsidR="00A54DB7">
              <w:rPr>
                <w:rFonts w:asciiTheme="minorHAnsi" w:eastAsiaTheme="minorEastAsia" w:hAnsiTheme="minorHAnsi" w:cstheme="minorBidi"/>
                <w:noProof/>
                <w:sz w:val="22"/>
                <w:szCs w:val="22"/>
                <w:lang w:eastAsia="en-US"/>
              </w:rPr>
              <w:tab/>
            </w:r>
            <w:r w:rsidR="00A54DB7" w:rsidRPr="003D1E64">
              <w:rPr>
                <w:rStyle w:val="Hyperlink"/>
                <w:noProof/>
              </w:rPr>
              <w:t>HUB Transport Configuration Parameters</w:t>
            </w:r>
            <w:r w:rsidR="00A54DB7">
              <w:rPr>
                <w:noProof/>
                <w:webHidden/>
              </w:rPr>
              <w:tab/>
            </w:r>
            <w:r>
              <w:rPr>
                <w:noProof/>
                <w:webHidden/>
              </w:rPr>
              <w:fldChar w:fldCharType="begin"/>
            </w:r>
            <w:r w:rsidR="00A54DB7">
              <w:rPr>
                <w:noProof/>
                <w:webHidden/>
              </w:rPr>
              <w:instrText xml:space="preserve"> PAGEREF _Toc328637986 \h </w:instrText>
            </w:r>
            <w:r>
              <w:rPr>
                <w:noProof/>
                <w:webHidden/>
              </w:rPr>
            </w:r>
            <w:r>
              <w:rPr>
                <w:noProof/>
                <w:webHidden/>
              </w:rPr>
              <w:fldChar w:fldCharType="separate"/>
            </w:r>
            <w:r w:rsidR="008810D3">
              <w:rPr>
                <w:noProof/>
                <w:webHidden/>
              </w:rPr>
              <w:t>92</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87" w:history="1">
            <w:r w:rsidR="00A54DB7" w:rsidRPr="003D1E64">
              <w:rPr>
                <w:rStyle w:val="Hyperlink"/>
                <w:noProof/>
              </w:rPr>
              <w:t>7.4.3</w:t>
            </w:r>
            <w:r w:rsidR="00A54DB7">
              <w:rPr>
                <w:rFonts w:asciiTheme="minorHAnsi" w:eastAsiaTheme="minorEastAsia" w:hAnsiTheme="minorHAnsi" w:cstheme="minorBidi"/>
                <w:noProof/>
                <w:sz w:val="22"/>
                <w:szCs w:val="22"/>
                <w:lang w:eastAsia="en-US"/>
              </w:rPr>
              <w:tab/>
            </w:r>
            <w:r w:rsidR="00A54DB7" w:rsidRPr="003D1E64">
              <w:rPr>
                <w:rStyle w:val="Hyperlink"/>
                <w:noProof/>
              </w:rPr>
              <w:t>Contingency Hub Transport Sites and Routing</w:t>
            </w:r>
            <w:r w:rsidR="00A54DB7">
              <w:rPr>
                <w:noProof/>
                <w:webHidden/>
              </w:rPr>
              <w:tab/>
            </w:r>
            <w:r>
              <w:rPr>
                <w:noProof/>
                <w:webHidden/>
              </w:rPr>
              <w:fldChar w:fldCharType="begin"/>
            </w:r>
            <w:r w:rsidR="00A54DB7">
              <w:rPr>
                <w:noProof/>
                <w:webHidden/>
              </w:rPr>
              <w:instrText xml:space="preserve"> PAGEREF _Toc328637987 \h </w:instrText>
            </w:r>
            <w:r>
              <w:rPr>
                <w:noProof/>
                <w:webHidden/>
              </w:rPr>
            </w:r>
            <w:r>
              <w:rPr>
                <w:noProof/>
                <w:webHidden/>
              </w:rPr>
              <w:fldChar w:fldCharType="separate"/>
            </w:r>
            <w:r w:rsidR="008810D3">
              <w:rPr>
                <w:noProof/>
                <w:webHidden/>
              </w:rPr>
              <w:t>94</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88" w:history="1">
            <w:r w:rsidR="00A54DB7" w:rsidRPr="003D1E64">
              <w:rPr>
                <w:rStyle w:val="Hyperlink"/>
                <w:noProof/>
              </w:rPr>
              <w:t>7.4.4</w:t>
            </w:r>
            <w:r w:rsidR="00A54DB7">
              <w:rPr>
                <w:rFonts w:asciiTheme="minorHAnsi" w:eastAsiaTheme="minorEastAsia" w:hAnsiTheme="minorHAnsi" w:cstheme="minorBidi"/>
                <w:noProof/>
                <w:sz w:val="22"/>
                <w:szCs w:val="22"/>
                <w:lang w:eastAsia="en-US"/>
              </w:rPr>
              <w:tab/>
            </w:r>
            <w:r w:rsidR="00A54DB7" w:rsidRPr="003D1E64">
              <w:rPr>
                <w:rStyle w:val="Hyperlink"/>
                <w:noProof/>
              </w:rPr>
              <w:t>Contingency HUB Transport Configuration Parameters</w:t>
            </w:r>
            <w:r w:rsidR="00A54DB7">
              <w:rPr>
                <w:noProof/>
                <w:webHidden/>
              </w:rPr>
              <w:tab/>
            </w:r>
            <w:r>
              <w:rPr>
                <w:noProof/>
                <w:webHidden/>
              </w:rPr>
              <w:fldChar w:fldCharType="begin"/>
            </w:r>
            <w:r w:rsidR="00A54DB7">
              <w:rPr>
                <w:noProof/>
                <w:webHidden/>
              </w:rPr>
              <w:instrText xml:space="preserve"> PAGEREF _Toc328637988 \h </w:instrText>
            </w:r>
            <w:r>
              <w:rPr>
                <w:noProof/>
                <w:webHidden/>
              </w:rPr>
            </w:r>
            <w:r>
              <w:rPr>
                <w:noProof/>
                <w:webHidden/>
              </w:rPr>
              <w:fldChar w:fldCharType="separate"/>
            </w:r>
            <w:r w:rsidR="008810D3">
              <w:rPr>
                <w:noProof/>
                <w:webHidden/>
              </w:rPr>
              <w:t>94</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89" w:history="1">
            <w:r w:rsidR="00A54DB7" w:rsidRPr="003D1E64">
              <w:rPr>
                <w:rStyle w:val="Hyperlink"/>
                <w:noProof/>
              </w:rPr>
              <w:t>7.4.5</w:t>
            </w:r>
            <w:r w:rsidR="00A54DB7">
              <w:rPr>
                <w:rFonts w:asciiTheme="minorHAnsi" w:eastAsiaTheme="minorEastAsia" w:hAnsiTheme="minorHAnsi" w:cstheme="minorBidi"/>
                <w:noProof/>
                <w:sz w:val="22"/>
                <w:szCs w:val="22"/>
                <w:lang w:eastAsia="en-US"/>
              </w:rPr>
              <w:tab/>
            </w:r>
            <w:r w:rsidR="00A54DB7" w:rsidRPr="003D1E64">
              <w:rPr>
                <w:rStyle w:val="Hyperlink"/>
                <w:noProof/>
              </w:rPr>
              <w:t>SMTP Relay for Applications</w:t>
            </w:r>
            <w:r w:rsidR="00A54DB7">
              <w:rPr>
                <w:noProof/>
                <w:webHidden/>
              </w:rPr>
              <w:tab/>
            </w:r>
            <w:r>
              <w:rPr>
                <w:noProof/>
                <w:webHidden/>
              </w:rPr>
              <w:fldChar w:fldCharType="begin"/>
            </w:r>
            <w:r w:rsidR="00A54DB7">
              <w:rPr>
                <w:noProof/>
                <w:webHidden/>
              </w:rPr>
              <w:instrText xml:space="preserve"> PAGEREF _Toc328637989 \h </w:instrText>
            </w:r>
            <w:r>
              <w:rPr>
                <w:noProof/>
                <w:webHidden/>
              </w:rPr>
            </w:r>
            <w:r>
              <w:rPr>
                <w:noProof/>
                <w:webHidden/>
              </w:rPr>
              <w:fldChar w:fldCharType="separate"/>
            </w:r>
            <w:r w:rsidR="008810D3">
              <w:rPr>
                <w:noProof/>
                <w:webHidden/>
              </w:rPr>
              <w:t>96</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90" w:history="1">
            <w:r w:rsidR="00A54DB7" w:rsidRPr="003D1E64">
              <w:rPr>
                <w:rStyle w:val="Hyperlink"/>
                <w:noProof/>
              </w:rPr>
              <w:t>7.4.6</w:t>
            </w:r>
            <w:r w:rsidR="00A54DB7">
              <w:rPr>
                <w:rFonts w:asciiTheme="minorHAnsi" w:eastAsiaTheme="minorEastAsia" w:hAnsiTheme="minorHAnsi" w:cstheme="minorBidi"/>
                <w:noProof/>
                <w:sz w:val="22"/>
                <w:szCs w:val="22"/>
                <w:lang w:eastAsia="en-US"/>
              </w:rPr>
              <w:tab/>
            </w:r>
            <w:r w:rsidR="00A54DB7" w:rsidRPr="003D1E64">
              <w:rPr>
                <w:rStyle w:val="Hyperlink"/>
                <w:noProof/>
              </w:rPr>
              <w:t>Accepted Domains</w:t>
            </w:r>
            <w:r w:rsidR="00A54DB7">
              <w:rPr>
                <w:noProof/>
                <w:webHidden/>
              </w:rPr>
              <w:tab/>
            </w:r>
            <w:r>
              <w:rPr>
                <w:noProof/>
                <w:webHidden/>
              </w:rPr>
              <w:fldChar w:fldCharType="begin"/>
            </w:r>
            <w:r w:rsidR="00A54DB7">
              <w:rPr>
                <w:noProof/>
                <w:webHidden/>
              </w:rPr>
              <w:instrText xml:space="preserve"> PAGEREF _Toc328637990 \h </w:instrText>
            </w:r>
            <w:r>
              <w:rPr>
                <w:noProof/>
                <w:webHidden/>
              </w:rPr>
            </w:r>
            <w:r>
              <w:rPr>
                <w:noProof/>
                <w:webHidden/>
              </w:rPr>
              <w:fldChar w:fldCharType="separate"/>
            </w:r>
            <w:r w:rsidR="008810D3">
              <w:rPr>
                <w:noProof/>
                <w:webHidden/>
              </w:rPr>
              <w:t>96</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91" w:history="1">
            <w:r w:rsidR="00A54DB7" w:rsidRPr="003D1E64">
              <w:rPr>
                <w:rStyle w:val="Hyperlink"/>
                <w:noProof/>
              </w:rPr>
              <w:t>7.4.7</w:t>
            </w:r>
            <w:r w:rsidR="00A54DB7">
              <w:rPr>
                <w:rFonts w:asciiTheme="minorHAnsi" w:eastAsiaTheme="minorEastAsia" w:hAnsiTheme="minorHAnsi" w:cstheme="minorBidi"/>
                <w:noProof/>
                <w:sz w:val="22"/>
                <w:szCs w:val="22"/>
                <w:lang w:eastAsia="en-US"/>
              </w:rPr>
              <w:tab/>
            </w:r>
            <w:r w:rsidR="00A54DB7" w:rsidRPr="003D1E64">
              <w:rPr>
                <w:rStyle w:val="Hyperlink"/>
                <w:noProof/>
              </w:rPr>
              <w:t>Remote Domains</w:t>
            </w:r>
            <w:r w:rsidR="00A54DB7">
              <w:rPr>
                <w:noProof/>
                <w:webHidden/>
              </w:rPr>
              <w:tab/>
            </w:r>
            <w:r>
              <w:rPr>
                <w:noProof/>
                <w:webHidden/>
              </w:rPr>
              <w:fldChar w:fldCharType="begin"/>
            </w:r>
            <w:r w:rsidR="00A54DB7">
              <w:rPr>
                <w:noProof/>
                <w:webHidden/>
              </w:rPr>
              <w:instrText xml:space="preserve"> PAGEREF _Toc328637991 \h </w:instrText>
            </w:r>
            <w:r>
              <w:rPr>
                <w:noProof/>
                <w:webHidden/>
              </w:rPr>
            </w:r>
            <w:r>
              <w:rPr>
                <w:noProof/>
                <w:webHidden/>
              </w:rPr>
              <w:fldChar w:fldCharType="separate"/>
            </w:r>
            <w:r w:rsidR="008810D3">
              <w:rPr>
                <w:noProof/>
                <w:webHidden/>
              </w:rPr>
              <w:t>103</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92" w:history="1">
            <w:r w:rsidR="00A54DB7" w:rsidRPr="003D1E64">
              <w:rPr>
                <w:rStyle w:val="Hyperlink"/>
                <w:noProof/>
              </w:rPr>
              <w:t>7.4.8</w:t>
            </w:r>
            <w:r w:rsidR="00A54DB7">
              <w:rPr>
                <w:rFonts w:asciiTheme="minorHAnsi" w:eastAsiaTheme="minorEastAsia" w:hAnsiTheme="minorHAnsi" w:cstheme="minorBidi"/>
                <w:noProof/>
                <w:sz w:val="22"/>
                <w:szCs w:val="22"/>
                <w:lang w:eastAsia="en-US"/>
              </w:rPr>
              <w:tab/>
            </w:r>
            <w:r w:rsidR="00A54DB7" w:rsidRPr="003D1E64">
              <w:rPr>
                <w:rStyle w:val="Hyperlink"/>
                <w:noProof/>
              </w:rPr>
              <w:t>Send Connector Configuration</w:t>
            </w:r>
            <w:r w:rsidR="00A54DB7">
              <w:rPr>
                <w:noProof/>
                <w:webHidden/>
              </w:rPr>
              <w:tab/>
            </w:r>
            <w:r>
              <w:rPr>
                <w:noProof/>
                <w:webHidden/>
              </w:rPr>
              <w:fldChar w:fldCharType="begin"/>
            </w:r>
            <w:r w:rsidR="00A54DB7">
              <w:rPr>
                <w:noProof/>
                <w:webHidden/>
              </w:rPr>
              <w:instrText xml:space="preserve"> PAGEREF _Toc328637992 \h </w:instrText>
            </w:r>
            <w:r>
              <w:rPr>
                <w:noProof/>
                <w:webHidden/>
              </w:rPr>
            </w:r>
            <w:r>
              <w:rPr>
                <w:noProof/>
                <w:webHidden/>
              </w:rPr>
              <w:fldChar w:fldCharType="separate"/>
            </w:r>
            <w:r w:rsidR="008810D3">
              <w:rPr>
                <w:noProof/>
                <w:webHidden/>
              </w:rPr>
              <w:t>103</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93" w:history="1">
            <w:r w:rsidR="00A54DB7" w:rsidRPr="003D1E64">
              <w:rPr>
                <w:rStyle w:val="Hyperlink"/>
                <w:noProof/>
              </w:rPr>
              <w:t>7.4.9</w:t>
            </w:r>
            <w:r w:rsidR="00A54DB7">
              <w:rPr>
                <w:rFonts w:asciiTheme="minorHAnsi" w:eastAsiaTheme="minorEastAsia" w:hAnsiTheme="minorHAnsi" w:cstheme="minorBidi"/>
                <w:noProof/>
                <w:sz w:val="22"/>
                <w:szCs w:val="22"/>
                <w:lang w:eastAsia="en-US"/>
              </w:rPr>
              <w:tab/>
            </w:r>
            <w:r w:rsidR="00A54DB7" w:rsidRPr="003D1E64">
              <w:rPr>
                <w:rStyle w:val="Hyperlink"/>
                <w:noProof/>
              </w:rPr>
              <w:t>Receive Connector Configuration</w:t>
            </w:r>
            <w:r w:rsidR="00A54DB7">
              <w:rPr>
                <w:noProof/>
                <w:webHidden/>
              </w:rPr>
              <w:tab/>
            </w:r>
            <w:r>
              <w:rPr>
                <w:noProof/>
                <w:webHidden/>
              </w:rPr>
              <w:fldChar w:fldCharType="begin"/>
            </w:r>
            <w:r w:rsidR="00A54DB7">
              <w:rPr>
                <w:noProof/>
                <w:webHidden/>
              </w:rPr>
              <w:instrText xml:space="preserve"> PAGEREF _Toc328637993 \h </w:instrText>
            </w:r>
            <w:r>
              <w:rPr>
                <w:noProof/>
                <w:webHidden/>
              </w:rPr>
            </w:r>
            <w:r>
              <w:rPr>
                <w:noProof/>
                <w:webHidden/>
              </w:rPr>
              <w:fldChar w:fldCharType="separate"/>
            </w:r>
            <w:r w:rsidR="008810D3">
              <w:rPr>
                <w:noProof/>
                <w:webHidden/>
              </w:rPr>
              <w:t>103</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7994" w:history="1">
            <w:r w:rsidR="00A54DB7" w:rsidRPr="003D1E64">
              <w:rPr>
                <w:rStyle w:val="Hyperlink"/>
                <w:noProof/>
              </w:rPr>
              <w:t>7.5</w:t>
            </w:r>
            <w:r w:rsidR="00A54DB7">
              <w:rPr>
                <w:rFonts w:asciiTheme="minorHAnsi" w:eastAsiaTheme="minorEastAsia" w:hAnsiTheme="minorHAnsi" w:cstheme="minorBidi"/>
                <w:noProof/>
                <w:szCs w:val="22"/>
                <w:lang w:eastAsia="en-US"/>
              </w:rPr>
              <w:tab/>
            </w:r>
            <w:r w:rsidR="00A54DB7" w:rsidRPr="003D1E64">
              <w:rPr>
                <w:rStyle w:val="Hyperlink"/>
                <w:noProof/>
              </w:rPr>
              <w:t>Edge Transport Server Logical Design</w:t>
            </w:r>
            <w:r w:rsidR="00A54DB7">
              <w:rPr>
                <w:noProof/>
                <w:webHidden/>
              </w:rPr>
              <w:tab/>
            </w:r>
            <w:r>
              <w:rPr>
                <w:noProof/>
                <w:webHidden/>
              </w:rPr>
              <w:fldChar w:fldCharType="begin"/>
            </w:r>
            <w:r w:rsidR="00A54DB7">
              <w:rPr>
                <w:noProof/>
                <w:webHidden/>
              </w:rPr>
              <w:instrText xml:space="preserve"> PAGEREF _Toc328637994 \h </w:instrText>
            </w:r>
            <w:r>
              <w:rPr>
                <w:noProof/>
                <w:webHidden/>
              </w:rPr>
            </w:r>
            <w:r>
              <w:rPr>
                <w:noProof/>
                <w:webHidden/>
              </w:rPr>
              <w:fldChar w:fldCharType="separate"/>
            </w:r>
            <w:r w:rsidR="008810D3">
              <w:rPr>
                <w:noProof/>
                <w:webHidden/>
              </w:rPr>
              <w:t>104</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95" w:history="1">
            <w:r w:rsidR="00A54DB7" w:rsidRPr="003D1E64">
              <w:rPr>
                <w:rStyle w:val="Hyperlink"/>
                <w:noProof/>
              </w:rPr>
              <w:t>7.5.1</w:t>
            </w:r>
            <w:r w:rsidR="00A54DB7">
              <w:rPr>
                <w:rFonts w:asciiTheme="minorHAnsi" w:eastAsiaTheme="minorEastAsia" w:hAnsiTheme="minorHAnsi" w:cstheme="minorBidi"/>
                <w:noProof/>
                <w:sz w:val="22"/>
                <w:szCs w:val="22"/>
                <w:lang w:eastAsia="en-US"/>
              </w:rPr>
              <w:tab/>
            </w:r>
            <w:r w:rsidR="00A54DB7" w:rsidRPr="003D1E64">
              <w:rPr>
                <w:rStyle w:val="Hyperlink"/>
                <w:noProof/>
              </w:rPr>
              <w:t>Edge Server Topology</w:t>
            </w:r>
            <w:r w:rsidR="00A54DB7">
              <w:rPr>
                <w:noProof/>
                <w:webHidden/>
              </w:rPr>
              <w:tab/>
            </w:r>
            <w:r>
              <w:rPr>
                <w:noProof/>
                <w:webHidden/>
              </w:rPr>
              <w:fldChar w:fldCharType="begin"/>
            </w:r>
            <w:r w:rsidR="00A54DB7">
              <w:rPr>
                <w:noProof/>
                <w:webHidden/>
              </w:rPr>
              <w:instrText xml:space="preserve"> PAGEREF _Toc328637995 \h </w:instrText>
            </w:r>
            <w:r>
              <w:rPr>
                <w:noProof/>
                <w:webHidden/>
              </w:rPr>
            </w:r>
            <w:r>
              <w:rPr>
                <w:noProof/>
                <w:webHidden/>
              </w:rPr>
              <w:fldChar w:fldCharType="separate"/>
            </w:r>
            <w:r w:rsidR="008810D3">
              <w:rPr>
                <w:noProof/>
                <w:webHidden/>
              </w:rPr>
              <w:t>104</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96" w:history="1">
            <w:r w:rsidR="00A54DB7" w:rsidRPr="003D1E64">
              <w:rPr>
                <w:rStyle w:val="Hyperlink"/>
                <w:noProof/>
              </w:rPr>
              <w:t>7.5.2</w:t>
            </w:r>
            <w:r w:rsidR="00A54DB7">
              <w:rPr>
                <w:rFonts w:asciiTheme="minorHAnsi" w:eastAsiaTheme="minorEastAsia" w:hAnsiTheme="minorHAnsi" w:cstheme="minorBidi"/>
                <w:noProof/>
                <w:sz w:val="22"/>
                <w:szCs w:val="22"/>
                <w:lang w:eastAsia="en-US"/>
              </w:rPr>
              <w:tab/>
            </w:r>
            <w:r w:rsidR="00A54DB7" w:rsidRPr="003D1E64">
              <w:rPr>
                <w:rStyle w:val="Hyperlink"/>
                <w:noProof/>
              </w:rPr>
              <w:t>EdgeSync</w:t>
            </w:r>
            <w:r w:rsidR="00A54DB7">
              <w:rPr>
                <w:noProof/>
                <w:webHidden/>
              </w:rPr>
              <w:tab/>
            </w:r>
            <w:r>
              <w:rPr>
                <w:noProof/>
                <w:webHidden/>
              </w:rPr>
              <w:fldChar w:fldCharType="begin"/>
            </w:r>
            <w:r w:rsidR="00A54DB7">
              <w:rPr>
                <w:noProof/>
                <w:webHidden/>
              </w:rPr>
              <w:instrText xml:space="preserve"> PAGEREF _Toc328637996 \h </w:instrText>
            </w:r>
            <w:r>
              <w:rPr>
                <w:noProof/>
                <w:webHidden/>
              </w:rPr>
            </w:r>
            <w:r>
              <w:rPr>
                <w:noProof/>
                <w:webHidden/>
              </w:rPr>
              <w:fldChar w:fldCharType="separate"/>
            </w:r>
            <w:r w:rsidR="008810D3">
              <w:rPr>
                <w:noProof/>
                <w:webHidden/>
              </w:rPr>
              <w:t>105</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97" w:history="1">
            <w:r w:rsidR="00A54DB7" w:rsidRPr="003D1E64">
              <w:rPr>
                <w:rStyle w:val="Hyperlink"/>
                <w:noProof/>
              </w:rPr>
              <w:t>7.5.3</w:t>
            </w:r>
            <w:r w:rsidR="00A54DB7">
              <w:rPr>
                <w:rFonts w:asciiTheme="minorHAnsi" w:eastAsiaTheme="minorEastAsia" w:hAnsiTheme="minorHAnsi" w:cstheme="minorBidi"/>
                <w:noProof/>
                <w:sz w:val="22"/>
                <w:szCs w:val="22"/>
                <w:lang w:eastAsia="en-US"/>
              </w:rPr>
              <w:tab/>
            </w:r>
            <w:r w:rsidR="00A54DB7" w:rsidRPr="003D1E64">
              <w:rPr>
                <w:rStyle w:val="Hyperlink"/>
                <w:noProof/>
              </w:rPr>
              <w:t>Edge Configuration</w:t>
            </w:r>
            <w:r w:rsidR="00A54DB7">
              <w:rPr>
                <w:noProof/>
                <w:webHidden/>
              </w:rPr>
              <w:tab/>
            </w:r>
            <w:r>
              <w:rPr>
                <w:noProof/>
                <w:webHidden/>
              </w:rPr>
              <w:fldChar w:fldCharType="begin"/>
            </w:r>
            <w:r w:rsidR="00A54DB7">
              <w:rPr>
                <w:noProof/>
                <w:webHidden/>
              </w:rPr>
              <w:instrText xml:space="preserve"> PAGEREF _Toc328637997 \h </w:instrText>
            </w:r>
            <w:r>
              <w:rPr>
                <w:noProof/>
                <w:webHidden/>
              </w:rPr>
            </w:r>
            <w:r>
              <w:rPr>
                <w:noProof/>
                <w:webHidden/>
              </w:rPr>
              <w:fldChar w:fldCharType="separate"/>
            </w:r>
            <w:r w:rsidR="008810D3">
              <w:rPr>
                <w:noProof/>
                <w:webHidden/>
              </w:rPr>
              <w:t>106</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98" w:history="1">
            <w:r w:rsidR="00A54DB7" w:rsidRPr="003D1E64">
              <w:rPr>
                <w:rStyle w:val="Hyperlink"/>
                <w:noProof/>
              </w:rPr>
              <w:t>7.5.4</w:t>
            </w:r>
            <w:r w:rsidR="00A54DB7">
              <w:rPr>
                <w:rFonts w:asciiTheme="minorHAnsi" w:eastAsiaTheme="minorEastAsia" w:hAnsiTheme="minorHAnsi" w:cstheme="minorBidi"/>
                <w:noProof/>
                <w:sz w:val="22"/>
                <w:szCs w:val="22"/>
                <w:lang w:eastAsia="en-US"/>
              </w:rPr>
              <w:tab/>
            </w:r>
            <w:r w:rsidR="00A54DB7" w:rsidRPr="003D1E64">
              <w:rPr>
                <w:rStyle w:val="Hyperlink"/>
                <w:noProof/>
              </w:rPr>
              <w:t>Contingency Edge Configurations</w:t>
            </w:r>
            <w:r w:rsidR="00A54DB7">
              <w:rPr>
                <w:noProof/>
                <w:webHidden/>
              </w:rPr>
              <w:tab/>
            </w:r>
            <w:r>
              <w:rPr>
                <w:noProof/>
                <w:webHidden/>
              </w:rPr>
              <w:fldChar w:fldCharType="begin"/>
            </w:r>
            <w:r w:rsidR="00A54DB7">
              <w:rPr>
                <w:noProof/>
                <w:webHidden/>
              </w:rPr>
              <w:instrText xml:space="preserve"> PAGEREF _Toc328637998 \h </w:instrText>
            </w:r>
            <w:r>
              <w:rPr>
                <w:noProof/>
                <w:webHidden/>
              </w:rPr>
            </w:r>
            <w:r>
              <w:rPr>
                <w:noProof/>
                <w:webHidden/>
              </w:rPr>
              <w:fldChar w:fldCharType="separate"/>
            </w:r>
            <w:r w:rsidR="008810D3">
              <w:rPr>
                <w:noProof/>
                <w:webHidden/>
              </w:rPr>
              <w:t>106</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7999" w:history="1">
            <w:r w:rsidR="00A54DB7" w:rsidRPr="003D1E64">
              <w:rPr>
                <w:rStyle w:val="Hyperlink"/>
                <w:noProof/>
              </w:rPr>
              <w:t>7.5.5</w:t>
            </w:r>
            <w:r w:rsidR="00A54DB7">
              <w:rPr>
                <w:rFonts w:asciiTheme="minorHAnsi" w:eastAsiaTheme="minorEastAsia" w:hAnsiTheme="minorHAnsi" w:cstheme="minorBidi"/>
                <w:noProof/>
                <w:sz w:val="22"/>
                <w:szCs w:val="22"/>
                <w:lang w:eastAsia="en-US"/>
              </w:rPr>
              <w:tab/>
            </w:r>
            <w:r w:rsidR="00A54DB7" w:rsidRPr="003D1E64">
              <w:rPr>
                <w:rStyle w:val="Hyperlink"/>
                <w:noProof/>
              </w:rPr>
              <w:t>MX Records and DNS Settings</w:t>
            </w:r>
            <w:r w:rsidR="00A54DB7">
              <w:rPr>
                <w:noProof/>
                <w:webHidden/>
              </w:rPr>
              <w:tab/>
            </w:r>
            <w:r>
              <w:rPr>
                <w:noProof/>
                <w:webHidden/>
              </w:rPr>
              <w:fldChar w:fldCharType="begin"/>
            </w:r>
            <w:r w:rsidR="00A54DB7">
              <w:rPr>
                <w:noProof/>
                <w:webHidden/>
              </w:rPr>
              <w:instrText xml:space="preserve"> PAGEREF _Toc328637999 \h </w:instrText>
            </w:r>
            <w:r>
              <w:rPr>
                <w:noProof/>
                <w:webHidden/>
              </w:rPr>
            </w:r>
            <w:r>
              <w:rPr>
                <w:noProof/>
                <w:webHidden/>
              </w:rPr>
              <w:fldChar w:fldCharType="separate"/>
            </w:r>
            <w:r w:rsidR="008810D3">
              <w:rPr>
                <w:noProof/>
                <w:webHidden/>
              </w:rPr>
              <w:t>107</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00" w:history="1">
            <w:r w:rsidR="00A54DB7" w:rsidRPr="003D1E64">
              <w:rPr>
                <w:rStyle w:val="Hyperlink"/>
                <w:noProof/>
              </w:rPr>
              <w:t>7.5.6</w:t>
            </w:r>
            <w:r w:rsidR="00A54DB7">
              <w:rPr>
                <w:rFonts w:asciiTheme="minorHAnsi" w:eastAsiaTheme="minorEastAsia" w:hAnsiTheme="minorHAnsi" w:cstheme="minorBidi"/>
                <w:noProof/>
                <w:sz w:val="22"/>
                <w:szCs w:val="22"/>
                <w:lang w:eastAsia="en-US"/>
              </w:rPr>
              <w:tab/>
            </w:r>
            <w:r w:rsidR="00A54DB7" w:rsidRPr="003D1E64">
              <w:rPr>
                <w:rStyle w:val="Hyperlink"/>
                <w:noProof/>
              </w:rPr>
              <w:t>Edge Server Firewall Configuration</w:t>
            </w:r>
            <w:r w:rsidR="00A54DB7">
              <w:rPr>
                <w:noProof/>
                <w:webHidden/>
              </w:rPr>
              <w:tab/>
            </w:r>
            <w:r>
              <w:rPr>
                <w:noProof/>
                <w:webHidden/>
              </w:rPr>
              <w:fldChar w:fldCharType="begin"/>
            </w:r>
            <w:r w:rsidR="00A54DB7">
              <w:rPr>
                <w:noProof/>
                <w:webHidden/>
              </w:rPr>
              <w:instrText xml:space="preserve"> PAGEREF _Toc328638000 \h </w:instrText>
            </w:r>
            <w:r>
              <w:rPr>
                <w:noProof/>
                <w:webHidden/>
              </w:rPr>
            </w:r>
            <w:r>
              <w:rPr>
                <w:noProof/>
                <w:webHidden/>
              </w:rPr>
              <w:fldChar w:fldCharType="separate"/>
            </w:r>
            <w:r w:rsidR="008810D3">
              <w:rPr>
                <w:noProof/>
                <w:webHidden/>
              </w:rPr>
              <w:t>107</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8001" w:history="1">
            <w:r w:rsidR="00A54DB7" w:rsidRPr="003D1E64">
              <w:rPr>
                <w:rStyle w:val="Hyperlink"/>
                <w:noProof/>
              </w:rPr>
              <w:t>7.6</w:t>
            </w:r>
            <w:r w:rsidR="00A54DB7">
              <w:rPr>
                <w:rFonts w:asciiTheme="minorHAnsi" w:eastAsiaTheme="minorEastAsia" w:hAnsiTheme="minorHAnsi" w:cstheme="minorBidi"/>
                <w:noProof/>
                <w:szCs w:val="22"/>
                <w:lang w:eastAsia="en-US"/>
              </w:rPr>
              <w:tab/>
            </w:r>
            <w:r w:rsidR="00A54DB7" w:rsidRPr="003D1E64">
              <w:rPr>
                <w:rStyle w:val="Hyperlink"/>
                <w:noProof/>
              </w:rPr>
              <w:t>Mailbox Server Logical Design</w:t>
            </w:r>
            <w:r w:rsidR="00A54DB7">
              <w:rPr>
                <w:noProof/>
                <w:webHidden/>
              </w:rPr>
              <w:tab/>
            </w:r>
            <w:r>
              <w:rPr>
                <w:noProof/>
                <w:webHidden/>
              </w:rPr>
              <w:fldChar w:fldCharType="begin"/>
            </w:r>
            <w:r w:rsidR="00A54DB7">
              <w:rPr>
                <w:noProof/>
                <w:webHidden/>
              </w:rPr>
              <w:instrText xml:space="preserve"> PAGEREF _Toc328638001 \h </w:instrText>
            </w:r>
            <w:r>
              <w:rPr>
                <w:noProof/>
                <w:webHidden/>
              </w:rPr>
            </w:r>
            <w:r>
              <w:rPr>
                <w:noProof/>
                <w:webHidden/>
              </w:rPr>
              <w:fldChar w:fldCharType="separate"/>
            </w:r>
            <w:r w:rsidR="008810D3">
              <w:rPr>
                <w:noProof/>
                <w:webHidden/>
              </w:rPr>
              <w:t>107</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02" w:history="1">
            <w:r w:rsidR="00A54DB7" w:rsidRPr="003D1E64">
              <w:rPr>
                <w:rStyle w:val="Hyperlink"/>
                <w:noProof/>
              </w:rPr>
              <w:t>7.6.1</w:t>
            </w:r>
            <w:r w:rsidR="00A54DB7">
              <w:rPr>
                <w:rFonts w:asciiTheme="minorHAnsi" w:eastAsiaTheme="minorEastAsia" w:hAnsiTheme="minorHAnsi" w:cstheme="minorBidi"/>
                <w:noProof/>
                <w:sz w:val="22"/>
                <w:szCs w:val="22"/>
                <w:lang w:eastAsia="en-US"/>
              </w:rPr>
              <w:tab/>
            </w:r>
            <w:r w:rsidR="00A54DB7" w:rsidRPr="003D1E64">
              <w:rPr>
                <w:rStyle w:val="Hyperlink"/>
                <w:noProof/>
              </w:rPr>
              <w:t>Mailbox Server Logical Configuration Parameters</w:t>
            </w:r>
            <w:r w:rsidR="00A54DB7">
              <w:rPr>
                <w:noProof/>
                <w:webHidden/>
              </w:rPr>
              <w:tab/>
            </w:r>
            <w:r>
              <w:rPr>
                <w:noProof/>
                <w:webHidden/>
              </w:rPr>
              <w:fldChar w:fldCharType="begin"/>
            </w:r>
            <w:r w:rsidR="00A54DB7">
              <w:rPr>
                <w:noProof/>
                <w:webHidden/>
              </w:rPr>
              <w:instrText xml:space="preserve"> PAGEREF _Toc328638002 \h </w:instrText>
            </w:r>
            <w:r>
              <w:rPr>
                <w:noProof/>
                <w:webHidden/>
              </w:rPr>
            </w:r>
            <w:r>
              <w:rPr>
                <w:noProof/>
                <w:webHidden/>
              </w:rPr>
              <w:fldChar w:fldCharType="separate"/>
            </w:r>
            <w:r w:rsidR="008810D3">
              <w:rPr>
                <w:noProof/>
                <w:webHidden/>
              </w:rPr>
              <w:t>108</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03" w:history="1">
            <w:r w:rsidR="00A54DB7" w:rsidRPr="003D1E64">
              <w:rPr>
                <w:rStyle w:val="Hyperlink"/>
                <w:noProof/>
              </w:rPr>
              <w:t>7.6.2</w:t>
            </w:r>
            <w:r w:rsidR="00A54DB7">
              <w:rPr>
                <w:rFonts w:asciiTheme="minorHAnsi" w:eastAsiaTheme="minorEastAsia" w:hAnsiTheme="minorHAnsi" w:cstheme="minorBidi"/>
                <w:noProof/>
                <w:sz w:val="22"/>
                <w:szCs w:val="22"/>
                <w:lang w:eastAsia="en-US"/>
              </w:rPr>
              <w:tab/>
            </w:r>
            <w:r w:rsidR="00A54DB7" w:rsidRPr="003D1E64">
              <w:rPr>
                <w:rStyle w:val="Hyperlink"/>
                <w:noProof/>
              </w:rPr>
              <w:t>Database Availability Group Design Decisions</w:t>
            </w:r>
            <w:r w:rsidR="00A54DB7">
              <w:rPr>
                <w:noProof/>
                <w:webHidden/>
              </w:rPr>
              <w:tab/>
            </w:r>
            <w:r>
              <w:rPr>
                <w:noProof/>
                <w:webHidden/>
              </w:rPr>
              <w:fldChar w:fldCharType="begin"/>
            </w:r>
            <w:r w:rsidR="00A54DB7">
              <w:rPr>
                <w:noProof/>
                <w:webHidden/>
              </w:rPr>
              <w:instrText xml:space="preserve"> PAGEREF _Toc328638003 \h </w:instrText>
            </w:r>
            <w:r>
              <w:rPr>
                <w:noProof/>
                <w:webHidden/>
              </w:rPr>
            </w:r>
            <w:r>
              <w:rPr>
                <w:noProof/>
                <w:webHidden/>
              </w:rPr>
              <w:fldChar w:fldCharType="separate"/>
            </w:r>
            <w:r w:rsidR="008810D3">
              <w:rPr>
                <w:noProof/>
                <w:webHidden/>
              </w:rPr>
              <w:t>109</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04" w:history="1">
            <w:r w:rsidR="00A54DB7" w:rsidRPr="003D1E64">
              <w:rPr>
                <w:rStyle w:val="Hyperlink"/>
                <w:noProof/>
              </w:rPr>
              <w:t>7.6.3</w:t>
            </w:r>
            <w:r w:rsidR="00A54DB7">
              <w:rPr>
                <w:rFonts w:asciiTheme="minorHAnsi" w:eastAsiaTheme="minorEastAsia" w:hAnsiTheme="minorHAnsi" w:cstheme="minorBidi"/>
                <w:noProof/>
                <w:sz w:val="22"/>
                <w:szCs w:val="22"/>
                <w:lang w:eastAsia="en-US"/>
              </w:rPr>
              <w:tab/>
            </w:r>
            <w:r w:rsidR="00A54DB7" w:rsidRPr="003D1E64">
              <w:rPr>
                <w:rStyle w:val="Hyperlink"/>
                <w:noProof/>
              </w:rPr>
              <w:t>Contingency Database Availability Group Design Decisions</w:t>
            </w:r>
            <w:r w:rsidR="00A54DB7">
              <w:rPr>
                <w:noProof/>
                <w:webHidden/>
              </w:rPr>
              <w:tab/>
            </w:r>
            <w:r>
              <w:rPr>
                <w:noProof/>
                <w:webHidden/>
              </w:rPr>
              <w:fldChar w:fldCharType="begin"/>
            </w:r>
            <w:r w:rsidR="00A54DB7">
              <w:rPr>
                <w:noProof/>
                <w:webHidden/>
              </w:rPr>
              <w:instrText xml:space="preserve"> PAGEREF _Toc328638004 \h </w:instrText>
            </w:r>
            <w:r>
              <w:rPr>
                <w:noProof/>
                <w:webHidden/>
              </w:rPr>
            </w:r>
            <w:r>
              <w:rPr>
                <w:noProof/>
                <w:webHidden/>
              </w:rPr>
              <w:fldChar w:fldCharType="separate"/>
            </w:r>
            <w:r w:rsidR="008810D3">
              <w:rPr>
                <w:noProof/>
                <w:webHidden/>
              </w:rPr>
              <w:t>109</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05" w:history="1">
            <w:r w:rsidR="00A54DB7" w:rsidRPr="003D1E64">
              <w:rPr>
                <w:rStyle w:val="Hyperlink"/>
                <w:noProof/>
              </w:rPr>
              <w:t>7.6.4</w:t>
            </w:r>
            <w:r w:rsidR="00A54DB7">
              <w:rPr>
                <w:rFonts w:asciiTheme="minorHAnsi" w:eastAsiaTheme="minorEastAsia" w:hAnsiTheme="minorHAnsi" w:cstheme="minorBidi"/>
                <w:noProof/>
                <w:sz w:val="22"/>
                <w:szCs w:val="22"/>
                <w:lang w:eastAsia="en-US"/>
              </w:rPr>
              <w:tab/>
            </w:r>
            <w:r w:rsidR="00A54DB7" w:rsidRPr="003D1E64">
              <w:rPr>
                <w:rStyle w:val="Hyperlink"/>
                <w:noProof/>
              </w:rPr>
              <w:t>DAG Witness / Quorum Model</w:t>
            </w:r>
            <w:r w:rsidR="00A54DB7">
              <w:rPr>
                <w:noProof/>
                <w:webHidden/>
              </w:rPr>
              <w:tab/>
            </w:r>
            <w:r>
              <w:rPr>
                <w:noProof/>
                <w:webHidden/>
              </w:rPr>
              <w:fldChar w:fldCharType="begin"/>
            </w:r>
            <w:r w:rsidR="00A54DB7">
              <w:rPr>
                <w:noProof/>
                <w:webHidden/>
              </w:rPr>
              <w:instrText xml:space="preserve"> PAGEREF _Toc328638005 \h </w:instrText>
            </w:r>
            <w:r>
              <w:rPr>
                <w:noProof/>
                <w:webHidden/>
              </w:rPr>
            </w:r>
            <w:r>
              <w:rPr>
                <w:noProof/>
                <w:webHidden/>
              </w:rPr>
              <w:fldChar w:fldCharType="separate"/>
            </w:r>
            <w:r w:rsidR="008810D3">
              <w:rPr>
                <w:noProof/>
                <w:webHidden/>
              </w:rPr>
              <w:t>110</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06" w:history="1">
            <w:r w:rsidR="00A54DB7" w:rsidRPr="003D1E64">
              <w:rPr>
                <w:rStyle w:val="Hyperlink"/>
                <w:noProof/>
              </w:rPr>
              <w:t>7.6.5</w:t>
            </w:r>
            <w:r w:rsidR="00A54DB7">
              <w:rPr>
                <w:rFonts w:asciiTheme="minorHAnsi" w:eastAsiaTheme="minorEastAsia" w:hAnsiTheme="minorHAnsi" w:cstheme="minorBidi"/>
                <w:noProof/>
                <w:sz w:val="22"/>
                <w:szCs w:val="22"/>
                <w:lang w:eastAsia="en-US"/>
              </w:rPr>
              <w:tab/>
            </w:r>
            <w:r w:rsidR="00A54DB7" w:rsidRPr="003D1E64">
              <w:rPr>
                <w:rStyle w:val="Hyperlink"/>
                <w:noProof/>
              </w:rPr>
              <w:t>DAG Database Layout Design Decisions</w:t>
            </w:r>
            <w:r w:rsidR="00A54DB7">
              <w:rPr>
                <w:noProof/>
                <w:webHidden/>
              </w:rPr>
              <w:tab/>
            </w:r>
            <w:r>
              <w:rPr>
                <w:noProof/>
                <w:webHidden/>
              </w:rPr>
              <w:fldChar w:fldCharType="begin"/>
            </w:r>
            <w:r w:rsidR="00A54DB7">
              <w:rPr>
                <w:noProof/>
                <w:webHidden/>
              </w:rPr>
              <w:instrText xml:space="preserve"> PAGEREF _Toc328638006 \h </w:instrText>
            </w:r>
            <w:r>
              <w:rPr>
                <w:noProof/>
                <w:webHidden/>
              </w:rPr>
            </w:r>
            <w:r>
              <w:rPr>
                <w:noProof/>
                <w:webHidden/>
              </w:rPr>
              <w:fldChar w:fldCharType="separate"/>
            </w:r>
            <w:r w:rsidR="008810D3">
              <w:rPr>
                <w:noProof/>
                <w:webHidden/>
              </w:rPr>
              <w:t>111</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8007" w:history="1">
            <w:r w:rsidR="00A54DB7" w:rsidRPr="003D1E64">
              <w:rPr>
                <w:rStyle w:val="Hyperlink"/>
                <w:noProof/>
              </w:rPr>
              <w:t>7.7</w:t>
            </w:r>
            <w:r w:rsidR="00A54DB7">
              <w:rPr>
                <w:rFonts w:asciiTheme="minorHAnsi" w:eastAsiaTheme="minorEastAsia" w:hAnsiTheme="minorHAnsi" w:cstheme="minorBidi"/>
                <w:noProof/>
                <w:szCs w:val="22"/>
                <w:lang w:eastAsia="en-US"/>
              </w:rPr>
              <w:tab/>
            </w:r>
            <w:r w:rsidR="00A54DB7" w:rsidRPr="003D1E64">
              <w:rPr>
                <w:rStyle w:val="Hyperlink"/>
                <w:noProof/>
              </w:rPr>
              <w:t>Unified Messaging Server</w:t>
            </w:r>
            <w:r w:rsidR="00A54DB7">
              <w:rPr>
                <w:noProof/>
                <w:webHidden/>
              </w:rPr>
              <w:tab/>
            </w:r>
            <w:r>
              <w:rPr>
                <w:noProof/>
                <w:webHidden/>
              </w:rPr>
              <w:fldChar w:fldCharType="begin"/>
            </w:r>
            <w:r w:rsidR="00A54DB7">
              <w:rPr>
                <w:noProof/>
                <w:webHidden/>
              </w:rPr>
              <w:instrText xml:space="preserve"> PAGEREF _Toc328638007 \h </w:instrText>
            </w:r>
            <w:r>
              <w:rPr>
                <w:noProof/>
                <w:webHidden/>
              </w:rPr>
            </w:r>
            <w:r>
              <w:rPr>
                <w:noProof/>
                <w:webHidden/>
              </w:rPr>
              <w:fldChar w:fldCharType="separate"/>
            </w:r>
            <w:r w:rsidR="008810D3">
              <w:rPr>
                <w:noProof/>
                <w:webHidden/>
              </w:rPr>
              <w:t>112</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08" w:history="1">
            <w:r w:rsidR="00A54DB7" w:rsidRPr="003D1E64">
              <w:rPr>
                <w:rStyle w:val="Hyperlink"/>
                <w:noProof/>
              </w:rPr>
              <w:t>7.7.1</w:t>
            </w:r>
            <w:r w:rsidR="00A54DB7">
              <w:rPr>
                <w:rFonts w:asciiTheme="minorHAnsi" w:eastAsiaTheme="minorEastAsia" w:hAnsiTheme="minorHAnsi" w:cstheme="minorBidi"/>
                <w:noProof/>
                <w:sz w:val="22"/>
                <w:szCs w:val="22"/>
                <w:lang w:eastAsia="en-US"/>
              </w:rPr>
              <w:tab/>
            </w:r>
            <w:r w:rsidR="00A54DB7" w:rsidRPr="003D1E64">
              <w:rPr>
                <w:rStyle w:val="Hyperlink"/>
                <w:noProof/>
              </w:rPr>
              <w:t>Cisco Unified Communications Manager Integration</w:t>
            </w:r>
            <w:r w:rsidR="00A54DB7">
              <w:rPr>
                <w:noProof/>
                <w:webHidden/>
              </w:rPr>
              <w:tab/>
            </w:r>
            <w:r>
              <w:rPr>
                <w:noProof/>
                <w:webHidden/>
              </w:rPr>
              <w:fldChar w:fldCharType="begin"/>
            </w:r>
            <w:r w:rsidR="00A54DB7">
              <w:rPr>
                <w:noProof/>
                <w:webHidden/>
              </w:rPr>
              <w:instrText xml:space="preserve"> PAGEREF _Toc328638008 \h </w:instrText>
            </w:r>
            <w:r>
              <w:rPr>
                <w:noProof/>
                <w:webHidden/>
              </w:rPr>
            </w:r>
            <w:r>
              <w:rPr>
                <w:noProof/>
                <w:webHidden/>
              </w:rPr>
              <w:fldChar w:fldCharType="separate"/>
            </w:r>
            <w:r w:rsidR="008810D3">
              <w:rPr>
                <w:noProof/>
                <w:webHidden/>
              </w:rPr>
              <w:t>114</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09" w:history="1">
            <w:r w:rsidR="00A54DB7" w:rsidRPr="003D1E64">
              <w:rPr>
                <w:rStyle w:val="Hyperlink"/>
                <w:noProof/>
              </w:rPr>
              <w:t>7.7.2</w:t>
            </w:r>
            <w:r w:rsidR="00A54DB7">
              <w:rPr>
                <w:rFonts w:asciiTheme="minorHAnsi" w:eastAsiaTheme="minorEastAsia" w:hAnsiTheme="minorHAnsi" w:cstheme="minorBidi"/>
                <w:noProof/>
                <w:sz w:val="22"/>
                <w:szCs w:val="22"/>
                <w:lang w:eastAsia="en-US"/>
              </w:rPr>
              <w:tab/>
            </w:r>
            <w:r w:rsidR="00A54DB7" w:rsidRPr="003D1E64">
              <w:rPr>
                <w:rStyle w:val="Hyperlink"/>
                <w:noProof/>
              </w:rPr>
              <w:t>Avaya</w:t>
            </w:r>
            <w:r w:rsidR="00A54DB7">
              <w:rPr>
                <w:noProof/>
                <w:webHidden/>
              </w:rPr>
              <w:tab/>
            </w:r>
            <w:r>
              <w:rPr>
                <w:noProof/>
                <w:webHidden/>
              </w:rPr>
              <w:fldChar w:fldCharType="begin"/>
            </w:r>
            <w:r w:rsidR="00A54DB7">
              <w:rPr>
                <w:noProof/>
                <w:webHidden/>
              </w:rPr>
              <w:instrText xml:space="preserve"> PAGEREF _Toc328638009 \h </w:instrText>
            </w:r>
            <w:r>
              <w:rPr>
                <w:noProof/>
                <w:webHidden/>
              </w:rPr>
            </w:r>
            <w:r>
              <w:rPr>
                <w:noProof/>
                <w:webHidden/>
              </w:rPr>
              <w:fldChar w:fldCharType="separate"/>
            </w:r>
            <w:r w:rsidR="008810D3">
              <w:rPr>
                <w:noProof/>
                <w:webHidden/>
              </w:rPr>
              <w:t>115</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10" w:history="1">
            <w:r w:rsidR="00A54DB7" w:rsidRPr="003D1E64">
              <w:rPr>
                <w:rStyle w:val="Hyperlink"/>
                <w:noProof/>
              </w:rPr>
              <w:t>7.7.3</w:t>
            </w:r>
            <w:r w:rsidR="00A54DB7">
              <w:rPr>
                <w:rFonts w:asciiTheme="minorHAnsi" w:eastAsiaTheme="minorEastAsia" w:hAnsiTheme="minorHAnsi" w:cstheme="minorBidi"/>
                <w:noProof/>
                <w:sz w:val="22"/>
                <w:szCs w:val="22"/>
                <w:lang w:eastAsia="en-US"/>
              </w:rPr>
              <w:tab/>
            </w:r>
            <w:r w:rsidR="00A54DB7" w:rsidRPr="003D1E64">
              <w:rPr>
                <w:rStyle w:val="Hyperlink"/>
                <w:noProof/>
              </w:rPr>
              <w:t>UM Dial plan</w:t>
            </w:r>
            <w:r w:rsidR="00A54DB7">
              <w:rPr>
                <w:noProof/>
                <w:webHidden/>
              </w:rPr>
              <w:tab/>
            </w:r>
            <w:r>
              <w:rPr>
                <w:noProof/>
                <w:webHidden/>
              </w:rPr>
              <w:fldChar w:fldCharType="begin"/>
            </w:r>
            <w:r w:rsidR="00A54DB7">
              <w:rPr>
                <w:noProof/>
                <w:webHidden/>
              </w:rPr>
              <w:instrText xml:space="preserve"> PAGEREF _Toc328638010 \h </w:instrText>
            </w:r>
            <w:r>
              <w:rPr>
                <w:noProof/>
                <w:webHidden/>
              </w:rPr>
            </w:r>
            <w:r>
              <w:rPr>
                <w:noProof/>
                <w:webHidden/>
              </w:rPr>
              <w:fldChar w:fldCharType="separate"/>
            </w:r>
            <w:r w:rsidR="008810D3">
              <w:rPr>
                <w:noProof/>
                <w:webHidden/>
              </w:rPr>
              <w:t>115</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11" w:history="1">
            <w:r w:rsidR="00A54DB7" w:rsidRPr="003D1E64">
              <w:rPr>
                <w:rStyle w:val="Hyperlink"/>
                <w:noProof/>
              </w:rPr>
              <w:t>7.7.4</w:t>
            </w:r>
            <w:r w:rsidR="00A54DB7">
              <w:rPr>
                <w:rFonts w:asciiTheme="minorHAnsi" w:eastAsiaTheme="minorEastAsia" w:hAnsiTheme="minorHAnsi" w:cstheme="minorBidi"/>
                <w:noProof/>
                <w:sz w:val="22"/>
                <w:szCs w:val="22"/>
                <w:lang w:eastAsia="en-US"/>
              </w:rPr>
              <w:tab/>
            </w:r>
            <w:r w:rsidR="00A54DB7" w:rsidRPr="003D1E64">
              <w:rPr>
                <w:rStyle w:val="Hyperlink"/>
                <w:noProof/>
              </w:rPr>
              <w:t>UM IP Gateways</w:t>
            </w:r>
            <w:r w:rsidR="00A54DB7">
              <w:rPr>
                <w:noProof/>
                <w:webHidden/>
              </w:rPr>
              <w:tab/>
            </w:r>
            <w:r>
              <w:rPr>
                <w:noProof/>
                <w:webHidden/>
              </w:rPr>
              <w:fldChar w:fldCharType="begin"/>
            </w:r>
            <w:r w:rsidR="00A54DB7">
              <w:rPr>
                <w:noProof/>
                <w:webHidden/>
              </w:rPr>
              <w:instrText xml:space="preserve"> PAGEREF _Toc328638011 \h </w:instrText>
            </w:r>
            <w:r>
              <w:rPr>
                <w:noProof/>
                <w:webHidden/>
              </w:rPr>
            </w:r>
            <w:r>
              <w:rPr>
                <w:noProof/>
                <w:webHidden/>
              </w:rPr>
              <w:fldChar w:fldCharType="separate"/>
            </w:r>
            <w:r w:rsidR="008810D3">
              <w:rPr>
                <w:noProof/>
                <w:webHidden/>
              </w:rPr>
              <w:t>117</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12" w:history="1">
            <w:r w:rsidR="00A54DB7" w:rsidRPr="003D1E64">
              <w:rPr>
                <w:rStyle w:val="Hyperlink"/>
                <w:noProof/>
              </w:rPr>
              <w:t>7.7.5</w:t>
            </w:r>
            <w:r w:rsidR="00A54DB7">
              <w:rPr>
                <w:rFonts w:asciiTheme="minorHAnsi" w:eastAsiaTheme="minorEastAsia" w:hAnsiTheme="minorHAnsi" w:cstheme="minorBidi"/>
                <w:noProof/>
                <w:sz w:val="22"/>
                <w:szCs w:val="22"/>
                <w:lang w:eastAsia="en-US"/>
              </w:rPr>
              <w:tab/>
            </w:r>
            <w:r w:rsidR="00A54DB7" w:rsidRPr="003D1E64">
              <w:rPr>
                <w:rStyle w:val="Hyperlink"/>
                <w:noProof/>
              </w:rPr>
              <w:t>UM Mailbox policy</w:t>
            </w:r>
            <w:r w:rsidR="00A54DB7">
              <w:rPr>
                <w:noProof/>
                <w:webHidden/>
              </w:rPr>
              <w:tab/>
            </w:r>
            <w:r>
              <w:rPr>
                <w:noProof/>
                <w:webHidden/>
              </w:rPr>
              <w:fldChar w:fldCharType="begin"/>
            </w:r>
            <w:r w:rsidR="00A54DB7">
              <w:rPr>
                <w:noProof/>
                <w:webHidden/>
              </w:rPr>
              <w:instrText xml:space="preserve"> PAGEREF _Toc328638012 \h </w:instrText>
            </w:r>
            <w:r>
              <w:rPr>
                <w:noProof/>
                <w:webHidden/>
              </w:rPr>
            </w:r>
            <w:r>
              <w:rPr>
                <w:noProof/>
                <w:webHidden/>
              </w:rPr>
              <w:fldChar w:fldCharType="separate"/>
            </w:r>
            <w:r w:rsidR="008810D3">
              <w:rPr>
                <w:noProof/>
                <w:webHidden/>
              </w:rPr>
              <w:t>117</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13" w:history="1">
            <w:r w:rsidR="00A54DB7" w:rsidRPr="003D1E64">
              <w:rPr>
                <w:rStyle w:val="Hyperlink"/>
                <w:noProof/>
              </w:rPr>
              <w:t>7.7.6</w:t>
            </w:r>
            <w:r w:rsidR="00A54DB7">
              <w:rPr>
                <w:rFonts w:asciiTheme="minorHAnsi" w:eastAsiaTheme="minorEastAsia" w:hAnsiTheme="minorHAnsi" w:cstheme="minorBidi"/>
                <w:noProof/>
                <w:sz w:val="22"/>
                <w:szCs w:val="22"/>
                <w:lang w:eastAsia="en-US"/>
              </w:rPr>
              <w:tab/>
            </w:r>
            <w:r w:rsidR="00A54DB7" w:rsidRPr="003D1E64">
              <w:rPr>
                <w:rStyle w:val="Hyperlink"/>
                <w:noProof/>
              </w:rPr>
              <w:t>UM Auto attendant</w:t>
            </w:r>
            <w:r w:rsidR="00A54DB7">
              <w:rPr>
                <w:noProof/>
                <w:webHidden/>
              </w:rPr>
              <w:tab/>
            </w:r>
            <w:r>
              <w:rPr>
                <w:noProof/>
                <w:webHidden/>
              </w:rPr>
              <w:fldChar w:fldCharType="begin"/>
            </w:r>
            <w:r w:rsidR="00A54DB7">
              <w:rPr>
                <w:noProof/>
                <w:webHidden/>
              </w:rPr>
              <w:instrText xml:space="preserve"> PAGEREF _Toc328638013 \h </w:instrText>
            </w:r>
            <w:r>
              <w:rPr>
                <w:noProof/>
                <w:webHidden/>
              </w:rPr>
            </w:r>
            <w:r>
              <w:rPr>
                <w:noProof/>
                <w:webHidden/>
              </w:rPr>
              <w:fldChar w:fldCharType="separate"/>
            </w:r>
            <w:r w:rsidR="008810D3">
              <w:rPr>
                <w:noProof/>
                <w:webHidden/>
              </w:rPr>
              <w:t>117</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14" w:history="1">
            <w:r w:rsidR="00A54DB7" w:rsidRPr="003D1E64">
              <w:rPr>
                <w:rStyle w:val="Hyperlink"/>
                <w:noProof/>
              </w:rPr>
              <w:t>7.7.7</w:t>
            </w:r>
            <w:r w:rsidR="00A54DB7">
              <w:rPr>
                <w:rFonts w:asciiTheme="minorHAnsi" w:eastAsiaTheme="minorEastAsia" w:hAnsiTheme="minorHAnsi" w:cstheme="minorBidi"/>
                <w:noProof/>
                <w:sz w:val="22"/>
                <w:szCs w:val="22"/>
                <w:lang w:eastAsia="en-US"/>
              </w:rPr>
              <w:tab/>
            </w:r>
            <w:r w:rsidR="00A54DB7" w:rsidRPr="003D1E64">
              <w:rPr>
                <w:rStyle w:val="Hyperlink"/>
                <w:noProof/>
              </w:rPr>
              <w:t>UM Hunt Groups</w:t>
            </w:r>
            <w:r w:rsidR="00A54DB7">
              <w:rPr>
                <w:noProof/>
                <w:webHidden/>
              </w:rPr>
              <w:tab/>
            </w:r>
            <w:r>
              <w:rPr>
                <w:noProof/>
                <w:webHidden/>
              </w:rPr>
              <w:fldChar w:fldCharType="begin"/>
            </w:r>
            <w:r w:rsidR="00A54DB7">
              <w:rPr>
                <w:noProof/>
                <w:webHidden/>
              </w:rPr>
              <w:instrText xml:space="preserve"> PAGEREF _Toc328638014 \h </w:instrText>
            </w:r>
            <w:r>
              <w:rPr>
                <w:noProof/>
                <w:webHidden/>
              </w:rPr>
            </w:r>
            <w:r>
              <w:rPr>
                <w:noProof/>
                <w:webHidden/>
              </w:rPr>
              <w:fldChar w:fldCharType="separate"/>
            </w:r>
            <w:r w:rsidR="008810D3">
              <w:rPr>
                <w:noProof/>
                <w:webHidden/>
              </w:rPr>
              <w:t>118</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15" w:history="1">
            <w:r w:rsidR="00A54DB7" w:rsidRPr="003D1E64">
              <w:rPr>
                <w:rStyle w:val="Hyperlink"/>
                <w:noProof/>
              </w:rPr>
              <w:t>7.7.8</w:t>
            </w:r>
            <w:r w:rsidR="00A54DB7">
              <w:rPr>
                <w:rFonts w:asciiTheme="minorHAnsi" w:eastAsiaTheme="minorEastAsia" w:hAnsiTheme="minorHAnsi" w:cstheme="minorBidi"/>
                <w:noProof/>
                <w:sz w:val="22"/>
                <w:szCs w:val="22"/>
                <w:lang w:eastAsia="en-US"/>
              </w:rPr>
              <w:tab/>
            </w:r>
            <w:r w:rsidR="00A54DB7" w:rsidRPr="003D1E64">
              <w:rPr>
                <w:rStyle w:val="Hyperlink"/>
                <w:noProof/>
              </w:rPr>
              <w:t>Network Connections</w:t>
            </w:r>
            <w:r w:rsidR="00A54DB7">
              <w:rPr>
                <w:noProof/>
                <w:webHidden/>
              </w:rPr>
              <w:tab/>
            </w:r>
            <w:r>
              <w:rPr>
                <w:noProof/>
                <w:webHidden/>
              </w:rPr>
              <w:fldChar w:fldCharType="begin"/>
            </w:r>
            <w:r w:rsidR="00A54DB7">
              <w:rPr>
                <w:noProof/>
                <w:webHidden/>
              </w:rPr>
              <w:instrText xml:space="preserve"> PAGEREF _Toc328638015 \h </w:instrText>
            </w:r>
            <w:r>
              <w:rPr>
                <w:noProof/>
                <w:webHidden/>
              </w:rPr>
            </w:r>
            <w:r>
              <w:rPr>
                <w:noProof/>
                <w:webHidden/>
              </w:rPr>
              <w:fldChar w:fldCharType="separate"/>
            </w:r>
            <w:r w:rsidR="008810D3">
              <w:rPr>
                <w:noProof/>
                <w:webHidden/>
              </w:rPr>
              <w:t>119</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16" w:history="1">
            <w:r w:rsidR="00A54DB7" w:rsidRPr="003D1E64">
              <w:rPr>
                <w:rStyle w:val="Hyperlink"/>
                <w:noProof/>
              </w:rPr>
              <w:t>7.7.9</w:t>
            </w:r>
            <w:r w:rsidR="00A54DB7">
              <w:rPr>
                <w:rFonts w:asciiTheme="minorHAnsi" w:eastAsiaTheme="minorEastAsia" w:hAnsiTheme="minorHAnsi" w:cstheme="minorBidi"/>
                <w:noProof/>
                <w:sz w:val="22"/>
                <w:szCs w:val="22"/>
                <w:lang w:eastAsia="en-US"/>
              </w:rPr>
              <w:tab/>
            </w:r>
            <w:r w:rsidR="00A54DB7" w:rsidRPr="003D1E64">
              <w:rPr>
                <w:rStyle w:val="Hyperlink"/>
                <w:noProof/>
              </w:rPr>
              <w:t>Virtualization of the Unified Messaging Role</w:t>
            </w:r>
            <w:r w:rsidR="00A54DB7">
              <w:rPr>
                <w:noProof/>
                <w:webHidden/>
              </w:rPr>
              <w:tab/>
            </w:r>
            <w:r>
              <w:rPr>
                <w:noProof/>
                <w:webHidden/>
              </w:rPr>
              <w:fldChar w:fldCharType="begin"/>
            </w:r>
            <w:r w:rsidR="00A54DB7">
              <w:rPr>
                <w:noProof/>
                <w:webHidden/>
              </w:rPr>
              <w:instrText xml:space="preserve"> PAGEREF _Toc328638016 \h </w:instrText>
            </w:r>
            <w:r>
              <w:rPr>
                <w:noProof/>
                <w:webHidden/>
              </w:rPr>
            </w:r>
            <w:r>
              <w:rPr>
                <w:noProof/>
                <w:webHidden/>
              </w:rPr>
              <w:fldChar w:fldCharType="separate"/>
            </w:r>
            <w:r w:rsidR="008810D3">
              <w:rPr>
                <w:noProof/>
                <w:webHidden/>
              </w:rPr>
              <w:t>119</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17" w:history="1">
            <w:r w:rsidR="00A54DB7" w:rsidRPr="003D1E64">
              <w:rPr>
                <w:rStyle w:val="Hyperlink"/>
                <w:noProof/>
              </w:rPr>
              <w:t>7.7.10</w:t>
            </w:r>
            <w:r w:rsidR="00A54DB7">
              <w:rPr>
                <w:rFonts w:asciiTheme="minorHAnsi" w:eastAsiaTheme="minorEastAsia" w:hAnsiTheme="minorHAnsi" w:cstheme="minorBidi"/>
                <w:noProof/>
                <w:sz w:val="22"/>
                <w:szCs w:val="22"/>
                <w:lang w:eastAsia="en-US"/>
              </w:rPr>
              <w:tab/>
            </w:r>
            <w:r w:rsidR="00A54DB7" w:rsidRPr="003D1E64">
              <w:rPr>
                <w:rStyle w:val="Hyperlink"/>
                <w:noProof/>
              </w:rPr>
              <w:t>UM Storage Design</w:t>
            </w:r>
            <w:r w:rsidR="00A54DB7">
              <w:rPr>
                <w:noProof/>
                <w:webHidden/>
              </w:rPr>
              <w:tab/>
            </w:r>
            <w:r>
              <w:rPr>
                <w:noProof/>
                <w:webHidden/>
              </w:rPr>
              <w:fldChar w:fldCharType="begin"/>
            </w:r>
            <w:r w:rsidR="00A54DB7">
              <w:rPr>
                <w:noProof/>
                <w:webHidden/>
              </w:rPr>
              <w:instrText xml:space="preserve"> PAGEREF _Toc328638017 \h </w:instrText>
            </w:r>
            <w:r>
              <w:rPr>
                <w:noProof/>
                <w:webHidden/>
              </w:rPr>
            </w:r>
            <w:r>
              <w:rPr>
                <w:noProof/>
                <w:webHidden/>
              </w:rPr>
              <w:fldChar w:fldCharType="separate"/>
            </w:r>
            <w:r w:rsidR="008810D3">
              <w:rPr>
                <w:noProof/>
                <w:webHidden/>
              </w:rPr>
              <w:t>121</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18" w:history="1">
            <w:r w:rsidR="00A54DB7" w:rsidRPr="003D1E64">
              <w:rPr>
                <w:rStyle w:val="Hyperlink"/>
                <w:noProof/>
              </w:rPr>
              <w:t>7.7.11</w:t>
            </w:r>
            <w:r w:rsidR="00A54DB7">
              <w:rPr>
                <w:rFonts w:asciiTheme="minorHAnsi" w:eastAsiaTheme="minorEastAsia" w:hAnsiTheme="minorHAnsi" w:cstheme="minorBidi"/>
                <w:noProof/>
                <w:sz w:val="22"/>
                <w:szCs w:val="22"/>
                <w:lang w:eastAsia="en-US"/>
              </w:rPr>
              <w:tab/>
            </w:r>
            <w:r w:rsidR="00A54DB7" w:rsidRPr="003D1E64">
              <w:rPr>
                <w:rStyle w:val="Hyperlink"/>
                <w:noProof/>
              </w:rPr>
              <w:t>UM Types of users</w:t>
            </w:r>
            <w:r w:rsidR="00A54DB7">
              <w:rPr>
                <w:noProof/>
                <w:webHidden/>
              </w:rPr>
              <w:tab/>
            </w:r>
            <w:r>
              <w:rPr>
                <w:noProof/>
                <w:webHidden/>
              </w:rPr>
              <w:fldChar w:fldCharType="begin"/>
            </w:r>
            <w:r w:rsidR="00A54DB7">
              <w:rPr>
                <w:noProof/>
                <w:webHidden/>
              </w:rPr>
              <w:instrText xml:space="preserve"> PAGEREF _Toc328638018 \h </w:instrText>
            </w:r>
            <w:r>
              <w:rPr>
                <w:noProof/>
                <w:webHidden/>
              </w:rPr>
            </w:r>
            <w:r>
              <w:rPr>
                <w:noProof/>
                <w:webHidden/>
              </w:rPr>
              <w:fldChar w:fldCharType="separate"/>
            </w:r>
            <w:r w:rsidR="008810D3">
              <w:rPr>
                <w:noProof/>
                <w:webHidden/>
              </w:rPr>
              <w:t>122</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19" w:history="1">
            <w:r w:rsidR="00A54DB7" w:rsidRPr="003D1E64">
              <w:rPr>
                <w:rStyle w:val="Hyperlink"/>
                <w:noProof/>
              </w:rPr>
              <w:t>7.7.12</w:t>
            </w:r>
            <w:r w:rsidR="00A54DB7">
              <w:rPr>
                <w:rFonts w:asciiTheme="minorHAnsi" w:eastAsiaTheme="minorEastAsia" w:hAnsiTheme="minorHAnsi" w:cstheme="minorBidi"/>
                <w:noProof/>
                <w:sz w:val="22"/>
                <w:szCs w:val="22"/>
                <w:lang w:eastAsia="en-US"/>
              </w:rPr>
              <w:tab/>
            </w:r>
            <w:r w:rsidR="00A54DB7" w:rsidRPr="003D1E64">
              <w:rPr>
                <w:rStyle w:val="Hyperlink"/>
                <w:noProof/>
              </w:rPr>
              <w:t>Calculating the UM servers number</w:t>
            </w:r>
            <w:r w:rsidR="00A54DB7">
              <w:rPr>
                <w:noProof/>
                <w:webHidden/>
              </w:rPr>
              <w:tab/>
            </w:r>
            <w:r>
              <w:rPr>
                <w:noProof/>
                <w:webHidden/>
              </w:rPr>
              <w:fldChar w:fldCharType="begin"/>
            </w:r>
            <w:r w:rsidR="00A54DB7">
              <w:rPr>
                <w:noProof/>
                <w:webHidden/>
              </w:rPr>
              <w:instrText xml:space="preserve"> PAGEREF _Toc328638019 \h </w:instrText>
            </w:r>
            <w:r>
              <w:rPr>
                <w:noProof/>
                <w:webHidden/>
              </w:rPr>
            </w:r>
            <w:r>
              <w:rPr>
                <w:noProof/>
                <w:webHidden/>
              </w:rPr>
              <w:fldChar w:fldCharType="separate"/>
            </w:r>
            <w:r w:rsidR="008810D3">
              <w:rPr>
                <w:noProof/>
                <w:webHidden/>
              </w:rPr>
              <w:t>122</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20" w:history="1">
            <w:r w:rsidR="00A54DB7" w:rsidRPr="003D1E64">
              <w:rPr>
                <w:rStyle w:val="Hyperlink"/>
                <w:noProof/>
              </w:rPr>
              <w:t>7.7.13</w:t>
            </w:r>
            <w:r w:rsidR="00A54DB7">
              <w:rPr>
                <w:rFonts w:asciiTheme="minorHAnsi" w:eastAsiaTheme="minorEastAsia" w:hAnsiTheme="minorHAnsi" w:cstheme="minorBidi"/>
                <w:noProof/>
                <w:sz w:val="22"/>
                <w:szCs w:val="22"/>
                <w:lang w:eastAsia="en-US"/>
              </w:rPr>
              <w:tab/>
            </w:r>
            <w:r w:rsidR="00A54DB7" w:rsidRPr="003D1E64">
              <w:rPr>
                <w:rStyle w:val="Hyperlink"/>
                <w:noProof/>
              </w:rPr>
              <w:t>Load Balancing in Unified Messaging</w:t>
            </w:r>
            <w:r w:rsidR="00A54DB7">
              <w:rPr>
                <w:noProof/>
                <w:webHidden/>
              </w:rPr>
              <w:tab/>
            </w:r>
            <w:r>
              <w:rPr>
                <w:noProof/>
                <w:webHidden/>
              </w:rPr>
              <w:fldChar w:fldCharType="begin"/>
            </w:r>
            <w:r w:rsidR="00A54DB7">
              <w:rPr>
                <w:noProof/>
                <w:webHidden/>
              </w:rPr>
              <w:instrText xml:space="preserve"> PAGEREF _Toc328638020 \h </w:instrText>
            </w:r>
            <w:r>
              <w:rPr>
                <w:noProof/>
                <w:webHidden/>
              </w:rPr>
            </w:r>
            <w:r>
              <w:rPr>
                <w:noProof/>
                <w:webHidden/>
              </w:rPr>
              <w:fldChar w:fldCharType="separate"/>
            </w:r>
            <w:r w:rsidR="008810D3">
              <w:rPr>
                <w:noProof/>
                <w:webHidden/>
              </w:rPr>
              <w:t>124</w:t>
            </w:r>
            <w:r>
              <w:rPr>
                <w:noProof/>
                <w:webHidden/>
              </w:rPr>
              <w:fldChar w:fldCharType="end"/>
            </w:r>
          </w:hyperlink>
        </w:p>
        <w:p w:rsidR="00A54DB7" w:rsidRDefault="00BD1BEF">
          <w:pPr>
            <w:pStyle w:val="TOC1"/>
            <w:tabs>
              <w:tab w:val="left" w:pos="360"/>
              <w:tab w:val="right" w:leader="dot" w:pos="8660"/>
            </w:tabs>
            <w:rPr>
              <w:rFonts w:asciiTheme="minorHAnsi" w:eastAsiaTheme="minorEastAsia" w:hAnsiTheme="minorHAnsi" w:cstheme="minorBidi"/>
              <w:b w:val="0"/>
              <w:bCs w:val="0"/>
              <w:iCs w:val="0"/>
              <w:noProof/>
              <w:sz w:val="22"/>
              <w:szCs w:val="22"/>
              <w:lang w:eastAsia="en-US"/>
            </w:rPr>
          </w:pPr>
          <w:hyperlink w:anchor="_Toc328638021" w:history="1">
            <w:r w:rsidR="00A54DB7" w:rsidRPr="003D1E64">
              <w:rPr>
                <w:rStyle w:val="Hyperlink"/>
                <w:noProof/>
              </w:rPr>
              <w:t>8</w:t>
            </w:r>
            <w:r w:rsidR="00A54DB7">
              <w:rPr>
                <w:rFonts w:asciiTheme="minorHAnsi" w:eastAsiaTheme="minorEastAsia" w:hAnsiTheme="minorHAnsi" w:cstheme="minorBidi"/>
                <w:b w:val="0"/>
                <w:bCs w:val="0"/>
                <w:iCs w:val="0"/>
                <w:noProof/>
                <w:sz w:val="22"/>
                <w:szCs w:val="22"/>
                <w:lang w:eastAsia="en-US"/>
              </w:rPr>
              <w:tab/>
            </w:r>
            <w:r w:rsidR="00A54DB7" w:rsidRPr="003D1E64">
              <w:rPr>
                <w:rStyle w:val="Hyperlink"/>
                <w:noProof/>
              </w:rPr>
              <w:t>Server Hardware Design Decisions</w:t>
            </w:r>
            <w:r w:rsidR="00A54DB7">
              <w:rPr>
                <w:noProof/>
                <w:webHidden/>
              </w:rPr>
              <w:tab/>
            </w:r>
            <w:r>
              <w:rPr>
                <w:noProof/>
                <w:webHidden/>
              </w:rPr>
              <w:fldChar w:fldCharType="begin"/>
            </w:r>
            <w:r w:rsidR="00A54DB7">
              <w:rPr>
                <w:noProof/>
                <w:webHidden/>
              </w:rPr>
              <w:instrText xml:space="preserve"> PAGEREF _Toc328638021 \h </w:instrText>
            </w:r>
            <w:r>
              <w:rPr>
                <w:noProof/>
                <w:webHidden/>
              </w:rPr>
            </w:r>
            <w:r>
              <w:rPr>
                <w:noProof/>
                <w:webHidden/>
              </w:rPr>
              <w:fldChar w:fldCharType="separate"/>
            </w:r>
            <w:r w:rsidR="008810D3">
              <w:rPr>
                <w:noProof/>
                <w:webHidden/>
              </w:rPr>
              <w:t>125</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8022" w:history="1">
            <w:r w:rsidR="00A54DB7" w:rsidRPr="003D1E64">
              <w:rPr>
                <w:rStyle w:val="Hyperlink"/>
                <w:noProof/>
              </w:rPr>
              <w:t>8.1</w:t>
            </w:r>
            <w:r w:rsidR="00A54DB7">
              <w:rPr>
                <w:rFonts w:asciiTheme="minorHAnsi" w:eastAsiaTheme="minorEastAsia" w:hAnsiTheme="minorHAnsi" w:cstheme="minorBidi"/>
                <w:noProof/>
                <w:szCs w:val="22"/>
                <w:lang w:eastAsia="en-US"/>
              </w:rPr>
              <w:tab/>
            </w:r>
            <w:r w:rsidR="00A54DB7" w:rsidRPr="003D1E64">
              <w:rPr>
                <w:rStyle w:val="Hyperlink"/>
                <w:noProof/>
              </w:rPr>
              <w:t>Deployment Design Decisions</w:t>
            </w:r>
            <w:r w:rsidR="00A54DB7">
              <w:rPr>
                <w:noProof/>
                <w:webHidden/>
              </w:rPr>
              <w:tab/>
            </w:r>
            <w:r>
              <w:rPr>
                <w:noProof/>
                <w:webHidden/>
              </w:rPr>
              <w:fldChar w:fldCharType="begin"/>
            </w:r>
            <w:r w:rsidR="00A54DB7">
              <w:rPr>
                <w:noProof/>
                <w:webHidden/>
              </w:rPr>
              <w:instrText xml:space="preserve"> PAGEREF _Toc328638022 \h </w:instrText>
            </w:r>
            <w:r>
              <w:rPr>
                <w:noProof/>
                <w:webHidden/>
              </w:rPr>
            </w:r>
            <w:r>
              <w:rPr>
                <w:noProof/>
                <w:webHidden/>
              </w:rPr>
              <w:fldChar w:fldCharType="separate"/>
            </w:r>
            <w:r w:rsidR="008810D3">
              <w:rPr>
                <w:noProof/>
                <w:webHidden/>
              </w:rPr>
              <w:t>125</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23" w:history="1">
            <w:r w:rsidR="00A54DB7" w:rsidRPr="003D1E64">
              <w:rPr>
                <w:rStyle w:val="Hyperlink"/>
                <w:noProof/>
              </w:rPr>
              <w:t>8.1.1</w:t>
            </w:r>
            <w:r w:rsidR="00A54DB7">
              <w:rPr>
                <w:rFonts w:asciiTheme="minorHAnsi" w:eastAsiaTheme="minorEastAsia" w:hAnsiTheme="minorHAnsi" w:cstheme="minorBidi"/>
                <w:noProof/>
                <w:sz w:val="22"/>
                <w:szCs w:val="22"/>
                <w:lang w:eastAsia="en-US"/>
              </w:rPr>
              <w:tab/>
            </w:r>
            <w:r w:rsidR="00A54DB7" w:rsidRPr="003D1E64">
              <w:rPr>
                <w:rStyle w:val="Hyperlink"/>
                <w:noProof/>
              </w:rPr>
              <w:t>Datacentre Design Decisions</w:t>
            </w:r>
            <w:r w:rsidR="00A54DB7">
              <w:rPr>
                <w:noProof/>
                <w:webHidden/>
              </w:rPr>
              <w:tab/>
            </w:r>
            <w:r>
              <w:rPr>
                <w:noProof/>
                <w:webHidden/>
              </w:rPr>
              <w:fldChar w:fldCharType="begin"/>
            </w:r>
            <w:r w:rsidR="00A54DB7">
              <w:rPr>
                <w:noProof/>
                <w:webHidden/>
              </w:rPr>
              <w:instrText xml:space="preserve"> PAGEREF _Toc328638023 \h </w:instrText>
            </w:r>
            <w:r>
              <w:rPr>
                <w:noProof/>
                <w:webHidden/>
              </w:rPr>
            </w:r>
            <w:r>
              <w:rPr>
                <w:noProof/>
                <w:webHidden/>
              </w:rPr>
              <w:fldChar w:fldCharType="separate"/>
            </w:r>
            <w:r w:rsidR="008810D3">
              <w:rPr>
                <w:noProof/>
                <w:webHidden/>
              </w:rPr>
              <w:t>125</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24" w:history="1">
            <w:r w:rsidR="00A54DB7" w:rsidRPr="003D1E64">
              <w:rPr>
                <w:rStyle w:val="Hyperlink"/>
                <w:noProof/>
              </w:rPr>
              <w:t>8.1.2</w:t>
            </w:r>
            <w:r w:rsidR="00A54DB7">
              <w:rPr>
                <w:rFonts w:asciiTheme="minorHAnsi" w:eastAsiaTheme="minorEastAsia" w:hAnsiTheme="minorHAnsi" w:cstheme="minorBidi"/>
                <w:noProof/>
                <w:sz w:val="22"/>
                <w:szCs w:val="22"/>
                <w:lang w:eastAsia="en-US"/>
              </w:rPr>
              <w:tab/>
            </w:r>
            <w:r w:rsidR="00A54DB7" w:rsidRPr="003D1E64">
              <w:rPr>
                <w:rStyle w:val="Hyperlink"/>
                <w:noProof/>
              </w:rPr>
              <w:t>Server Hardware Design Decisions</w:t>
            </w:r>
            <w:r w:rsidR="00A54DB7">
              <w:rPr>
                <w:noProof/>
                <w:webHidden/>
              </w:rPr>
              <w:tab/>
            </w:r>
            <w:r>
              <w:rPr>
                <w:noProof/>
                <w:webHidden/>
              </w:rPr>
              <w:fldChar w:fldCharType="begin"/>
            </w:r>
            <w:r w:rsidR="00A54DB7">
              <w:rPr>
                <w:noProof/>
                <w:webHidden/>
              </w:rPr>
              <w:instrText xml:space="preserve"> PAGEREF _Toc328638024 \h </w:instrText>
            </w:r>
            <w:r>
              <w:rPr>
                <w:noProof/>
                <w:webHidden/>
              </w:rPr>
            </w:r>
            <w:r>
              <w:rPr>
                <w:noProof/>
                <w:webHidden/>
              </w:rPr>
              <w:fldChar w:fldCharType="separate"/>
            </w:r>
            <w:r w:rsidR="008810D3">
              <w:rPr>
                <w:noProof/>
                <w:webHidden/>
              </w:rPr>
              <w:t>125</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25" w:history="1">
            <w:r w:rsidR="00A54DB7" w:rsidRPr="003D1E64">
              <w:rPr>
                <w:rStyle w:val="Hyperlink"/>
                <w:noProof/>
              </w:rPr>
              <w:t>8.1.3</w:t>
            </w:r>
            <w:r w:rsidR="00A54DB7">
              <w:rPr>
                <w:rFonts w:asciiTheme="minorHAnsi" w:eastAsiaTheme="minorEastAsia" w:hAnsiTheme="minorHAnsi" w:cstheme="minorBidi"/>
                <w:noProof/>
                <w:sz w:val="22"/>
                <w:szCs w:val="22"/>
                <w:lang w:eastAsia="en-US"/>
              </w:rPr>
              <w:tab/>
            </w:r>
            <w:r w:rsidR="00A54DB7" w:rsidRPr="003D1E64">
              <w:rPr>
                <w:rStyle w:val="Hyperlink"/>
                <w:noProof/>
              </w:rPr>
              <w:t>Contingency Datacentre Design Decisions</w:t>
            </w:r>
            <w:r w:rsidR="00A54DB7">
              <w:rPr>
                <w:noProof/>
                <w:webHidden/>
              </w:rPr>
              <w:tab/>
            </w:r>
            <w:r>
              <w:rPr>
                <w:noProof/>
                <w:webHidden/>
              </w:rPr>
              <w:fldChar w:fldCharType="begin"/>
            </w:r>
            <w:r w:rsidR="00A54DB7">
              <w:rPr>
                <w:noProof/>
                <w:webHidden/>
              </w:rPr>
              <w:instrText xml:space="preserve"> PAGEREF _Toc328638025 \h </w:instrText>
            </w:r>
            <w:r>
              <w:rPr>
                <w:noProof/>
                <w:webHidden/>
              </w:rPr>
            </w:r>
            <w:r>
              <w:rPr>
                <w:noProof/>
                <w:webHidden/>
              </w:rPr>
              <w:fldChar w:fldCharType="separate"/>
            </w:r>
            <w:r w:rsidR="008810D3">
              <w:rPr>
                <w:noProof/>
                <w:webHidden/>
              </w:rPr>
              <w:t>126</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26" w:history="1">
            <w:r w:rsidR="00A54DB7" w:rsidRPr="003D1E64">
              <w:rPr>
                <w:rStyle w:val="Hyperlink"/>
                <w:noProof/>
              </w:rPr>
              <w:t>8.1.4</w:t>
            </w:r>
            <w:r w:rsidR="00A54DB7">
              <w:rPr>
                <w:rFonts w:asciiTheme="minorHAnsi" w:eastAsiaTheme="minorEastAsia" w:hAnsiTheme="minorHAnsi" w:cstheme="minorBidi"/>
                <w:noProof/>
                <w:sz w:val="22"/>
                <w:szCs w:val="22"/>
                <w:lang w:eastAsia="en-US"/>
              </w:rPr>
              <w:tab/>
            </w:r>
            <w:r w:rsidR="00A54DB7" w:rsidRPr="003D1E64">
              <w:rPr>
                <w:rStyle w:val="Hyperlink"/>
                <w:noProof/>
              </w:rPr>
              <w:t>Contingency Server Hardware Design Decisions</w:t>
            </w:r>
            <w:r w:rsidR="00A54DB7">
              <w:rPr>
                <w:noProof/>
                <w:webHidden/>
              </w:rPr>
              <w:tab/>
            </w:r>
            <w:r>
              <w:rPr>
                <w:noProof/>
                <w:webHidden/>
              </w:rPr>
              <w:fldChar w:fldCharType="begin"/>
            </w:r>
            <w:r w:rsidR="00A54DB7">
              <w:rPr>
                <w:noProof/>
                <w:webHidden/>
              </w:rPr>
              <w:instrText xml:space="preserve"> PAGEREF _Toc328638026 \h </w:instrText>
            </w:r>
            <w:r>
              <w:rPr>
                <w:noProof/>
                <w:webHidden/>
              </w:rPr>
            </w:r>
            <w:r>
              <w:rPr>
                <w:noProof/>
                <w:webHidden/>
              </w:rPr>
              <w:fldChar w:fldCharType="separate"/>
            </w:r>
            <w:r w:rsidR="008810D3">
              <w:rPr>
                <w:noProof/>
                <w:webHidden/>
              </w:rPr>
              <w:t>126</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27" w:history="1">
            <w:r w:rsidR="00A54DB7" w:rsidRPr="003D1E64">
              <w:rPr>
                <w:rStyle w:val="Hyperlink"/>
                <w:noProof/>
              </w:rPr>
              <w:t>8.1.5</w:t>
            </w:r>
            <w:r w:rsidR="00A54DB7">
              <w:rPr>
                <w:rFonts w:asciiTheme="minorHAnsi" w:eastAsiaTheme="minorEastAsia" w:hAnsiTheme="minorHAnsi" w:cstheme="minorBidi"/>
                <w:noProof/>
                <w:sz w:val="22"/>
                <w:szCs w:val="22"/>
                <w:lang w:eastAsia="en-US"/>
              </w:rPr>
              <w:tab/>
            </w:r>
            <w:r w:rsidR="00A54DB7" w:rsidRPr="003D1E64">
              <w:rPr>
                <w:rStyle w:val="Hyperlink"/>
                <w:noProof/>
              </w:rPr>
              <w:t>Server Drive/Partition Design Decisions</w:t>
            </w:r>
            <w:r w:rsidR="00A54DB7">
              <w:rPr>
                <w:noProof/>
                <w:webHidden/>
              </w:rPr>
              <w:tab/>
            </w:r>
            <w:r>
              <w:rPr>
                <w:noProof/>
                <w:webHidden/>
              </w:rPr>
              <w:fldChar w:fldCharType="begin"/>
            </w:r>
            <w:r w:rsidR="00A54DB7">
              <w:rPr>
                <w:noProof/>
                <w:webHidden/>
              </w:rPr>
              <w:instrText xml:space="preserve"> PAGEREF _Toc328638027 \h </w:instrText>
            </w:r>
            <w:r>
              <w:rPr>
                <w:noProof/>
                <w:webHidden/>
              </w:rPr>
            </w:r>
            <w:r>
              <w:rPr>
                <w:noProof/>
                <w:webHidden/>
              </w:rPr>
              <w:fldChar w:fldCharType="separate"/>
            </w:r>
            <w:r w:rsidR="008810D3">
              <w:rPr>
                <w:noProof/>
                <w:webHidden/>
              </w:rPr>
              <w:t>127</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8028" w:history="1">
            <w:r w:rsidR="00A54DB7" w:rsidRPr="003D1E64">
              <w:rPr>
                <w:rStyle w:val="Hyperlink"/>
                <w:noProof/>
              </w:rPr>
              <w:t>8.2</w:t>
            </w:r>
            <w:r w:rsidR="00A54DB7">
              <w:rPr>
                <w:rFonts w:asciiTheme="minorHAnsi" w:eastAsiaTheme="minorEastAsia" w:hAnsiTheme="minorHAnsi" w:cstheme="minorBidi"/>
                <w:noProof/>
                <w:szCs w:val="22"/>
                <w:lang w:eastAsia="en-US"/>
              </w:rPr>
              <w:tab/>
            </w:r>
            <w:r w:rsidR="00A54DB7" w:rsidRPr="003D1E64">
              <w:rPr>
                <w:rStyle w:val="Hyperlink"/>
                <w:noProof/>
              </w:rPr>
              <w:t>Server Database and Storage Configuration</w:t>
            </w:r>
            <w:r w:rsidR="00A54DB7">
              <w:rPr>
                <w:noProof/>
                <w:webHidden/>
              </w:rPr>
              <w:tab/>
            </w:r>
            <w:r>
              <w:rPr>
                <w:noProof/>
                <w:webHidden/>
              </w:rPr>
              <w:fldChar w:fldCharType="begin"/>
            </w:r>
            <w:r w:rsidR="00A54DB7">
              <w:rPr>
                <w:noProof/>
                <w:webHidden/>
              </w:rPr>
              <w:instrText xml:space="preserve"> PAGEREF _Toc328638028 \h </w:instrText>
            </w:r>
            <w:r>
              <w:rPr>
                <w:noProof/>
                <w:webHidden/>
              </w:rPr>
            </w:r>
            <w:r>
              <w:rPr>
                <w:noProof/>
                <w:webHidden/>
              </w:rPr>
              <w:fldChar w:fldCharType="separate"/>
            </w:r>
            <w:r w:rsidR="008810D3">
              <w:rPr>
                <w:noProof/>
                <w:webHidden/>
              </w:rPr>
              <w:t>127</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29" w:history="1">
            <w:r w:rsidR="00A54DB7" w:rsidRPr="003D1E64">
              <w:rPr>
                <w:rStyle w:val="Hyperlink"/>
                <w:noProof/>
              </w:rPr>
              <w:t>8.2.1</w:t>
            </w:r>
            <w:r w:rsidR="00A54DB7">
              <w:rPr>
                <w:rFonts w:asciiTheme="minorHAnsi" w:eastAsiaTheme="minorEastAsia" w:hAnsiTheme="minorHAnsi" w:cstheme="minorBidi"/>
                <w:noProof/>
                <w:sz w:val="22"/>
                <w:szCs w:val="22"/>
                <w:lang w:eastAsia="en-US"/>
              </w:rPr>
              <w:tab/>
            </w:r>
            <w:r w:rsidR="00A54DB7" w:rsidRPr="003D1E64">
              <w:rPr>
                <w:rStyle w:val="Hyperlink"/>
                <w:noProof/>
              </w:rPr>
              <w:t>Input Tab: Environment Configuration</w:t>
            </w:r>
            <w:r w:rsidR="00A54DB7">
              <w:rPr>
                <w:noProof/>
                <w:webHidden/>
              </w:rPr>
              <w:tab/>
            </w:r>
            <w:r>
              <w:rPr>
                <w:noProof/>
                <w:webHidden/>
              </w:rPr>
              <w:fldChar w:fldCharType="begin"/>
            </w:r>
            <w:r w:rsidR="00A54DB7">
              <w:rPr>
                <w:noProof/>
                <w:webHidden/>
              </w:rPr>
              <w:instrText xml:space="preserve"> PAGEREF _Toc328638029 \h </w:instrText>
            </w:r>
            <w:r>
              <w:rPr>
                <w:noProof/>
                <w:webHidden/>
              </w:rPr>
            </w:r>
            <w:r>
              <w:rPr>
                <w:noProof/>
                <w:webHidden/>
              </w:rPr>
              <w:fldChar w:fldCharType="separate"/>
            </w:r>
            <w:r w:rsidR="008810D3">
              <w:rPr>
                <w:noProof/>
                <w:webHidden/>
              </w:rPr>
              <w:t>128</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30" w:history="1">
            <w:r w:rsidR="00A54DB7" w:rsidRPr="003D1E64">
              <w:rPr>
                <w:rStyle w:val="Hyperlink"/>
                <w:noProof/>
              </w:rPr>
              <w:t>8.2.2</w:t>
            </w:r>
            <w:r w:rsidR="00A54DB7">
              <w:rPr>
                <w:rFonts w:asciiTheme="minorHAnsi" w:eastAsiaTheme="minorEastAsia" w:hAnsiTheme="minorHAnsi" w:cstheme="minorBidi"/>
                <w:noProof/>
                <w:sz w:val="22"/>
                <w:szCs w:val="22"/>
                <w:lang w:eastAsia="en-US"/>
              </w:rPr>
              <w:tab/>
            </w:r>
            <w:r w:rsidR="00A54DB7" w:rsidRPr="003D1E64">
              <w:rPr>
                <w:rStyle w:val="Hyperlink"/>
                <w:noProof/>
              </w:rPr>
              <w:t>Input Tab: Tier 2 Mailbox Configuration</w:t>
            </w:r>
            <w:r w:rsidR="00A54DB7">
              <w:rPr>
                <w:noProof/>
                <w:webHidden/>
              </w:rPr>
              <w:tab/>
            </w:r>
            <w:r>
              <w:rPr>
                <w:noProof/>
                <w:webHidden/>
              </w:rPr>
              <w:fldChar w:fldCharType="begin"/>
            </w:r>
            <w:r w:rsidR="00A54DB7">
              <w:rPr>
                <w:noProof/>
                <w:webHidden/>
              </w:rPr>
              <w:instrText xml:space="preserve"> PAGEREF _Toc328638030 \h </w:instrText>
            </w:r>
            <w:r>
              <w:rPr>
                <w:noProof/>
                <w:webHidden/>
              </w:rPr>
            </w:r>
            <w:r>
              <w:rPr>
                <w:noProof/>
                <w:webHidden/>
              </w:rPr>
              <w:fldChar w:fldCharType="separate"/>
            </w:r>
            <w:r w:rsidR="008810D3">
              <w:rPr>
                <w:noProof/>
                <w:webHidden/>
              </w:rPr>
              <w:t>129</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31" w:history="1">
            <w:r w:rsidR="00A54DB7" w:rsidRPr="003D1E64">
              <w:rPr>
                <w:rStyle w:val="Hyperlink"/>
                <w:noProof/>
              </w:rPr>
              <w:t>8.2.3</w:t>
            </w:r>
            <w:r w:rsidR="00A54DB7">
              <w:rPr>
                <w:rFonts w:asciiTheme="minorHAnsi" w:eastAsiaTheme="minorEastAsia" w:hAnsiTheme="minorHAnsi" w:cstheme="minorBidi"/>
                <w:noProof/>
                <w:sz w:val="22"/>
                <w:szCs w:val="22"/>
                <w:lang w:eastAsia="en-US"/>
              </w:rPr>
              <w:tab/>
            </w:r>
            <w:r w:rsidR="00A54DB7" w:rsidRPr="003D1E64">
              <w:rPr>
                <w:rStyle w:val="Hyperlink"/>
                <w:noProof/>
              </w:rPr>
              <w:t>Input Tab: Tier 3 Mailbox Configuration</w:t>
            </w:r>
            <w:r w:rsidR="00A54DB7">
              <w:rPr>
                <w:noProof/>
                <w:webHidden/>
              </w:rPr>
              <w:tab/>
            </w:r>
            <w:r>
              <w:rPr>
                <w:noProof/>
                <w:webHidden/>
              </w:rPr>
              <w:fldChar w:fldCharType="begin"/>
            </w:r>
            <w:r w:rsidR="00A54DB7">
              <w:rPr>
                <w:noProof/>
                <w:webHidden/>
              </w:rPr>
              <w:instrText xml:space="preserve"> PAGEREF _Toc328638031 \h </w:instrText>
            </w:r>
            <w:r>
              <w:rPr>
                <w:noProof/>
                <w:webHidden/>
              </w:rPr>
            </w:r>
            <w:r>
              <w:rPr>
                <w:noProof/>
                <w:webHidden/>
              </w:rPr>
              <w:fldChar w:fldCharType="separate"/>
            </w:r>
            <w:r w:rsidR="008810D3">
              <w:rPr>
                <w:noProof/>
                <w:webHidden/>
              </w:rPr>
              <w:t>130</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32" w:history="1">
            <w:r w:rsidR="00A54DB7" w:rsidRPr="003D1E64">
              <w:rPr>
                <w:rStyle w:val="Hyperlink"/>
                <w:noProof/>
              </w:rPr>
              <w:t>8.2.4</w:t>
            </w:r>
            <w:r w:rsidR="00A54DB7">
              <w:rPr>
                <w:rFonts w:asciiTheme="minorHAnsi" w:eastAsiaTheme="minorEastAsia" w:hAnsiTheme="minorHAnsi" w:cstheme="minorBidi"/>
                <w:noProof/>
                <w:sz w:val="22"/>
                <w:szCs w:val="22"/>
                <w:lang w:eastAsia="en-US"/>
              </w:rPr>
              <w:tab/>
            </w:r>
            <w:r w:rsidR="00A54DB7" w:rsidRPr="003D1E64">
              <w:rPr>
                <w:rStyle w:val="Hyperlink"/>
                <w:noProof/>
              </w:rPr>
              <w:t>Input Tab: Tier 4 Mailbox Configuration</w:t>
            </w:r>
            <w:r w:rsidR="00A54DB7">
              <w:rPr>
                <w:noProof/>
                <w:webHidden/>
              </w:rPr>
              <w:tab/>
            </w:r>
            <w:r>
              <w:rPr>
                <w:noProof/>
                <w:webHidden/>
              </w:rPr>
              <w:fldChar w:fldCharType="begin"/>
            </w:r>
            <w:r w:rsidR="00A54DB7">
              <w:rPr>
                <w:noProof/>
                <w:webHidden/>
              </w:rPr>
              <w:instrText xml:space="preserve"> PAGEREF _Toc328638032 \h </w:instrText>
            </w:r>
            <w:r>
              <w:rPr>
                <w:noProof/>
                <w:webHidden/>
              </w:rPr>
            </w:r>
            <w:r>
              <w:rPr>
                <w:noProof/>
                <w:webHidden/>
              </w:rPr>
              <w:fldChar w:fldCharType="separate"/>
            </w:r>
            <w:r w:rsidR="008810D3">
              <w:rPr>
                <w:noProof/>
                <w:webHidden/>
              </w:rPr>
              <w:t>130</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33" w:history="1">
            <w:r w:rsidR="00A54DB7" w:rsidRPr="003D1E64">
              <w:rPr>
                <w:rStyle w:val="Hyperlink"/>
                <w:noProof/>
              </w:rPr>
              <w:t>8.2.5</w:t>
            </w:r>
            <w:r w:rsidR="00A54DB7">
              <w:rPr>
                <w:rFonts w:asciiTheme="minorHAnsi" w:eastAsiaTheme="minorEastAsia" w:hAnsiTheme="minorHAnsi" w:cstheme="minorBidi"/>
                <w:noProof/>
                <w:sz w:val="22"/>
                <w:szCs w:val="22"/>
                <w:lang w:eastAsia="en-US"/>
              </w:rPr>
              <w:tab/>
            </w:r>
            <w:r w:rsidR="00A54DB7" w:rsidRPr="003D1E64">
              <w:rPr>
                <w:rStyle w:val="Hyperlink"/>
                <w:noProof/>
              </w:rPr>
              <w:t>Input Tab: Backup Configuration</w:t>
            </w:r>
            <w:r w:rsidR="00A54DB7">
              <w:rPr>
                <w:noProof/>
                <w:webHidden/>
              </w:rPr>
              <w:tab/>
            </w:r>
            <w:r>
              <w:rPr>
                <w:noProof/>
                <w:webHidden/>
              </w:rPr>
              <w:fldChar w:fldCharType="begin"/>
            </w:r>
            <w:r w:rsidR="00A54DB7">
              <w:rPr>
                <w:noProof/>
                <w:webHidden/>
              </w:rPr>
              <w:instrText xml:space="preserve"> PAGEREF _Toc328638033 \h </w:instrText>
            </w:r>
            <w:r>
              <w:rPr>
                <w:noProof/>
                <w:webHidden/>
              </w:rPr>
            </w:r>
            <w:r>
              <w:rPr>
                <w:noProof/>
                <w:webHidden/>
              </w:rPr>
              <w:fldChar w:fldCharType="separate"/>
            </w:r>
            <w:r w:rsidR="008810D3">
              <w:rPr>
                <w:noProof/>
                <w:webHidden/>
              </w:rPr>
              <w:t>130</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34" w:history="1">
            <w:r w:rsidR="00A54DB7" w:rsidRPr="003D1E64">
              <w:rPr>
                <w:rStyle w:val="Hyperlink"/>
                <w:noProof/>
              </w:rPr>
              <w:t>8.2.6</w:t>
            </w:r>
            <w:r w:rsidR="00A54DB7">
              <w:rPr>
                <w:rFonts w:asciiTheme="minorHAnsi" w:eastAsiaTheme="minorEastAsia" w:hAnsiTheme="minorHAnsi" w:cstheme="minorBidi"/>
                <w:noProof/>
                <w:sz w:val="22"/>
                <w:szCs w:val="22"/>
                <w:lang w:eastAsia="en-US"/>
              </w:rPr>
              <w:tab/>
            </w:r>
            <w:r w:rsidR="00A54DB7" w:rsidRPr="003D1E64">
              <w:rPr>
                <w:rStyle w:val="Hyperlink"/>
                <w:noProof/>
              </w:rPr>
              <w:t>Input Factors - Storage Configuration</w:t>
            </w:r>
            <w:r w:rsidR="00A54DB7">
              <w:rPr>
                <w:noProof/>
                <w:webHidden/>
              </w:rPr>
              <w:tab/>
            </w:r>
            <w:r>
              <w:rPr>
                <w:noProof/>
                <w:webHidden/>
              </w:rPr>
              <w:fldChar w:fldCharType="begin"/>
            </w:r>
            <w:r w:rsidR="00A54DB7">
              <w:rPr>
                <w:noProof/>
                <w:webHidden/>
              </w:rPr>
              <w:instrText xml:space="preserve"> PAGEREF _Toc328638034 \h </w:instrText>
            </w:r>
            <w:r>
              <w:rPr>
                <w:noProof/>
                <w:webHidden/>
              </w:rPr>
            </w:r>
            <w:r>
              <w:rPr>
                <w:noProof/>
                <w:webHidden/>
              </w:rPr>
              <w:fldChar w:fldCharType="separate"/>
            </w:r>
            <w:r w:rsidR="008810D3">
              <w:rPr>
                <w:noProof/>
                <w:webHidden/>
              </w:rPr>
              <w:t>131</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35" w:history="1">
            <w:r w:rsidR="00A54DB7" w:rsidRPr="003D1E64">
              <w:rPr>
                <w:rStyle w:val="Hyperlink"/>
                <w:noProof/>
              </w:rPr>
              <w:t>8.2.7</w:t>
            </w:r>
            <w:r w:rsidR="00A54DB7">
              <w:rPr>
                <w:rFonts w:asciiTheme="minorHAnsi" w:eastAsiaTheme="minorEastAsia" w:hAnsiTheme="minorHAnsi" w:cstheme="minorBidi"/>
                <w:noProof/>
                <w:sz w:val="22"/>
                <w:szCs w:val="22"/>
                <w:lang w:eastAsia="en-US"/>
              </w:rPr>
              <w:tab/>
            </w:r>
            <w:r w:rsidR="00A54DB7" w:rsidRPr="003D1E64">
              <w:rPr>
                <w:rStyle w:val="Hyperlink"/>
                <w:noProof/>
              </w:rPr>
              <w:t>Input Factors - Processor Configuration</w:t>
            </w:r>
            <w:r w:rsidR="00A54DB7">
              <w:rPr>
                <w:noProof/>
                <w:webHidden/>
              </w:rPr>
              <w:tab/>
            </w:r>
            <w:r>
              <w:rPr>
                <w:noProof/>
                <w:webHidden/>
              </w:rPr>
              <w:fldChar w:fldCharType="begin"/>
            </w:r>
            <w:r w:rsidR="00A54DB7">
              <w:rPr>
                <w:noProof/>
                <w:webHidden/>
              </w:rPr>
              <w:instrText xml:space="preserve"> PAGEREF _Toc328638035 \h </w:instrText>
            </w:r>
            <w:r>
              <w:rPr>
                <w:noProof/>
                <w:webHidden/>
              </w:rPr>
            </w:r>
            <w:r>
              <w:rPr>
                <w:noProof/>
                <w:webHidden/>
              </w:rPr>
              <w:fldChar w:fldCharType="separate"/>
            </w:r>
            <w:r w:rsidR="008810D3">
              <w:rPr>
                <w:noProof/>
                <w:webHidden/>
              </w:rPr>
              <w:t>131</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36" w:history="1">
            <w:r w:rsidR="00A54DB7" w:rsidRPr="003D1E64">
              <w:rPr>
                <w:rStyle w:val="Hyperlink"/>
                <w:noProof/>
              </w:rPr>
              <w:t>8.2.8</w:t>
            </w:r>
            <w:r w:rsidR="00A54DB7">
              <w:rPr>
                <w:rFonts w:asciiTheme="minorHAnsi" w:eastAsiaTheme="minorEastAsia" w:hAnsiTheme="minorHAnsi" w:cstheme="minorBidi"/>
                <w:noProof/>
                <w:sz w:val="22"/>
                <w:szCs w:val="22"/>
                <w:lang w:eastAsia="en-US"/>
              </w:rPr>
              <w:tab/>
            </w:r>
            <w:r w:rsidR="00A54DB7" w:rsidRPr="003D1E64">
              <w:rPr>
                <w:rStyle w:val="Hyperlink"/>
                <w:noProof/>
              </w:rPr>
              <w:t>Input Factors - Log Replication Configuration</w:t>
            </w:r>
            <w:r w:rsidR="00A54DB7">
              <w:rPr>
                <w:noProof/>
                <w:webHidden/>
              </w:rPr>
              <w:tab/>
            </w:r>
            <w:r>
              <w:rPr>
                <w:noProof/>
                <w:webHidden/>
              </w:rPr>
              <w:fldChar w:fldCharType="begin"/>
            </w:r>
            <w:r w:rsidR="00A54DB7">
              <w:rPr>
                <w:noProof/>
                <w:webHidden/>
              </w:rPr>
              <w:instrText xml:space="preserve"> PAGEREF _Toc328638036 \h </w:instrText>
            </w:r>
            <w:r>
              <w:rPr>
                <w:noProof/>
                <w:webHidden/>
              </w:rPr>
            </w:r>
            <w:r>
              <w:rPr>
                <w:noProof/>
                <w:webHidden/>
              </w:rPr>
              <w:fldChar w:fldCharType="separate"/>
            </w:r>
            <w:r w:rsidR="008810D3">
              <w:rPr>
                <w:noProof/>
                <w:webHidden/>
              </w:rPr>
              <w:t>131</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37" w:history="1">
            <w:r w:rsidR="00A54DB7" w:rsidRPr="003D1E64">
              <w:rPr>
                <w:rStyle w:val="Hyperlink"/>
                <w:noProof/>
              </w:rPr>
              <w:t>8.2.9</w:t>
            </w:r>
            <w:r w:rsidR="00A54DB7">
              <w:rPr>
                <w:rFonts w:asciiTheme="minorHAnsi" w:eastAsiaTheme="minorEastAsia" w:hAnsiTheme="minorHAnsi" w:cstheme="minorBidi"/>
                <w:noProof/>
                <w:sz w:val="22"/>
                <w:szCs w:val="22"/>
                <w:lang w:eastAsia="en-US"/>
              </w:rPr>
              <w:tab/>
            </w:r>
            <w:r w:rsidR="00A54DB7" w:rsidRPr="003D1E64">
              <w:rPr>
                <w:rStyle w:val="Hyperlink"/>
                <w:noProof/>
              </w:rPr>
              <w:t>Role Requirements Tab: Environment Configuration</w:t>
            </w:r>
            <w:r w:rsidR="00A54DB7">
              <w:rPr>
                <w:noProof/>
                <w:webHidden/>
              </w:rPr>
              <w:tab/>
            </w:r>
            <w:r>
              <w:rPr>
                <w:noProof/>
                <w:webHidden/>
              </w:rPr>
              <w:fldChar w:fldCharType="begin"/>
            </w:r>
            <w:r w:rsidR="00A54DB7">
              <w:rPr>
                <w:noProof/>
                <w:webHidden/>
              </w:rPr>
              <w:instrText xml:space="preserve"> PAGEREF _Toc328638037 \h </w:instrText>
            </w:r>
            <w:r>
              <w:rPr>
                <w:noProof/>
                <w:webHidden/>
              </w:rPr>
            </w:r>
            <w:r>
              <w:rPr>
                <w:noProof/>
                <w:webHidden/>
              </w:rPr>
              <w:fldChar w:fldCharType="separate"/>
            </w:r>
            <w:r w:rsidR="008810D3">
              <w:rPr>
                <w:noProof/>
                <w:webHidden/>
              </w:rPr>
              <w:t>132</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38" w:history="1">
            <w:r w:rsidR="00A54DB7" w:rsidRPr="003D1E64">
              <w:rPr>
                <w:rStyle w:val="Hyperlink"/>
                <w:noProof/>
              </w:rPr>
              <w:t>8.2.10</w:t>
            </w:r>
            <w:r w:rsidR="00A54DB7">
              <w:rPr>
                <w:rFonts w:asciiTheme="minorHAnsi" w:eastAsiaTheme="minorEastAsia" w:hAnsiTheme="minorHAnsi" w:cstheme="minorBidi"/>
                <w:noProof/>
                <w:sz w:val="22"/>
                <w:szCs w:val="22"/>
                <w:lang w:eastAsia="en-US"/>
              </w:rPr>
              <w:tab/>
            </w:r>
            <w:r w:rsidR="00A54DB7" w:rsidRPr="003D1E64">
              <w:rPr>
                <w:rStyle w:val="Hyperlink"/>
                <w:noProof/>
              </w:rPr>
              <w:t>Role Requirements Tab: Server Configuration</w:t>
            </w:r>
            <w:r w:rsidR="00A54DB7">
              <w:rPr>
                <w:noProof/>
                <w:webHidden/>
              </w:rPr>
              <w:tab/>
            </w:r>
            <w:r>
              <w:rPr>
                <w:noProof/>
                <w:webHidden/>
              </w:rPr>
              <w:fldChar w:fldCharType="begin"/>
            </w:r>
            <w:r w:rsidR="00A54DB7">
              <w:rPr>
                <w:noProof/>
                <w:webHidden/>
              </w:rPr>
              <w:instrText xml:space="preserve"> PAGEREF _Toc328638038 \h </w:instrText>
            </w:r>
            <w:r>
              <w:rPr>
                <w:noProof/>
                <w:webHidden/>
              </w:rPr>
            </w:r>
            <w:r>
              <w:rPr>
                <w:noProof/>
                <w:webHidden/>
              </w:rPr>
              <w:fldChar w:fldCharType="separate"/>
            </w:r>
            <w:r w:rsidR="008810D3">
              <w:rPr>
                <w:noProof/>
                <w:webHidden/>
              </w:rPr>
              <w:t>132</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39" w:history="1">
            <w:r w:rsidR="00A54DB7" w:rsidRPr="003D1E64">
              <w:rPr>
                <w:rStyle w:val="Hyperlink"/>
                <w:noProof/>
              </w:rPr>
              <w:t>8.2.11</w:t>
            </w:r>
            <w:r w:rsidR="00A54DB7">
              <w:rPr>
                <w:rFonts w:asciiTheme="minorHAnsi" w:eastAsiaTheme="minorEastAsia" w:hAnsiTheme="minorHAnsi" w:cstheme="minorBidi"/>
                <w:noProof/>
                <w:sz w:val="22"/>
                <w:szCs w:val="22"/>
                <w:lang w:eastAsia="en-US"/>
              </w:rPr>
              <w:tab/>
            </w:r>
            <w:r w:rsidR="00A54DB7" w:rsidRPr="003D1E64">
              <w:rPr>
                <w:rStyle w:val="Hyperlink"/>
                <w:noProof/>
              </w:rPr>
              <w:t>Activation Scenarios Results Pane - Active/Active Environments</w:t>
            </w:r>
            <w:r w:rsidR="00A54DB7">
              <w:rPr>
                <w:noProof/>
                <w:webHidden/>
              </w:rPr>
              <w:tab/>
            </w:r>
            <w:r>
              <w:rPr>
                <w:noProof/>
                <w:webHidden/>
              </w:rPr>
              <w:fldChar w:fldCharType="begin"/>
            </w:r>
            <w:r w:rsidR="00A54DB7">
              <w:rPr>
                <w:noProof/>
                <w:webHidden/>
              </w:rPr>
              <w:instrText xml:space="preserve"> PAGEREF _Toc328638039 \h </w:instrText>
            </w:r>
            <w:r>
              <w:rPr>
                <w:noProof/>
                <w:webHidden/>
              </w:rPr>
            </w:r>
            <w:r>
              <w:rPr>
                <w:noProof/>
                <w:webHidden/>
              </w:rPr>
              <w:fldChar w:fldCharType="separate"/>
            </w:r>
            <w:r w:rsidR="008810D3">
              <w:rPr>
                <w:noProof/>
                <w:webHidden/>
              </w:rPr>
              <w:t>133</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40" w:history="1">
            <w:r w:rsidR="00A54DB7" w:rsidRPr="003D1E64">
              <w:rPr>
                <w:rStyle w:val="Hyperlink"/>
                <w:noProof/>
              </w:rPr>
              <w:t>8.2.12</w:t>
            </w:r>
            <w:r w:rsidR="00A54DB7">
              <w:rPr>
                <w:rFonts w:asciiTheme="minorHAnsi" w:eastAsiaTheme="minorEastAsia" w:hAnsiTheme="minorHAnsi" w:cstheme="minorBidi"/>
                <w:noProof/>
                <w:sz w:val="22"/>
                <w:szCs w:val="22"/>
                <w:lang w:eastAsia="en-US"/>
              </w:rPr>
              <w:tab/>
            </w:r>
            <w:r w:rsidR="00A54DB7" w:rsidRPr="003D1E64">
              <w:rPr>
                <w:rStyle w:val="Hyperlink"/>
                <w:noProof/>
              </w:rPr>
              <w:t>DAG Distribution</w:t>
            </w:r>
            <w:r w:rsidR="00A54DB7">
              <w:rPr>
                <w:noProof/>
                <w:webHidden/>
              </w:rPr>
              <w:tab/>
            </w:r>
            <w:r>
              <w:rPr>
                <w:noProof/>
                <w:webHidden/>
              </w:rPr>
              <w:fldChar w:fldCharType="begin"/>
            </w:r>
            <w:r w:rsidR="00A54DB7">
              <w:rPr>
                <w:noProof/>
                <w:webHidden/>
              </w:rPr>
              <w:instrText xml:space="preserve"> PAGEREF _Toc328638040 \h </w:instrText>
            </w:r>
            <w:r>
              <w:rPr>
                <w:noProof/>
                <w:webHidden/>
              </w:rPr>
            </w:r>
            <w:r>
              <w:rPr>
                <w:noProof/>
                <w:webHidden/>
              </w:rPr>
              <w:fldChar w:fldCharType="separate"/>
            </w:r>
            <w:r w:rsidR="008810D3">
              <w:rPr>
                <w:noProof/>
                <w:webHidden/>
              </w:rPr>
              <w:t>134</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41" w:history="1">
            <w:r w:rsidR="00A54DB7" w:rsidRPr="003D1E64">
              <w:rPr>
                <w:rStyle w:val="Hyperlink"/>
                <w:noProof/>
              </w:rPr>
              <w:t>8.2.13</w:t>
            </w:r>
            <w:r w:rsidR="00A54DB7">
              <w:rPr>
                <w:rFonts w:asciiTheme="minorHAnsi" w:eastAsiaTheme="minorEastAsia" w:hAnsiTheme="minorHAnsi" w:cstheme="minorBidi"/>
                <w:noProof/>
                <w:sz w:val="22"/>
                <w:szCs w:val="22"/>
                <w:lang w:eastAsia="en-US"/>
              </w:rPr>
              <w:tab/>
            </w:r>
            <w:r w:rsidR="00A54DB7" w:rsidRPr="003D1E64">
              <w:rPr>
                <w:rStyle w:val="Hyperlink"/>
                <w:noProof/>
              </w:rPr>
              <w:t>LUN Requirements Tab: LUN Design and Configuration</w:t>
            </w:r>
            <w:r w:rsidR="00A54DB7">
              <w:rPr>
                <w:noProof/>
                <w:webHidden/>
              </w:rPr>
              <w:tab/>
            </w:r>
            <w:r>
              <w:rPr>
                <w:noProof/>
                <w:webHidden/>
              </w:rPr>
              <w:fldChar w:fldCharType="begin"/>
            </w:r>
            <w:r w:rsidR="00A54DB7">
              <w:rPr>
                <w:noProof/>
                <w:webHidden/>
              </w:rPr>
              <w:instrText xml:space="preserve"> PAGEREF _Toc328638041 \h </w:instrText>
            </w:r>
            <w:r>
              <w:rPr>
                <w:noProof/>
                <w:webHidden/>
              </w:rPr>
            </w:r>
            <w:r>
              <w:rPr>
                <w:noProof/>
                <w:webHidden/>
              </w:rPr>
              <w:fldChar w:fldCharType="separate"/>
            </w:r>
            <w:r w:rsidR="008810D3">
              <w:rPr>
                <w:noProof/>
                <w:webHidden/>
              </w:rPr>
              <w:t>134</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42" w:history="1">
            <w:r w:rsidR="00A54DB7" w:rsidRPr="003D1E64">
              <w:rPr>
                <w:rStyle w:val="Hyperlink"/>
                <w:noProof/>
              </w:rPr>
              <w:t>8.2.14</w:t>
            </w:r>
            <w:r w:rsidR="00A54DB7">
              <w:rPr>
                <w:rFonts w:asciiTheme="minorHAnsi" w:eastAsiaTheme="minorEastAsia" w:hAnsiTheme="minorHAnsi" w:cstheme="minorBidi"/>
                <w:noProof/>
                <w:sz w:val="22"/>
                <w:szCs w:val="22"/>
                <w:lang w:eastAsia="en-US"/>
              </w:rPr>
              <w:tab/>
            </w:r>
            <w:r w:rsidR="00A54DB7" w:rsidRPr="003D1E64">
              <w:rPr>
                <w:rStyle w:val="Hyperlink"/>
                <w:noProof/>
              </w:rPr>
              <w:t>LUN Requirements Tab: Database and Log Configuration / Server</w:t>
            </w:r>
            <w:r w:rsidR="00A54DB7">
              <w:rPr>
                <w:noProof/>
                <w:webHidden/>
              </w:rPr>
              <w:tab/>
            </w:r>
            <w:r>
              <w:rPr>
                <w:noProof/>
                <w:webHidden/>
              </w:rPr>
              <w:fldChar w:fldCharType="begin"/>
            </w:r>
            <w:r w:rsidR="00A54DB7">
              <w:rPr>
                <w:noProof/>
                <w:webHidden/>
              </w:rPr>
              <w:instrText xml:space="preserve"> PAGEREF _Toc328638042 \h </w:instrText>
            </w:r>
            <w:r>
              <w:rPr>
                <w:noProof/>
                <w:webHidden/>
              </w:rPr>
            </w:r>
            <w:r>
              <w:rPr>
                <w:noProof/>
                <w:webHidden/>
              </w:rPr>
              <w:fldChar w:fldCharType="separate"/>
            </w:r>
            <w:r w:rsidR="008810D3">
              <w:rPr>
                <w:noProof/>
                <w:webHidden/>
              </w:rPr>
              <w:t>135</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43" w:history="1">
            <w:r w:rsidR="00A54DB7" w:rsidRPr="003D1E64">
              <w:rPr>
                <w:rStyle w:val="Hyperlink"/>
                <w:noProof/>
              </w:rPr>
              <w:t>8.2.15</w:t>
            </w:r>
            <w:r w:rsidR="00A54DB7">
              <w:rPr>
                <w:rFonts w:asciiTheme="minorHAnsi" w:eastAsiaTheme="minorEastAsia" w:hAnsiTheme="minorHAnsi" w:cstheme="minorBidi"/>
                <w:noProof/>
                <w:sz w:val="22"/>
                <w:szCs w:val="22"/>
                <w:lang w:eastAsia="en-US"/>
              </w:rPr>
              <w:tab/>
            </w:r>
            <w:r w:rsidR="00A54DB7" w:rsidRPr="003D1E64">
              <w:rPr>
                <w:rStyle w:val="Hyperlink"/>
                <w:noProof/>
              </w:rPr>
              <w:t>LUN Requirements Tab: Database and Log Design / Server</w:t>
            </w:r>
            <w:r w:rsidR="00A54DB7">
              <w:rPr>
                <w:noProof/>
                <w:webHidden/>
              </w:rPr>
              <w:tab/>
            </w:r>
            <w:r>
              <w:rPr>
                <w:noProof/>
                <w:webHidden/>
              </w:rPr>
              <w:fldChar w:fldCharType="begin"/>
            </w:r>
            <w:r w:rsidR="00A54DB7">
              <w:rPr>
                <w:noProof/>
                <w:webHidden/>
              </w:rPr>
              <w:instrText xml:space="preserve"> PAGEREF _Toc328638043 \h </w:instrText>
            </w:r>
            <w:r>
              <w:rPr>
                <w:noProof/>
                <w:webHidden/>
              </w:rPr>
            </w:r>
            <w:r>
              <w:rPr>
                <w:noProof/>
                <w:webHidden/>
              </w:rPr>
              <w:fldChar w:fldCharType="separate"/>
            </w:r>
            <w:r w:rsidR="008810D3">
              <w:rPr>
                <w:noProof/>
                <w:webHidden/>
              </w:rPr>
              <w:t>135</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44" w:history="1">
            <w:r w:rsidR="00A54DB7" w:rsidRPr="003D1E64">
              <w:rPr>
                <w:rStyle w:val="Hyperlink"/>
                <w:noProof/>
              </w:rPr>
              <w:t>8.2.16</w:t>
            </w:r>
            <w:r w:rsidR="00A54DB7">
              <w:rPr>
                <w:rFonts w:asciiTheme="minorHAnsi" w:eastAsiaTheme="minorEastAsia" w:hAnsiTheme="minorHAnsi" w:cstheme="minorBidi"/>
                <w:noProof/>
                <w:sz w:val="22"/>
                <w:szCs w:val="22"/>
                <w:lang w:eastAsia="en-US"/>
              </w:rPr>
              <w:tab/>
            </w:r>
            <w:r w:rsidR="00A54DB7" w:rsidRPr="003D1E64">
              <w:rPr>
                <w:rStyle w:val="Hyperlink"/>
                <w:noProof/>
              </w:rPr>
              <w:t>Backup Requirements Tab: Backup Configuration</w:t>
            </w:r>
            <w:r w:rsidR="00A54DB7">
              <w:rPr>
                <w:noProof/>
                <w:webHidden/>
              </w:rPr>
              <w:tab/>
            </w:r>
            <w:r>
              <w:rPr>
                <w:noProof/>
                <w:webHidden/>
              </w:rPr>
              <w:fldChar w:fldCharType="begin"/>
            </w:r>
            <w:r w:rsidR="00A54DB7">
              <w:rPr>
                <w:noProof/>
                <w:webHidden/>
              </w:rPr>
              <w:instrText xml:space="preserve"> PAGEREF _Toc328638044 \h </w:instrText>
            </w:r>
            <w:r>
              <w:rPr>
                <w:noProof/>
                <w:webHidden/>
              </w:rPr>
            </w:r>
            <w:r>
              <w:rPr>
                <w:noProof/>
                <w:webHidden/>
              </w:rPr>
              <w:fldChar w:fldCharType="separate"/>
            </w:r>
            <w:r w:rsidR="008810D3">
              <w:rPr>
                <w:noProof/>
                <w:webHidden/>
              </w:rPr>
              <w:t>136</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45" w:history="1">
            <w:r w:rsidR="00A54DB7" w:rsidRPr="003D1E64">
              <w:rPr>
                <w:rStyle w:val="Hyperlink"/>
                <w:noProof/>
              </w:rPr>
              <w:t>8.2.17</w:t>
            </w:r>
            <w:r w:rsidR="00A54DB7">
              <w:rPr>
                <w:rFonts w:asciiTheme="minorHAnsi" w:eastAsiaTheme="minorEastAsia" w:hAnsiTheme="minorHAnsi" w:cstheme="minorBidi"/>
                <w:noProof/>
                <w:sz w:val="22"/>
                <w:szCs w:val="22"/>
                <w:lang w:eastAsia="en-US"/>
              </w:rPr>
              <w:tab/>
            </w:r>
            <w:r w:rsidR="00A54DB7" w:rsidRPr="003D1E64">
              <w:rPr>
                <w:rStyle w:val="Hyperlink"/>
                <w:noProof/>
              </w:rPr>
              <w:t>Backup Requirements Tab: Backup Frequency Configuration / Server</w:t>
            </w:r>
            <w:r w:rsidR="00A54DB7">
              <w:rPr>
                <w:noProof/>
                <w:webHidden/>
              </w:rPr>
              <w:tab/>
            </w:r>
            <w:r>
              <w:rPr>
                <w:noProof/>
                <w:webHidden/>
              </w:rPr>
              <w:fldChar w:fldCharType="begin"/>
            </w:r>
            <w:r w:rsidR="00A54DB7">
              <w:rPr>
                <w:noProof/>
                <w:webHidden/>
              </w:rPr>
              <w:instrText xml:space="preserve"> PAGEREF _Toc328638045 \h </w:instrText>
            </w:r>
            <w:r>
              <w:rPr>
                <w:noProof/>
                <w:webHidden/>
              </w:rPr>
            </w:r>
            <w:r>
              <w:rPr>
                <w:noProof/>
                <w:webHidden/>
              </w:rPr>
              <w:fldChar w:fldCharType="separate"/>
            </w:r>
            <w:r w:rsidR="008810D3">
              <w:rPr>
                <w:noProof/>
                <w:webHidden/>
              </w:rPr>
              <w:t>136</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46" w:history="1">
            <w:r w:rsidR="00A54DB7" w:rsidRPr="003D1E64">
              <w:rPr>
                <w:rStyle w:val="Hyperlink"/>
                <w:noProof/>
              </w:rPr>
              <w:t>8.2.18</w:t>
            </w:r>
            <w:r w:rsidR="00A54DB7">
              <w:rPr>
                <w:rFonts w:asciiTheme="minorHAnsi" w:eastAsiaTheme="minorEastAsia" w:hAnsiTheme="minorHAnsi" w:cstheme="minorBidi"/>
                <w:noProof/>
                <w:sz w:val="22"/>
                <w:szCs w:val="22"/>
                <w:lang w:eastAsia="en-US"/>
              </w:rPr>
              <w:tab/>
            </w:r>
            <w:r w:rsidR="00A54DB7" w:rsidRPr="003D1E64">
              <w:rPr>
                <w:rStyle w:val="Hyperlink"/>
                <w:noProof/>
              </w:rPr>
              <w:t>Log Replication Requirements Tab: Peak Log &amp; Content Index Replication</w:t>
            </w:r>
            <w:r w:rsidR="00A54DB7">
              <w:rPr>
                <w:noProof/>
                <w:webHidden/>
              </w:rPr>
              <w:tab/>
            </w:r>
            <w:r>
              <w:rPr>
                <w:noProof/>
                <w:webHidden/>
              </w:rPr>
              <w:fldChar w:fldCharType="begin"/>
            </w:r>
            <w:r w:rsidR="00A54DB7">
              <w:rPr>
                <w:noProof/>
                <w:webHidden/>
              </w:rPr>
              <w:instrText xml:space="preserve"> PAGEREF _Toc328638046 \h </w:instrText>
            </w:r>
            <w:r>
              <w:rPr>
                <w:noProof/>
                <w:webHidden/>
              </w:rPr>
            </w:r>
            <w:r>
              <w:rPr>
                <w:noProof/>
                <w:webHidden/>
              </w:rPr>
              <w:fldChar w:fldCharType="separate"/>
            </w:r>
            <w:r w:rsidR="008810D3">
              <w:rPr>
                <w:noProof/>
                <w:webHidden/>
              </w:rPr>
              <w:t>136</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47" w:history="1">
            <w:r w:rsidR="00A54DB7" w:rsidRPr="003D1E64">
              <w:rPr>
                <w:rStyle w:val="Hyperlink"/>
                <w:noProof/>
              </w:rPr>
              <w:t>8.2.19</w:t>
            </w:r>
            <w:r w:rsidR="00A54DB7">
              <w:rPr>
                <w:rFonts w:asciiTheme="minorHAnsi" w:eastAsiaTheme="minorEastAsia" w:hAnsiTheme="minorHAnsi" w:cstheme="minorBidi"/>
                <w:noProof/>
                <w:sz w:val="22"/>
                <w:szCs w:val="22"/>
                <w:lang w:eastAsia="en-US"/>
              </w:rPr>
              <w:tab/>
            </w:r>
            <w:r w:rsidR="00A54DB7" w:rsidRPr="003D1E64">
              <w:rPr>
                <w:rStyle w:val="Hyperlink"/>
                <w:noProof/>
              </w:rPr>
              <w:t>Log Replication Requirements Tab: RPO Log &amp; Content Index Throughput Requirements</w:t>
            </w:r>
            <w:r w:rsidR="00A54DB7">
              <w:rPr>
                <w:noProof/>
                <w:webHidden/>
              </w:rPr>
              <w:tab/>
            </w:r>
            <w:r>
              <w:rPr>
                <w:noProof/>
                <w:webHidden/>
              </w:rPr>
              <w:fldChar w:fldCharType="begin"/>
            </w:r>
            <w:r w:rsidR="00A54DB7">
              <w:rPr>
                <w:noProof/>
                <w:webHidden/>
              </w:rPr>
              <w:instrText xml:space="preserve"> PAGEREF _Toc328638047 \h </w:instrText>
            </w:r>
            <w:r>
              <w:rPr>
                <w:noProof/>
                <w:webHidden/>
              </w:rPr>
            </w:r>
            <w:r>
              <w:rPr>
                <w:noProof/>
                <w:webHidden/>
              </w:rPr>
              <w:fldChar w:fldCharType="separate"/>
            </w:r>
            <w:r w:rsidR="008810D3">
              <w:rPr>
                <w:noProof/>
                <w:webHidden/>
              </w:rPr>
              <w:t>136</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48" w:history="1">
            <w:r w:rsidR="00A54DB7" w:rsidRPr="003D1E64">
              <w:rPr>
                <w:rStyle w:val="Hyperlink"/>
                <w:noProof/>
              </w:rPr>
              <w:t>8.2.20</w:t>
            </w:r>
            <w:r w:rsidR="00A54DB7">
              <w:rPr>
                <w:rFonts w:asciiTheme="minorHAnsi" w:eastAsiaTheme="minorEastAsia" w:hAnsiTheme="minorHAnsi" w:cstheme="minorBidi"/>
                <w:noProof/>
                <w:sz w:val="22"/>
                <w:szCs w:val="22"/>
                <w:lang w:eastAsia="en-US"/>
              </w:rPr>
              <w:tab/>
            </w:r>
            <w:r w:rsidR="00A54DB7" w:rsidRPr="003D1E64">
              <w:rPr>
                <w:rStyle w:val="Hyperlink"/>
                <w:noProof/>
              </w:rPr>
              <w:t>Storage Design Tab: Storage Design</w:t>
            </w:r>
            <w:r w:rsidR="00A54DB7">
              <w:rPr>
                <w:noProof/>
                <w:webHidden/>
              </w:rPr>
              <w:tab/>
            </w:r>
            <w:r>
              <w:rPr>
                <w:noProof/>
                <w:webHidden/>
              </w:rPr>
              <w:fldChar w:fldCharType="begin"/>
            </w:r>
            <w:r w:rsidR="00A54DB7">
              <w:rPr>
                <w:noProof/>
                <w:webHidden/>
              </w:rPr>
              <w:instrText xml:space="preserve"> PAGEREF _Toc328638048 \h </w:instrText>
            </w:r>
            <w:r>
              <w:rPr>
                <w:noProof/>
                <w:webHidden/>
              </w:rPr>
            </w:r>
            <w:r>
              <w:rPr>
                <w:noProof/>
                <w:webHidden/>
              </w:rPr>
              <w:fldChar w:fldCharType="separate"/>
            </w:r>
            <w:r w:rsidR="008810D3">
              <w:rPr>
                <w:noProof/>
                <w:webHidden/>
              </w:rPr>
              <w:t>137</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49" w:history="1">
            <w:r w:rsidR="00A54DB7" w:rsidRPr="003D1E64">
              <w:rPr>
                <w:rStyle w:val="Hyperlink"/>
                <w:noProof/>
              </w:rPr>
              <w:t>8.2.21</w:t>
            </w:r>
            <w:r w:rsidR="00A54DB7">
              <w:rPr>
                <w:rFonts w:asciiTheme="minorHAnsi" w:eastAsiaTheme="minorEastAsia" w:hAnsiTheme="minorHAnsi" w:cstheme="minorBidi"/>
                <w:noProof/>
                <w:sz w:val="22"/>
                <w:szCs w:val="22"/>
                <w:lang w:eastAsia="en-US"/>
              </w:rPr>
              <w:tab/>
            </w:r>
            <w:r w:rsidR="00A54DB7" w:rsidRPr="003D1E64">
              <w:rPr>
                <w:rStyle w:val="Hyperlink"/>
                <w:noProof/>
              </w:rPr>
              <w:t>Aegis Media Exchange 2010 Storage Calculations</w:t>
            </w:r>
            <w:r w:rsidR="00A54DB7">
              <w:rPr>
                <w:noProof/>
                <w:webHidden/>
              </w:rPr>
              <w:tab/>
            </w:r>
            <w:r>
              <w:rPr>
                <w:noProof/>
                <w:webHidden/>
              </w:rPr>
              <w:fldChar w:fldCharType="begin"/>
            </w:r>
            <w:r w:rsidR="00A54DB7">
              <w:rPr>
                <w:noProof/>
                <w:webHidden/>
              </w:rPr>
              <w:instrText xml:space="preserve"> PAGEREF _Toc328638049 \h </w:instrText>
            </w:r>
            <w:r>
              <w:rPr>
                <w:noProof/>
                <w:webHidden/>
              </w:rPr>
            </w:r>
            <w:r>
              <w:rPr>
                <w:noProof/>
                <w:webHidden/>
              </w:rPr>
              <w:fldChar w:fldCharType="separate"/>
            </w:r>
            <w:r w:rsidR="008810D3">
              <w:rPr>
                <w:noProof/>
                <w:webHidden/>
              </w:rPr>
              <w:t>137</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8050" w:history="1">
            <w:r w:rsidR="00A54DB7" w:rsidRPr="003D1E64">
              <w:rPr>
                <w:rStyle w:val="Hyperlink"/>
                <w:noProof/>
              </w:rPr>
              <w:t>8.3</w:t>
            </w:r>
            <w:r w:rsidR="00A54DB7">
              <w:rPr>
                <w:rFonts w:asciiTheme="minorHAnsi" w:eastAsiaTheme="minorEastAsia" w:hAnsiTheme="minorHAnsi" w:cstheme="minorBidi"/>
                <w:noProof/>
                <w:szCs w:val="22"/>
                <w:lang w:eastAsia="en-US"/>
              </w:rPr>
              <w:tab/>
            </w:r>
            <w:r w:rsidR="00A54DB7" w:rsidRPr="003D1E64">
              <w:rPr>
                <w:rStyle w:val="Hyperlink"/>
                <w:noProof/>
              </w:rPr>
              <w:t>Backup</w:t>
            </w:r>
            <w:r w:rsidR="00A54DB7">
              <w:rPr>
                <w:noProof/>
                <w:webHidden/>
              </w:rPr>
              <w:tab/>
            </w:r>
            <w:r>
              <w:rPr>
                <w:noProof/>
                <w:webHidden/>
              </w:rPr>
              <w:fldChar w:fldCharType="begin"/>
            </w:r>
            <w:r w:rsidR="00A54DB7">
              <w:rPr>
                <w:noProof/>
                <w:webHidden/>
              </w:rPr>
              <w:instrText xml:space="preserve"> PAGEREF _Toc328638050 \h </w:instrText>
            </w:r>
            <w:r>
              <w:rPr>
                <w:noProof/>
                <w:webHidden/>
              </w:rPr>
            </w:r>
            <w:r>
              <w:rPr>
                <w:noProof/>
                <w:webHidden/>
              </w:rPr>
              <w:fldChar w:fldCharType="separate"/>
            </w:r>
            <w:r w:rsidR="008810D3">
              <w:rPr>
                <w:noProof/>
                <w:webHidden/>
              </w:rPr>
              <w:t>137</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51" w:history="1">
            <w:r w:rsidR="00A54DB7" w:rsidRPr="003D1E64">
              <w:rPr>
                <w:rStyle w:val="Hyperlink"/>
                <w:noProof/>
              </w:rPr>
              <w:t>8.3.1</w:t>
            </w:r>
            <w:r w:rsidR="00A54DB7">
              <w:rPr>
                <w:rFonts w:asciiTheme="minorHAnsi" w:eastAsiaTheme="minorEastAsia" w:hAnsiTheme="minorHAnsi" w:cstheme="minorBidi"/>
                <w:noProof/>
                <w:sz w:val="22"/>
                <w:szCs w:val="22"/>
                <w:lang w:eastAsia="en-US"/>
              </w:rPr>
              <w:tab/>
            </w:r>
            <w:r w:rsidR="00A54DB7" w:rsidRPr="003D1E64">
              <w:rPr>
                <w:rStyle w:val="Hyperlink"/>
                <w:noProof/>
              </w:rPr>
              <w:t>Backup Schedule</w:t>
            </w:r>
            <w:r w:rsidR="00A54DB7">
              <w:rPr>
                <w:noProof/>
                <w:webHidden/>
              </w:rPr>
              <w:tab/>
            </w:r>
            <w:r>
              <w:rPr>
                <w:noProof/>
                <w:webHidden/>
              </w:rPr>
              <w:fldChar w:fldCharType="begin"/>
            </w:r>
            <w:r w:rsidR="00A54DB7">
              <w:rPr>
                <w:noProof/>
                <w:webHidden/>
              </w:rPr>
              <w:instrText xml:space="preserve"> PAGEREF _Toc328638051 \h </w:instrText>
            </w:r>
            <w:r>
              <w:rPr>
                <w:noProof/>
                <w:webHidden/>
              </w:rPr>
            </w:r>
            <w:r>
              <w:rPr>
                <w:noProof/>
                <w:webHidden/>
              </w:rPr>
              <w:fldChar w:fldCharType="separate"/>
            </w:r>
            <w:r w:rsidR="008810D3">
              <w:rPr>
                <w:noProof/>
                <w:webHidden/>
              </w:rPr>
              <w:t>137</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52" w:history="1">
            <w:r w:rsidR="00A54DB7" w:rsidRPr="003D1E64">
              <w:rPr>
                <w:rStyle w:val="Hyperlink"/>
                <w:noProof/>
              </w:rPr>
              <w:t>8.3.2</w:t>
            </w:r>
            <w:r w:rsidR="00A54DB7">
              <w:rPr>
                <w:rFonts w:asciiTheme="minorHAnsi" w:eastAsiaTheme="minorEastAsia" w:hAnsiTheme="minorHAnsi" w:cstheme="minorBidi"/>
                <w:noProof/>
                <w:sz w:val="22"/>
                <w:szCs w:val="22"/>
                <w:lang w:eastAsia="en-US"/>
              </w:rPr>
              <w:tab/>
            </w:r>
            <w:r w:rsidR="00A54DB7" w:rsidRPr="003D1E64">
              <w:rPr>
                <w:rStyle w:val="Hyperlink"/>
                <w:noProof/>
              </w:rPr>
              <w:t>Exchange Native Backup Protection</w:t>
            </w:r>
            <w:r w:rsidR="00A54DB7">
              <w:rPr>
                <w:noProof/>
                <w:webHidden/>
              </w:rPr>
              <w:tab/>
            </w:r>
            <w:r>
              <w:rPr>
                <w:noProof/>
                <w:webHidden/>
              </w:rPr>
              <w:fldChar w:fldCharType="begin"/>
            </w:r>
            <w:r w:rsidR="00A54DB7">
              <w:rPr>
                <w:noProof/>
                <w:webHidden/>
              </w:rPr>
              <w:instrText xml:space="preserve"> PAGEREF _Toc328638052 \h </w:instrText>
            </w:r>
            <w:r>
              <w:rPr>
                <w:noProof/>
                <w:webHidden/>
              </w:rPr>
            </w:r>
            <w:r>
              <w:rPr>
                <w:noProof/>
                <w:webHidden/>
              </w:rPr>
              <w:fldChar w:fldCharType="separate"/>
            </w:r>
            <w:r w:rsidR="008810D3">
              <w:rPr>
                <w:noProof/>
                <w:webHidden/>
              </w:rPr>
              <w:t>138</w:t>
            </w:r>
            <w:r>
              <w:rPr>
                <w:noProof/>
                <w:webHidden/>
              </w:rPr>
              <w:fldChar w:fldCharType="end"/>
            </w:r>
          </w:hyperlink>
        </w:p>
        <w:p w:rsidR="00A54DB7" w:rsidRDefault="00BD1BEF">
          <w:pPr>
            <w:pStyle w:val="TOC1"/>
            <w:tabs>
              <w:tab w:val="left" w:pos="360"/>
              <w:tab w:val="right" w:leader="dot" w:pos="8660"/>
            </w:tabs>
            <w:rPr>
              <w:rFonts w:asciiTheme="minorHAnsi" w:eastAsiaTheme="minorEastAsia" w:hAnsiTheme="minorHAnsi" w:cstheme="minorBidi"/>
              <w:b w:val="0"/>
              <w:bCs w:val="0"/>
              <w:iCs w:val="0"/>
              <w:noProof/>
              <w:sz w:val="22"/>
              <w:szCs w:val="22"/>
              <w:lang w:eastAsia="en-US"/>
            </w:rPr>
          </w:pPr>
          <w:hyperlink w:anchor="_Toc328638053" w:history="1">
            <w:r w:rsidR="00A54DB7" w:rsidRPr="003D1E64">
              <w:rPr>
                <w:rStyle w:val="Hyperlink"/>
                <w:noProof/>
              </w:rPr>
              <w:t>9</w:t>
            </w:r>
            <w:r w:rsidR="00A54DB7">
              <w:rPr>
                <w:rFonts w:asciiTheme="minorHAnsi" w:eastAsiaTheme="minorEastAsia" w:hAnsiTheme="minorHAnsi" w:cstheme="minorBidi"/>
                <w:b w:val="0"/>
                <w:bCs w:val="0"/>
                <w:iCs w:val="0"/>
                <w:noProof/>
                <w:sz w:val="22"/>
                <w:szCs w:val="22"/>
                <w:lang w:eastAsia="en-US"/>
              </w:rPr>
              <w:tab/>
            </w:r>
            <w:r w:rsidR="00A54DB7" w:rsidRPr="003D1E64">
              <w:rPr>
                <w:rStyle w:val="Hyperlink"/>
                <w:noProof/>
              </w:rPr>
              <w:t>Transition and Coexistence</w:t>
            </w:r>
            <w:r w:rsidR="00A54DB7">
              <w:rPr>
                <w:noProof/>
                <w:webHidden/>
              </w:rPr>
              <w:tab/>
            </w:r>
            <w:r>
              <w:rPr>
                <w:noProof/>
                <w:webHidden/>
              </w:rPr>
              <w:fldChar w:fldCharType="begin"/>
            </w:r>
            <w:r w:rsidR="00A54DB7">
              <w:rPr>
                <w:noProof/>
                <w:webHidden/>
              </w:rPr>
              <w:instrText xml:space="preserve"> PAGEREF _Toc328638053 \h </w:instrText>
            </w:r>
            <w:r>
              <w:rPr>
                <w:noProof/>
                <w:webHidden/>
              </w:rPr>
            </w:r>
            <w:r>
              <w:rPr>
                <w:noProof/>
                <w:webHidden/>
              </w:rPr>
              <w:fldChar w:fldCharType="separate"/>
            </w:r>
            <w:r w:rsidR="008810D3">
              <w:rPr>
                <w:noProof/>
                <w:webHidden/>
              </w:rPr>
              <w:t>140</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8054" w:history="1">
            <w:r w:rsidR="00A54DB7" w:rsidRPr="003D1E64">
              <w:rPr>
                <w:rStyle w:val="Hyperlink"/>
                <w:noProof/>
              </w:rPr>
              <w:t>9.1</w:t>
            </w:r>
            <w:r w:rsidR="00A54DB7">
              <w:rPr>
                <w:rFonts w:asciiTheme="minorHAnsi" w:eastAsiaTheme="minorEastAsia" w:hAnsiTheme="minorHAnsi" w:cstheme="minorBidi"/>
                <w:noProof/>
                <w:szCs w:val="22"/>
                <w:lang w:eastAsia="en-US"/>
              </w:rPr>
              <w:tab/>
            </w:r>
            <w:r w:rsidR="00A54DB7" w:rsidRPr="003D1E64">
              <w:rPr>
                <w:rStyle w:val="Hyperlink"/>
                <w:noProof/>
              </w:rPr>
              <w:t>Administration Differences</w:t>
            </w:r>
            <w:r w:rsidR="00A54DB7">
              <w:rPr>
                <w:noProof/>
                <w:webHidden/>
              </w:rPr>
              <w:tab/>
            </w:r>
            <w:r>
              <w:rPr>
                <w:noProof/>
                <w:webHidden/>
              </w:rPr>
              <w:fldChar w:fldCharType="begin"/>
            </w:r>
            <w:r w:rsidR="00A54DB7">
              <w:rPr>
                <w:noProof/>
                <w:webHidden/>
              </w:rPr>
              <w:instrText xml:space="preserve"> PAGEREF _Toc328638054 \h </w:instrText>
            </w:r>
            <w:r>
              <w:rPr>
                <w:noProof/>
                <w:webHidden/>
              </w:rPr>
            </w:r>
            <w:r>
              <w:rPr>
                <w:noProof/>
                <w:webHidden/>
              </w:rPr>
              <w:fldChar w:fldCharType="separate"/>
            </w:r>
            <w:r w:rsidR="008810D3">
              <w:rPr>
                <w:noProof/>
                <w:webHidden/>
              </w:rPr>
              <w:t>141</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8055" w:history="1">
            <w:r w:rsidR="00A54DB7" w:rsidRPr="003D1E64">
              <w:rPr>
                <w:rStyle w:val="Hyperlink"/>
                <w:noProof/>
              </w:rPr>
              <w:t>9.2</w:t>
            </w:r>
            <w:r w:rsidR="00A54DB7">
              <w:rPr>
                <w:rFonts w:asciiTheme="minorHAnsi" w:eastAsiaTheme="minorEastAsia" w:hAnsiTheme="minorHAnsi" w:cstheme="minorBidi"/>
                <w:noProof/>
                <w:szCs w:val="22"/>
                <w:lang w:eastAsia="en-US"/>
              </w:rPr>
              <w:tab/>
            </w:r>
            <w:r w:rsidR="00A54DB7" w:rsidRPr="003D1E64">
              <w:rPr>
                <w:rStyle w:val="Hyperlink"/>
                <w:noProof/>
              </w:rPr>
              <w:t>Client Access Server Coexistence</w:t>
            </w:r>
            <w:r w:rsidR="00A54DB7">
              <w:rPr>
                <w:noProof/>
                <w:webHidden/>
              </w:rPr>
              <w:tab/>
            </w:r>
            <w:r>
              <w:rPr>
                <w:noProof/>
                <w:webHidden/>
              </w:rPr>
              <w:fldChar w:fldCharType="begin"/>
            </w:r>
            <w:r w:rsidR="00A54DB7">
              <w:rPr>
                <w:noProof/>
                <w:webHidden/>
              </w:rPr>
              <w:instrText xml:space="preserve"> PAGEREF _Toc328638055 \h </w:instrText>
            </w:r>
            <w:r>
              <w:rPr>
                <w:noProof/>
                <w:webHidden/>
              </w:rPr>
            </w:r>
            <w:r>
              <w:rPr>
                <w:noProof/>
                <w:webHidden/>
              </w:rPr>
              <w:fldChar w:fldCharType="separate"/>
            </w:r>
            <w:r w:rsidR="008810D3">
              <w:rPr>
                <w:noProof/>
                <w:webHidden/>
              </w:rPr>
              <w:t>141</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8056" w:history="1">
            <w:r w:rsidR="00A54DB7" w:rsidRPr="003D1E64">
              <w:rPr>
                <w:rStyle w:val="Hyperlink"/>
                <w:noProof/>
              </w:rPr>
              <w:t>9.3</w:t>
            </w:r>
            <w:r w:rsidR="00A54DB7">
              <w:rPr>
                <w:rFonts w:asciiTheme="minorHAnsi" w:eastAsiaTheme="minorEastAsia" w:hAnsiTheme="minorHAnsi" w:cstheme="minorBidi"/>
                <w:noProof/>
                <w:szCs w:val="22"/>
                <w:lang w:eastAsia="en-US"/>
              </w:rPr>
              <w:tab/>
            </w:r>
            <w:r w:rsidR="00A54DB7" w:rsidRPr="003D1E64">
              <w:rPr>
                <w:rStyle w:val="Hyperlink"/>
                <w:noProof/>
              </w:rPr>
              <w:t>Hub Transport Server Coexistence</w:t>
            </w:r>
            <w:r w:rsidR="00A54DB7">
              <w:rPr>
                <w:noProof/>
                <w:webHidden/>
              </w:rPr>
              <w:tab/>
            </w:r>
            <w:r>
              <w:rPr>
                <w:noProof/>
                <w:webHidden/>
              </w:rPr>
              <w:fldChar w:fldCharType="begin"/>
            </w:r>
            <w:r w:rsidR="00A54DB7">
              <w:rPr>
                <w:noProof/>
                <w:webHidden/>
              </w:rPr>
              <w:instrText xml:space="preserve"> PAGEREF _Toc328638056 \h </w:instrText>
            </w:r>
            <w:r>
              <w:rPr>
                <w:noProof/>
                <w:webHidden/>
              </w:rPr>
            </w:r>
            <w:r>
              <w:rPr>
                <w:noProof/>
                <w:webHidden/>
              </w:rPr>
              <w:fldChar w:fldCharType="separate"/>
            </w:r>
            <w:r w:rsidR="008810D3">
              <w:rPr>
                <w:noProof/>
                <w:webHidden/>
              </w:rPr>
              <w:t>141</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8057" w:history="1">
            <w:r w:rsidR="00A54DB7" w:rsidRPr="003D1E64">
              <w:rPr>
                <w:rStyle w:val="Hyperlink"/>
                <w:noProof/>
              </w:rPr>
              <w:t>9.4</w:t>
            </w:r>
            <w:r w:rsidR="00A54DB7">
              <w:rPr>
                <w:rFonts w:asciiTheme="minorHAnsi" w:eastAsiaTheme="minorEastAsia" w:hAnsiTheme="minorHAnsi" w:cstheme="minorBidi"/>
                <w:noProof/>
                <w:szCs w:val="22"/>
                <w:lang w:eastAsia="en-US"/>
              </w:rPr>
              <w:tab/>
            </w:r>
            <w:r w:rsidR="00A54DB7" w:rsidRPr="003D1E64">
              <w:rPr>
                <w:rStyle w:val="Hyperlink"/>
                <w:noProof/>
              </w:rPr>
              <w:t>Mailbox Server Coexistence</w:t>
            </w:r>
            <w:r w:rsidR="00A54DB7">
              <w:rPr>
                <w:noProof/>
                <w:webHidden/>
              </w:rPr>
              <w:tab/>
            </w:r>
            <w:r>
              <w:rPr>
                <w:noProof/>
                <w:webHidden/>
              </w:rPr>
              <w:fldChar w:fldCharType="begin"/>
            </w:r>
            <w:r w:rsidR="00A54DB7">
              <w:rPr>
                <w:noProof/>
                <w:webHidden/>
              </w:rPr>
              <w:instrText xml:space="preserve"> PAGEREF _Toc328638057 \h </w:instrText>
            </w:r>
            <w:r>
              <w:rPr>
                <w:noProof/>
                <w:webHidden/>
              </w:rPr>
            </w:r>
            <w:r>
              <w:rPr>
                <w:noProof/>
                <w:webHidden/>
              </w:rPr>
              <w:fldChar w:fldCharType="separate"/>
            </w:r>
            <w:r w:rsidR="008810D3">
              <w:rPr>
                <w:noProof/>
                <w:webHidden/>
              </w:rPr>
              <w:t>142</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8058" w:history="1">
            <w:r w:rsidR="00A54DB7" w:rsidRPr="003D1E64">
              <w:rPr>
                <w:rStyle w:val="Hyperlink"/>
                <w:noProof/>
              </w:rPr>
              <w:t>9.5</w:t>
            </w:r>
            <w:r w:rsidR="00A54DB7">
              <w:rPr>
                <w:rFonts w:asciiTheme="minorHAnsi" w:eastAsiaTheme="minorEastAsia" w:hAnsiTheme="minorHAnsi" w:cstheme="minorBidi"/>
                <w:noProof/>
                <w:szCs w:val="22"/>
                <w:lang w:eastAsia="en-US"/>
              </w:rPr>
              <w:tab/>
            </w:r>
            <w:r w:rsidR="00A54DB7" w:rsidRPr="003D1E64">
              <w:rPr>
                <w:rStyle w:val="Hyperlink"/>
                <w:noProof/>
              </w:rPr>
              <w:t>Client Access Upgrade Process</w:t>
            </w:r>
            <w:r w:rsidR="00A54DB7">
              <w:rPr>
                <w:noProof/>
                <w:webHidden/>
              </w:rPr>
              <w:tab/>
            </w:r>
            <w:r>
              <w:rPr>
                <w:noProof/>
                <w:webHidden/>
              </w:rPr>
              <w:fldChar w:fldCharType="begin"/>
            </w:r>
            <w:r w:rsidR="00A54DB7">
              <w:rPr>
                <w:noProof/>
                <w:webHidden/>
              </w:rPr>
              <w:instrText xml:space="preserve"> PAGEREF _Toc328638058 \h </w:instrText>
            </w:r>
            <w:r>
              <w:rPr>
                <w:noProof/>
                <w:webHidden/>
              </w:rPr>
            </w:r>
            <w:r>
              <w:rPr>
                <w:noProof/>
                <w:webHidden/>
              </w:rPr>
              <w:fldChar w:fldCharType="separate"/>
            </w:r>
            <w:r w:rsidR="008810D3">
              <w:rPr>
                <w:noProof/>
                <w:webHidden/>
              </w:rPr>
              <w:t>142</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59" w:history="1">
            <w:r w:rsidR="00A54DB7" w:rsidRPr="003D1E64">
              <w:rPr>
                <w:rStyle w:val="Hyperlink"/>
                <w:noProof/>
              </w:rPr>
              <w:t>9.5.1</w:t>
            </w:r>
            <w:r w:rsidR="00A54DB7">
              <w:rPr>
                <w:rFonts w:asciiTheme="minorHAnsi" w:eastAsiaTheme="minorEastAsia" w:hAnsiTheme="minorHAnsi" w:cstheme="minorBidi"/>
                <w:noProof/>
                <w:sz w:val="22"/>
                <w:szCs w:val="22"/>
                <w:lang w:eastAsia="en-US"/>
              </w:rPr>
              <w:tab/>
            </w:r>
            <w:r w:rsidR="00A54DB7" w:rsidRPr="003D1E64">
              <w:rPr>
                <w:rStyle w:val="Hyperlink"/>
                <w:noProof/>
              </w:rPr>
              <w:t>Prepare Legacy Permissions</w:t>
            </w:r>
            <w:r w:rsidR="00A54DB7">
              <w:rPr>
                <w:noProof/>
                <w:webHidden/>
              </w:rPr>
              <w:tab/>
            </w:r>
            <w:r>
              <w:rPr>
                <w:noProof/>
                <w:webHidden/>
              </w:rPr>
              <w:fldChar w:fldCharType="begin"/>
            </w:r>
            <w:r w:rsidR="00A54DB7">
              <w:rPr>
                <w:noProof/>
                <w:webHidden/>
              </w:rPr>
              <w:instrText xml:space="preserve"> PAGEREF _Toc328638059 \h </w:instrText>
            </w:r>
            <w:r>
              <w:rPr>
                <w:noProof/>
                <w:webHidden/>
              </w:rPr>
            </w:r>
            <w:r>
              <w:rPr>
                <w:noProof/>
                <w:webHidden/>
              </w:rPr>
              <w:fldChar w:fldCharType="separate"/>
            </w:r>
            <w:r w:rsidR="008810D3">
              <w:rPr>
                <w:noProof/>
                <w:webHidden/>
              </w:rPr>
              <w:t>142</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60" w:history="1">
            <w:r w:rsidR="00A54DB7" w:rsidRPr="003D1E64">
              <w:rPr>
                <w:rStyle w:val="Hyperlink"/>
                <w:noProof/>
              </w:rPr>
              <w:t>9.5.2</w:t>
            </w:r>
            <w:r w:rsidR="00A54DB7">
              <w:rPr>
                <w:rFonts w:asciiTheme="minorHAnsi" w:eastAsiaTheme="minorEastAsia" w:hAnsiTheme="minorHAnsi" w:cstheme="minorBidi"/>
                <w:noProof/>
                <w:sz w:val="22"/>
                <w:szCs w:val="22"/>
                <w:lang w:eastAsia="en-US"/>
              </w:rPr>
              <w:tab/>
            </w:r>
            <w:r w:rsidR="00A54DB7" w:rsidRPr="003D1E64">
              <w:rPr>
                <w:rStyle w:val="Hyperlink"/>
                <w:noProof/>
              </w:rPr>
              <w:t>Upgrade From Exchange 2003 Client Access</w:t>
            </w:r>
            <w:r w:rsidR="00A54DB7">
              <w:rPr>
                <w:noProof/>
                <w:webHidden/>
              </w:rPr>
              <w:tab/>
            </w:r>
            <w:r>
              <w:rPr>
                <w:noProof/>
                <w:webHidden/>
              </w:rPr>
              <w:fldChar w:fldCharType="begin"/>
            </w:r>
            <w:r w:rsidR="00A54DB7">
              <w:rPr>
                <w:noProof/>
                <w:webHidden/>
              </w:rPr>
              <w:instrText xml:space="preserve"> PAGEREF _Toc328638060 \h </w:instrText>
            </w:r>
            <w:r>
              <w:rPr>
                <w:noProof/>
                <w:webHidden/>
              </w:rPr>
            </w:r>
            <w:r>
              <w:rPr>
                <w:noProof/>
                <w:webHidden/>
              </w:rPr>
              <w:fldChar w:fldCharType="separate"/>
            </w:r>
            <w:r w:rsidR="008810D3">
              <w:rPr>
                <w:noProof/>
                <w:webHidden/>
              </w:rPr>
              <w:t>143</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61" w:history="1">
            <w:r w:rsidR="00A54DB7" w:rsidRPr="003D1E64">
              <w:rPr>
                <w:rStyle w:val="Hyperlink"/>
                <w:noProof/>
              </w:rPr>
              <w:t>9.5.3</w:t>
            </w:r>
            <w:r w:rsidR="00A54DB7">
              <w:rPr>
                <w:rFonts w:asciiTheme="minorHAnsi" w:eastAsiaTheme="minorEastAsia" w:hAnsiTheme="minorHAnsi" w:cstheme="minorBidi"/>
                <w:noProof/>
                <w:sz w:val="22"/>
                <w:szCs w:val="22"/>
                <w:lang w:eastAsia="en-US"/>
              </w:rPr>
              <w:tab/>
            </w:r>
            <w:r w:rsidR="00A54DB7" w:rsidRPr="003D1E64">
              <w:rPr>
                <w:rStyle w:val="Hyperlink"/>
                <w:noProof/>
              </w:rPr>
              <w:t>Understanding Legacy Host Names</w:t>
            </w:r>
            <w:r w:rsidR="00A54DB7">
              <w:rPr>
                <w:noProof/>
                <w:webHidden/>
              </w:rPr>
              <w:tab/>
            </w:r>
            <w:r>
              <w:rPr>
                <w:noProof/>
                <w:webHidden/>
              </w:rPr>
              <w:fldChar w:fldCharType="begin"/>
            </w:r>
            <w:r w:rsidR="00A54DB7">
              <w:rPr>
                <w:noProof/>
                <w:webHidden/>
              </w:rPr>
              <w:instrText xml:space="preserve"> PAGEREF _Toc328638061 \h </w:instrText>
            </w:r>
            <w:r>
              <w:rPr>
                <w:noProof/>
                <w:webHidden/>
              </w:rPr>
            </w:r>
            <w:r>
              <w:rPr>
                <w:noProof/>
                <w:webHidden/>
              </w:rPr>
              <w:fldChar w:fldCharType="separate"/>
            </w:r>
            <w:r w:rsidR="008810D3">
              <w:rPr>
                <w:noProof/>
                <w:webHidden/>
              </w:rPr>
              <w:t>144</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62" w:history="1">
            <w:r w:rsidR="00A54DB7" w:rsidRPr="003D1E64">
              <w:rPr>
                <w:rStyle w:val="Hyperlink"/>
                <w:noProof/>
              </w:rPr>
              <w:t>9.5.4</w:t>
            </w:r>
            <w:r w:rsidR="00A54DB7">
              <w:rPr>
                <w:rFonts w:asciiTheme="minorHAnsi" w:eastAsiaTheme="minorEastAsia" w:hAnsiTheme="minorHAnsi" w:cstheme="minorBidi"/>
                <w:noProof/>
                <w:sz w:val="22"/>
                <w:szCs w:val="22"/>
                <w:lang w:eastAsia="en-US"/>
              </w:rPr>
              <w:tab/>
            </w:r>
            <w:r w:rsidR="00A54DB7" w:rsidRPr="003D1E64">
              <w:rPr>
                <w:rStyle w:val="Hyperlink"/>
                <w:noProof/>
              </w:rPr>
              <w:t>Certificate Planning for Upgrade</w:t>
            </w:r>
            <w:r w:rsidR="00A54DB7">
              <w:rPr>
                <w:noProof/>
                <w:webHidden/>
              </w:rPr>
              <w:tab/>
            </w:r>
            <w:r>
              <w:rPr>
                <w:noProof/>
                <w:webHidden/>
              </w:rPr>
              <w:fldChar w:fldCharType="begin"/>
            </w:r>
            <w:r w:rsidR="00A54DB7">
              <w:rPr>
                <w:noProof/>
                <w:webHidden/>
              </w:rPr>
              <w:instrText xml:space="preserve"> PAGEREF _Toc328638062 \h </w:instrText>
            </w:r>
            <w:r>
              <w:rPr>
                <w:noProof/>
                <w:webHidden/>
              </w:rPr>
            </w:r>
            <w:r>
              <w:rPr>
                <w:noProof/>
                <w:webHidden/>
              </w:rPr>
              <w:fldChar w:fldCharType="separate"/>
            </w:r>
            <w:r w:rsidR="008810D3">
              <w:rPr>
                <w:noProof/>
                <w:webHidden/>
              </w:rPr>
              <w:t>145</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63" w:history="1">
            <w:r w:rsidR="00A54DB7" w:rsidRPr="003D1E64">
              <w:rPr>
                <w:rStyle w:val="Hyperlink"/>
                <w:noProof/>
              </w:rPr>
              <w:t>9.5.5</w:t>
            </w:r>
            <w:r w:rsidR="00A54DB7">
              <w:rPr>
                <w:rFonts w:asciiTheme="minorHAnsi" w:eastAsiaTheme="minorEastAsia" w:hAnsiTheme="minorHAnsi" w:cstheme="minorBidi"/>
                <w:noProof/>
                <w:sz w:val="22"/>
                <w:szCs w:val="22"/>
                <w:lang w:eastAsia="en-US"/>
              </w:rPr>
              <w:tab/>
            </w:r>
            <w:r w:rsidR="00A54DB7" w:rsidRPr="003D1E64">
              <w:rPr>
                <w:rStyle w:val="Hyperlink"/>
                <w:noProof/>
              </w:rPr>
              <w:t>RPC Client Access</w:t>
            </w:r>
            <w:r w:rsidR="00A54DB7">
              <w:rPr>
                <w:noProof/>
                <w:webHidden/>
              </w:rPr>
              <w:tab/>
            </w:r>
            <w:r>
              <w:rPr>
                <w:noProof/>
                <w:webHidden/>
              </w:rPr>
              <w:fldChar w:fldCharType="begin"/>
            </w:r>
            <w:r w:rsidR="00A54DB7">
              <w:rPr>
                <w:noProof/>
                <w:webHidden/>
              </w:rPr>
              <w:instrText xml:space="preserve"> PAGEREF _Toc328638063 \h </w:instrText>
            </w:r>
            <w:r>
              <w:rPr>
                <w:noProof/>
                <w:webHidden/>
              </w:rPr>
            </w:r>
            <w:r>
              <w:rPr>
                <w:noProof/>
                <w:webHidden/>
              </w:rPr>
              <w:fldChar w:fldCharType="separate"/>
            </w:r>
            <w:r w:rsidR="008810D3">
              <w:rPr>
                <w:noProof/>
                <w:webHidden/>
              </w:rPr>
              <w:t>145</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64" w:history="1">
            <w:r w:rsidR="00A54DB7" w:rsidRPr="003D1E64">
              <w:rPr>
                <w:rStyle w:val="Hyperlink"/>
                <w:noProof/>
              </w:rPr>
              <w:t>9.5.6</w:t>
            </w:r>
            <w:r w:rsidR="00A54DB7">
              <w:rPr>
                <w:rFonts w:asciiTheme="minorHAnsi" w:eastAsiaTheme="minorEastAsia" w:hAnsiTheme="minorHAnsi" w:cstheme="minorBidi"/>
                <w:noProof/>
                <w:sz w:val="22"/>
                <w:szCs w:val="22"/>
                <w:lang w:eastAsia="en-US"/>
              </w:rPr>
              <w:tab/>
            </w:r>
            <w:r w:rsidR="00A54DB7" w:rsidRPr="003D1E64">
              <w:rPr>
                <w:rStyle w:val="Hyperlink"/>
                <w:noProof/>
              </w:rPr>
              <w:t>Outlook Client Configuration</w:t>
            </w:r>
            <w:r w:rsidR="00A54DB7">
              <w:rPr>
                <w:noProof/>
                <w:webHidden/>
              </w:rPr>
              <w:tab/>
            </w:r>
            <w:r>
              <w:rPr>
                <w:noProof/>
                <w:webHidden/>
              </w:rPr>
              <w:fldChar w:fldCharType="begin"/>
            </w:r>
            <w:r w:rsidR="00A54DB7">
              <w:rPr>
                <w:noProof/>
                <w:webHidden/>
              </w:rPr>
              <w:instrText xml:space="preserve"> PAGEREF _Toc328638064 \h </w:instrText>
            </w:r>
            <w:r>
              <w:rPr>
                <w:noProof/>
                <w:webHidden/>
              </w:rPr>
            </w:r>
            <w:r>
              <w:rPr>
                <w:noProof/>
                <w:webHidden/>
              </w:rPr>
              <w:fldChar w:fldCharType="separate"/>
            </w:r>
            <w:r w:rsidR="008810D3">
              <w:rPr>
                <w:noProof/>
                <w:webHidden/>
              </w:rPr>
              <w:t>145</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65" w:history="1">
            <w:r w:rsidR="00A54DB7" w:rsidRPr="003D1E64">
              <w:rPr>
                <w:rStyle w:val="Hyperlink"/>
                <w:noProof/>
              </w:rPr>
              <w:t>9.5.7</w:t>
            </w:r>
            <w:r w:rsidR="00A54DB7">
              <w:rPr>
                <w:rFonts w:asciiTheme="minorHAnsi" w:eastAsiaTheme="minorEastAsia" w:hAnsiTheme="minorHAnsi" w:cstheme="minorBidi"/>
                <w:noProof/>
                <w:sz w:val="22"/>
                <w:szCs w:val="22"/>
                <w:lang w:eastAsia="en-US"/>
              </w:rPr>
              <w:tab/>
            </w:r>
            <w:r w:rsidR="00A54DB7" w:rsidRPr="003D1E64">
              <w:rPr>
                <w:rStyle w:val="Hyperlink"/>
                <w:noProof/>
              </w:rPr>
              <w:t>Client Access Upgrade Process Summary</w:t>
            </w:r>
            <w:r w:rsidR="00A54DB7">
              <w:rPr>
                <w:noProof/>
                <w:webHidden/>
              </w:rPr>
              <w:tab/>
            </w:r>
            <w:r>
              <w:rPr>
                <w:noProof/>
                <w:webHidden/>
              </w:rPr>
              <w:fldChar w:fldCharType="begin"/>
            </w:r>
            <w:r w:rsidR="00A54DB7">
              <w:rPr>
                <w:noProof/>
                <w:webHidden/>
              </w:rPr>
              <w:instrText xml:space="preserve"> PAGEREF _Toc328638065 \h </w:instrText>
            </w:r>
            <w:r>
              <w:rPr>
                <w:noProof/>
                <w:webHidden/>
              </w:rPr>
            </w:r>
            <w:r>
              <w:rPr>
                <w:noProof/>
                <w:webHidden/>
              </w:rPr>
              <w:fldChar w:fldCharType="separate"/>
            </w:r>
            <w:r w:rsidR="008810D3">
              <w:rPr>
                <w:noProof/>
                <w:webHidden/>
              </w:rPr>
              <w:t>146</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8066" w:history="1">
            <w:r w:rsidR="00A54DB7" w:rsidRPr="003D1E64">
              <w:rPr>
                <w:rStyle w:val="Hyperlink"/>
                <w:noProof/>
              </w:rPr>
              <w:t>9.6</w:t>
            </w:r>
            <w:r w:rsidR="00A54DB7">
              <w:rPr>
                <w:rFonts w:asciiTheme="minorHAnsi" w:eastAsiaTheme="minorEastAsia" w:hAnsiTheme="minorHAnsi" w:cstheme="minorBidi"/>
                <w:noProof/>
                <w:szCs w:val="22"/>
                <w:lang w:eastAsia="en-US"/>
              </w:rPr>
              <w:tab/>
            </w:r>
            <w:r w:rsidR="00A54DB7" w:rsidRPr="003D1E64">
              <w:rPr>
                <w:rStyle w:val="Hyperlink"/>
                <w:noProof/>
              </w:rPr>
              <w:t>Upgrade From Exchange 2003 Transport</w:t>
            </w:r>
            <w:r w:rsidR="00A54DB7">
              <w:rPr>
                <w:noProof/>
                <w:webHidden/>
              </w:rPr>
              <w:tab/>
            </w:r>
            <w:r>
              <w:rPr>
                <w:noProof/>
                <w:webHidden/>
              </w:rPr>
              <w:fldChar w:fldCharType="begin"/>
            </w:r>
            <w:r w:rsidR="00A54DB7">
              <w:rPr>
                <w:noProof/>
                <w:webHidden/>
              </w:rPr>
              <w:instrText xml:space="preserve"> PAGEREF _Toc328638066 \h </w:instrText>
            </w:r>
            <w:r>
              <w:rPr>
                <w:noProof/>
                <w:webHidden/>
              </w:rPr>
            </w:r>
            <w:r>
              <w:rPr>
                <w:noProof/>
                <w:webHidden/>
              </w:rPr>
              <w:fldChar w:fldCharType="separate"/>
            </w:r>
            <w:r w:rsidR="008810D3">
              <w:rPr>
                <w:noProof/>
                <w:webHidden/>
              </w:rPr>
              <w:t>146</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67" w:history="1">
            <w:r w:rsidR="00A54DB7" w:rsidRPr="003D1E64">
              <w:rPr>
                <w:rStyle w:val="Hyperlink"/>
                <w:noProof/>
              </w:rPr>
              <w:t>9.6.1</w:t>
            </w:r>
            <w:r w:rsidR="00A54DB7">
              <w:rPr>
                <w:rFonts w:asciiTheme="minorHAnsi" w:eastAsiaTheme="minorEastAsia" w:hAnsiTheme="minorHAnsi" w:cstheme="minorBidi"/>
                <w:noProof/>
                <w:sz w:val="22"/>
                <w:szCs w:val="22"/>
                <w:lang w:eastAsia="en-US"/>
              </w:rPr>
              <w:tab/>
            </w:r>
            <w:r w:rsidR="00A54DB7" w:rsidRPr="003D1E64">
              <w:rPr>
                <w:rStyle w:val="Hyperlink"/>
                <w:noProof/>
              </w:rPr>
              <w:t>Routing Group Topology</w:t>
            </w:r>
            <w:r w:rsidR="00A54DB7">
              <w:rPr>
                <w:noProof/>
                <w:webHidden/>
              </w:rPr>
              <w:tab/>
            </w:r>
            <w:r>
              <w:rPr>
                <w:noProof/>
                <w:webHidden/>
              </w:rPr>
              <w:fldChar w:fldCharType="begin"/>
            </w:r>
            <w:r w:rsidR="00A54DB7">
              <w:rPr>
                <w:noProof/>
                <w:webHidden/>
              </w:rPr>
              <w:instrText xml:space="preserve"> PAGEREF _Toc328638067 \h </w:instrText>
            </w:r>
            <w:r>
              <w:rPr>
                <w:noProof/>
                <w:webHidden/>
              </w:rPr>
            </w:r>
            <w:r>
              <w:rPr>
                <w:noProof/>
                <w:webHidden/>
              </w:rPr>
              <w:fldChar w:fldCharType="separate"/>
            </w:r>
            <w:r w:rsidR="008810D3">
              <w:rPr>
                <w:noProof/>
                <w:webHidden/>
              </w:rPr>
              <w:t>147</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68" w:history="1">
            <w:r w:rsidR="00A54DB7" w:rsidRPr="003D1E64">
              <w:rPr>
                <w:rStyle w:val="Hyperlink"/>
                <w:noProof/>
              </w:rPr>
              <w:t>9.6.2</w:t>
            </w:r>
            <w:r w:rsidR="00A54DB7">
              <w:rPr>
                <w:rFonts w:asciiTheme="minorHAnsi" w:eastAsiaTheme="minorEastAsia" w:hAnsiTheme="minorHAnsi" w:cstheme="minorBidi"/>
                <w:noProof/>
                <w:sz w:val="22"/>
                <w:szCs w:val="22"/>
                <w:lang w:eastAsia="en-US"/>
              </w:rPr>
              <w:tab/>
            </w:r>
            <w:r w:rsidR="00A54DB7" w:rsidRPr="003D1E64">
              <w:rPr>
                <w:rStyle w:val="Hyperlink"/>
                <w:noProof/>
              </w:rPr>
              <w:t>Routing Group Connectors</w:t>
            </w:r>
            <w:r w:rsidR="00A54DB7">
              <w:rPr>
                <w:noProof/>
                <w:webHidden/>
              </w:rPr>
              <w:tab/>
            </w:r>
            <w:r>
              <w:rPr>
                <w:noProof/>
                <w:webHidden/>
              </w:rPr>
              <w:fldChar w:fldCharType="begin"/>
            </w:r>
            <w:r w:rsidR="00A54DB7">
              <w:rPr>
                <w:noProof/>
                <w:webHidden/>
              </w:rPr>
              <w:instrText xml:space="preserve"> PAGEREF _Toc328638068 \h </w:instrText>
            </w:r>
            <w:r>
              <w:rPr>
                <w:noProof/>
                <w:webHidden/>
              </w:rPr>
            </w:r>
            <w:r>
              <w:rPr>
                <w:noProof/>
                <w:webHidden/>
              </w:rPr>
              <w:fldChar w:fldCharType="separate"/>
            </w:r>
            <w:r w:rsidR="008810D3">
              <w:rPr>
                <w:noProof/>
                <w:webHidden/>
              </w:rPr>
              <w:t>148</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69" w:history="1">
            <w:r w:rsidR="00A54DB7" w:rsidRPr="003D1E64">
              <w:rPr>
                <w:rStyle w:val="Hyperlink"/>
                <w:noProof/>
              </w:rPr>
              <w:t>9.6.3</w:t>
            </w:r>
            <w:r w:rsidR="00A54DB7">
              <w:rPr>
                <w:rFonts w:asciiTheme="minorHAnsi" w:eastAsiaTheme="minorEastAsia" w:hAnsiTheme="minorHAnsi" w:cstheme="minorBidi"/>
                <w:noProof/>
                <w:sz w:val="22"/>
                <w:szCs w:val="22"/>
                <w:lang w:eastAsia="en-US"/>
              </w:rPr>
              <w:tab/>
            </w:r>
            <w:r w:rsidR="00A54DB7" w:rsidRPr="003D1E64">
              <w:rPr>
                <w:rStyle w:val="Hyperlink"/>
                <w:noProof/>
              </w:rPr>
              <w:t>Link State Updates</w:t>
            </w:r>
            <w:r w:rsidR="00A54DB7">
              <w:rPr>
                <w:noProof/>
                <w:webHidden/>
              </w:rPr>
              <w:tab/>
            </w:r>
            <w:r>
              <w:rPr>
                <w:noProof/>
                <w:webHidden/>
              </w:rPr>
              <w:fldChar w:fldCharType="begin"/>
            </w:r>
            <w:r w:rsidR="00A54DB7">
              <w:rPr>
                <w:noProof/>
                <w:webHidden/>
              </w:rPr>
              <w:instrText xml:space="preserve"> PAGEREF _Toc328638069 \h </w:instrText>
            </w:r>
            <w:r>
              <w:rPr>
                <w:noProof/>
                <w:webHidden/>
              </w:rPr>
            </w:r>
            <w:r>
              <w:rPr>
                <w:noProof/>
                <w:webHidden/>
              </w:rPr>
              <w:fldChar w:fldCharType="separate"/>
            </w:r>
            <w:r w:rsidR="008810D3">
              <w:rPr>
                <w:noProof/>
                <w:webHidden/>
              </w:rPr>
              <w:t>148</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70" w:history="1">
            <w:r w:rsidR="00A54DB7" w:rsidRPr="003D1E64">
              <w:rPr>
                <w:rStyle w:val="Hyperlink"/>
                <w:noProof/>
              </w:rPr>
              <w:t>9.6.4</w:t>
            </w:r>
            <w:r w:rsidR="00A54DB7">
              <w:rPr>
                <w:rFonts w:asciiTheme="minorHAnsi" w:eastAsiaTheme="minorEastAsia" w:hAnsiTheme="minorHAnsi" w:cstheme="minorBidi"/>
                <w:noProof/>
                <w:sz w:val="22"/>
                <w:szCs w:val="22"/>
                <w:lang w:eastAsia="en-US"/>
              </w:rPr>
              <w:tab/>
            </w:r>
            <w:r w:rsidR="00A54DB7" w:rsidRPr="003D1E64">
              <w:rPr>
                <w:rStyle w:val="Hyperlink"/>
                <w:noProof/>
              </w:rPr>
              <w:t>Message Tracking</w:t>
            </w:r>
            <w:r w:rsidR="00A54DB7">
              <w:rPr>
                <w:noProof/>
                <w:webHidden/>
              </w:rPr>
              <w:tab/>
            </w:r>
            <w:r>
              <w:rPr>
                <w:noProof/>
                <w:webHidden/>
              </w:rPr>
              <w:fldChar w:fldCharType="begin"/>
            </w:r>
            <w:r w:rsidR="00A54DB7">
              <w:rPr>
                <w:noProof/>
                <w:webHidden/>
              </w:rPr>
              <w:instrText xml:space="preserve"> PAGEREF _Toc328638070 \h </w:instrText>
            </w:r>
            <w:r>
              <w:rPr>
                <w:noProof/>
                <w:webHidden/>
              </w:rPr>
            </w:r>
            <w:r>
              <w:rPr>
                <w:noProof/>
                <w:webHidden/>
              </w:rPr>
              <w:fldChar w:fldCharType="separate"/>
            </w:r>
            <w:r w:rsidR="008810D3">
              <w:rPr>
                <w:noProof/>
                <w:webHidden/>
              </w:rPr>
              <w:t>149</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8071" w:history="1">
            <w:r w:rsidR="00A54DB7" w:rsidRPr="003D1E64">
              <w:rPr>
                <w:rStyle w:val="Hyperlink"/>
                <w:noProof/>
              </w:rPr>
              <w:t>9.7</w:t>
            </w:r>
            <w:r w:rsidR="00A54DB7">
              <w:rPr>
                <w:rFonts w:asciiTheme="minorHAnsi" w:eastAsiaTheme="minorEastAsia" w:hAnsiTheme="minorHAnsi" w:cstheme="minorBidi"/>
                <w:noProof/>
                <w:szCs w:val="22"/>
                <w:lang w:eastAsia="en-US"/>
              </w:rPr>
              <w:tab/>
            </w:r>
            <w:r w:rsidR="00A54DB7" w:rsidRPr="003D1E64">
              <w:rPr>
                <w:rStyle w:val="Hyperlink"/>
                <w:noProof/>
              </w:rPr>
              <w:t>Upgrade From Exchange 2003 Mailbox</w:t>
            </w:r>
            <w:r w:rsidR="00A54DB7">
              <w:rPr>
                <w:noProof/>
                <w:webHidden/>
              </w:rPr>
              <w:tab/>
            </w:r>
            <w:r>
              <w:rPr>
                <w:noProof/>
                <w:webHidden/>
              </w:rPr>
              <w:fldChar w:fldCharType="begin"/>
            </w:r>
            <w:r w:rsidR="00A54DB7">
              <w:rPr>
                <w:noProof/>
                <w:webHidden/>
              </w:rPr>
              <w:instrText xml:space="preserve"> PAGEREF _Toc328638071 \h </w:instrText>
            </w:r>
            <w:r>
              <w:rPr>
                <w:noProof/>
                <w:webHidden/>
              </w:rPr>
            </w:r>
            <w:r>
              <w:rPr>
                <w:noProof/>
                <w:webHidden/>
              </w:rPr>
              <w:fldChar w:fldCharType="separate"/>
            </w:r>
            <w:r w:rsidR="008810D3">
              <w:rPr>
                <w:noProof/>
                <w:webHidden/>
              </w:rPr>
              <w:t>149</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72" w:history="1">
            <w:r w:rsidR="00A54DB7" w:rsidRPr="003D1E64">
              <w:rPr>
                <w:rStyle w:val="Hyperlink"/>
                <w:noProof/>
              </w:rPr>
              <w:t>9.7.1</w:t>
            </w:r>
            <w:r w:rsidR="00A54DB7">
              <w:rPr>
                <w:rFonts w:asciiTheme="minorHAnsi" w:eastAsiaTheme="minorEastAsia" w:hAnsiTheme="minorHAnsi" w:cstheme="minorBidi"/>
                <w:noProof/>
                <w:sz w:val="22"/>
                <w:szCs w:val="22"/>
                <w:lang w:eastAsia="en-US"/>
              </w:rPr>
              <w:tab/>
            </w:r>
            <w:r w:rsidR="00A54DB7" w:rsidRPr="003D1E64">
              <w:rPr>
                <w:rStyle w:val="Hyperlink"/>
                <w:noProof/>
              </w:rPr>
              <w:t>Move Mailboxes</w:t>
            </w:r>
            <w:r w:rsidR="00A54DB7">
              <w:rPr>
                <w:noProof/>
                <w:webHidden/>
              </w:rPr>
              <w:tab/>
            </w:r>
            <w:r>
              <w:rPr>
                <w:noProof/>
                <w:webHidden/>
              </w:rPr>
              <w:fldChar w:fldCharType="begin"/>
            </w:r>
            <w:r w:rsidR="00A54DB7">
              <w:rPr>
                <w:noProof/>
                <w:webHidden/>
              </w:rPr>
              <w:instrText xml:space="preserve"> PAGEREF _Toc328638072 \h </w:instrText>
            </w:r>
            <w:r>
              <w:rPr>
                <w:noProof/>
                <w:webHidden/>
              </w:rPr>
            </w:r>
            <w:r>
              <w:rPr>
                <w:noProof/>
                <w:webHidden/>
              </w:rPr>
              <w:fldChar w:fldCharType="separate"/>
            </w:r>
            <w:r w:rsidR="008810D3">
              <w:rPr>
                <w:noProof/>
                <w:webHidden/>
              </w:rPr>
              <w:t>150</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8073" w:history="1">
            <w:r w:rsidR="00A54DB7" w:rsidRPr="003D1E64">
              <w:rPr>
                <w:rStyle w:val="Hyperlink"/>
                <w:noProof/>
              </w:rPr>
              <w:t>9.8</w:t>
            </w:r>
            <w:r w:rsidR="00A54DB7">
              <w:rPr>
                <w:rFonts w:asciiTheme="minorHAnsi" w:eastAsiaTheme="minorEastAsia" w:hAnsiTheme="minorHAnsi" w:cstheme="minorBidi"/>
                <w:noProof/>
                <w:szCs w:val="22"/>
                <w:lang w:eastAsia="en-US"/>
              </w:rPr>
              <w:tab/>
            </w:r>
            <w:r w:rsidR="00A54DB7" w:rsidRPr="003D1E64">
              <w:rPr>
                <w:rStyle w:val="Hyperlink"/>
                <w:noProof/>
              </w:rPr>
              <w:t>Decommission Exchange 2003 Servers</w:t>
            </w:r>
            <w:r w:rsidR="00A54DB7">
              <w:rPr>
                <w:noProof/>
                <w:webHidden/>
              </w:rPr>
              <w:tab/>
            </w:r>
            <w:r>
              <w:rPr>
                <w:noProof/>
                <w:webHidden/>
              </w:rPr>
              <w:fldChar w:fldCharType="begin"/>
            </w:r>
            <w:r w:rsidR="00A54DB7">
              <w:rPr>
                <w:noProof/>
                <w:webHidden/>
              </w:rPr>
              <w:instrText xml:space="preserve"> PAGEREF _Toc328638073 \h </w:instrText>
            </w:r>
            <w:r>
              <w:rPr>
                <w:noProof/>
                <w:webHidden/>
              </w:rPr>
            </w:r>
            <w:r>
              <w:rPr>
                <w:noProof/>
                <w:webHidden/>
              </w:rPr>
              <w:fldChar w:fldCharType="separate"/>
            </w:r>
            <w:r w:rsidR="008810D3">
              <w:rPr>
                <w:noProof/>
                <w:webHidden/>
              </w:rPr>
              <w:t>150</w:t>
            </w:r>
            <w:r>
              <w:rPr>
                <w:noProof/>
                <w:webHidden/>
              </w:rPr>
              <w:fldChar w:fldCharType="end"/>
            </w:r>
          </w:hyperlink>
        </w:p>
        <w:p w:rsidR="00A54DB7" w:rsidRDefault="00BD1BEF">
          <w:pPr>
            <w:pStyle w:val="TOC1"/>
            <w:tabs>
              <w:tab w:val="left" w:pos="660"/>
              <w:tab w:val="right" w:leader="dot" w:pos="8660"/>
            </w:tabs>
            <w:rPr>
              <w:rFonts w:asciiTheme="minorHAnsi" w:eastAsiaTheme="minorEastAsia" w:hAnsiTheme="minorHAnsi" w:cstheme="minorBidi"/>
              <w:b w:val="0"/>
              <w:bCs w:val="0"/>
              <w:iCs w:val="0"/>
              <w:noProof/>
              <w:sz w:val="22"/>
              <w:szCs w:val="22"/>
              <w:lang w:eastAsia="en-US"/>
            </w:rPr>
          </w:pPr>
          <w:hyperlink w:anchor="_Toc328638074" w:history="1">
            <w:r w:rsidR="00A54DB7" w:rsidRPr="003D1E64">
              <w:rPr>
                <w:rStyle w:val="Hyperlink"/>
                <w:noProof/>
              </w:rPr>
              <w:t>10</w:t>
            </w:r>
            <w:r w:rsidR="00A54DB7">
              <w:rPr>
                <w:rFonts w:asciiTheme="minorHAnsi" w:eastAsiaTheme="minorEastAsia" w:hAnsiTheme="minorHAnsi" w:cstheme="minorBidi"/>
                <w:b w:val="0"/>
                <w:bCs w:val="0"/>
                <w:iCs w:val="0"/>
                <w:noProof/>
                <w:sz w:val="22"/>
                <w:szCs w:val="22"/>
                <w:lang w:eastAsia="en-US"/>
              </w:rPr>
              <w:tab/>
            </w:r>
            <w:r w:rsidR="00A54DB7" w:rsidRPr="003D1E64">
              <w:rPr>
                <w:rStyle w:val="Hyperlink"/>
                <w:noProof/>
              </w:rPr>
              <w:t>Appendix A – Naming Standards</w:t>
            </w:r>
            <w:r w:rsidR="00A54DB7">
              <w:rPr>
                <w:noProof/>
                <w:webHidden/>
              </w:rPr>
              <w:tab/>
            </w:r>
            <w:r>
              <w:rPr>
                <w:noProof/>
                <w:webHidden/>
              </w:rPr>
              <w:fldChar w:fldCharType="begin"/>
            </w:r>
            <w:r w:rsidR="00A54DB7">
              <w:rPr>
                <w:noProof/>
                <w:webHidden/>
              </w:rPr>
              <w:instrText xml:space="preserve"> PAGEREF _Toc328638074 \h </w:instrText>
            </w:r>
            <w:r>
              <w:rPr>
                <w:noProof/>
                <w:webHidden/>
              </w:rPr>
            </w:r>
            <w:r>
              <w:rPr>
                <w:noProof/>
                <w:webHidden/>
              </w:rPr>
              <w:fldChar w:fldCharType="separate"/>
            </w:r>
            <w:r w:rsidR="008810D3">
              <w:rPr>
                <w:noProof/>
                <w:webHidden/>
              </w:rPr>
              <w:t>152</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8075" w:history="1">
            <w:r w:rsidR="00A54DB7" w:rsidRPr="003D1E64">
              <w:rPr>
                <w:rStyle w:val="Hyperlink"/>
                <w:noProof/>
              </w:rPr>
              <w:t>10.1</w:t>
            </w:r>
            <w:r w:rsidR="00A54DB7">
              <w:rPr>
                <w:rFonts w:asciiTheme="minorHAnsi" w:eastAsiaTheme="minorEastAsia" w:hAnsiTheme="minorHAnsi" w:cstheme="minorBidi"/>
                <w:noProof/>
                <w:szCs w:val="22"/>
                <w:lang w:eastAsia="en-US"/>
              </w:rPr>
              <w:tab/>
            </w:r>
            <w:r w:rsidR="00A54DB7" w:rsidRPr="003D1E64">
              <w:rPr>
                <w:rStyle w:val="Hyperlink"/>
                <w:noProof/>
              </w:rPr>
              <w:t>User Objects</w:t>
            </w:r>
            <w:r w:rsidR="00A54DB7">
              <w:rPr>
                <w:noProof/>
                <w:webHidden/>
              </w:rPr>
              <w:tab/>
            </w:r>
            <w:r>
              <w:rPr>
                <w:noProof/>
                <w:webHidden/>
              </w:rPr>
              <w:fldChar w:fldCharType="begin"/>
            </w:r>
            <w:r w:rsidR="00A54DB7">
              <w:rPr>
                <w:noProof/>
                <w:webHidden/>
              </w:rPr>
              <w:instrText xml:space="preserve"> PAGEREF _Toc328638075 \h </w:instrText>
            </w:r>
            <w:r>
              <w:rPr>
                <w:noProof/>
                <w:webHidden/>
              </w:rPr>
            </w:r>
            <w:r>
              <w:rPr>
                <w:noProof/>
                <w:webHidden/>
              </w:rPr>
              <w:fldChar w:fldCharType="separate"/>
            </w:r>
            <w:r w:rsidR="008810D3">
              <w:rPr>
                <w:noProof/>
                <w:webHidden/>
              </w:rPr>
              <w:t>152</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76" w:history="1">
            <w:r w:rsidR="00A54DB7" w:rsidRPr="003D1E64">
              <w:rPr>
                <w:rStyle w:val="Hyperlink"/>
                <w:noProof/>
              </w:rPr>
              <w:t>10.1.1</w:t>
            </w:r>
            <w:r w:rsidR="00A54DB7">
              <w:rPr>
                <w:rFonts w:asciiTheme="minorHAnsi" w:eastAsiaTheme="minorEastAsia" w:hAnsiTheme="minorHAnsi" w:cstheme="minorBidi"/>
                <w:noProof/>
                <w:sz w:val="22"/>
                <w:szCs w:val="22"/>
                <w:lang w:eastAsia="en-US"/>
              </w:rPr>
              <w:tab/>
            </w:r>
            <w:r w:rsidR="00A54DB7" w:rsidRPr="003D1E64">
              <w:rPr>
                <w:rStyle w:val="Hyperlink"/>
                <w:noProof/>
              </w:rPr>
              <w:t>Required Attributes</w:t>
            </w:r>
            <w:r w:rsidR="00A54DB7">
              <w:rPr>
                <w:noProof/>
                <w:webHidden/>
              </w:rPr>
              <w:tab/>
            </w:r>
            <w:r>
              <w:rPr>
                <w:noProof/>
                <w:webHidden/>
              </w:rPr>
              <w:fldChar w:fldCharType="begin"/>
            </w:r>
            <w:r w:rsidR="00A54DB7">
              <w:rPr>
                <w:noProof/>
                <w:webHidden/>
              </w:rPr>
              <w:instrText xml:space="preserve"> PAGEREF _Toc328638076 \h </w:instrText>
            </w:r>
            <w:r>
              <w:rPr>
                <w:noProof/>
                <w:webHidden/>
              </w:rPr>
            </w:r>
            <w:r>
              <w:rPr>
                <w:noProof/>
                <w:webHidden/>
              </w:rPr>
              <w:fldChar w:fldCharType="separate"/>
            </w:r>
            <w:r w:rsidR="008810D3">
              <w:rPr>
                <w:noProof/>
                <w:webHidden/>
              </w:rPr>
              <w:t>152</w:t>
            </w:r>
            <w:r>
              <w:rPr>
                <w:noProof/>
                <w:webHidden/>
              </w:rPr>
              <w:fldChar w:fldCharType="end"/>
            </w:r>
          </w:hyperlink>
        </w:p>
        <w:p w:rsidR="00A54DB7" w:rsidRDefault="00BD1BEF">
          <w:pPr>
            <w:pStyle w:val="TOC3"/>
            <w:tabs>
              <w:tab w:val="left" w:pos="1100"/>
              <w:tab w:val="right" w:leader="dot" w:pos="8660"/>
            </w:tabs>
            <w:rPr>
              <w:rFonts w:asciiTheme="minorHAnsi" w:eastAsiaTheme="minorEastAsia" w:hAnsiTheme="minorHAnsi" w:cstheme="minorBidi"/>
              <w:noProof/>
              <w:sz w:val="22"/>
              <w:szCs w:val="22"/>
              <w:lang w:eastAsia="en-US"/>
            </w:rPr>
          </w:pPr>
          <w:hyperlink w:anchor="_Toc328638077" w:history="1">
            <w:r w:rsidR="00A54DB7" w:rsidRPr="003D1E64">
              <w:rPr>
                <w:rStyle w:val="Hyperlink"/>
                <w:noProof/>
              </w:rPr>
              <w:t>10.1.2</w:t>
            </w:r>
            <w:r w:rsidR="00A54DB7">
              <w:rPr>
                <w:rFonts w:asciiTheme="minorHAnsi" w:eastAsiaTheme="minorEastAsia" w:hAnsiTheme="minorHAnsi" w:cstheme="minorBidi"/>
                <w:noProof/>
                <w:sz w:val="22"/>
                <w:szCs w:val="22"/>
                <w:lang w:eastAsia="en-US"/>
              </w:rPr>
              <w:tab/>
            </w:r>
            <w:r w:rsidR="00A54DB7" w:rsidRPr="003D1E64">
              <w:rPr>
                <w:rStyle w:val="Hyperlink"/>
                <w:noProof/>
              </w:rPr>
              <w:t>Conflict Resolution</w:t>
            </w:r>
            <w:r w:rsidR="00A54DB7">
              <w:rPr>
                <w:noProof/>
                <w:webHidden/>
              </w:rPr>
              <w:tab/>
            </w:r>
            <w:r>
              <w:rPr>
                <w:noProof/>
                <w:webHidden/>
              </w:rPr>
              <w:fldChar w:fldCharType="begin"/>
            </w:r>
            <w:r w:rsidR="00A54DB7">
              <w:rPr>
                <w:noProof/>
                <w:webHidden/>
              </w:rPr>
              <w:instrText xml:space="preserve"> PAGEREF _Toc328638077 \h </w:instrText>
            </w:r>
            <w:r>
              <w:rPr>
                <w:noProof/>
                <w:webHidden/>
              </w:rPr>
            </w:r>
            <w:r>
              <w:rPr>
                <w:noProof/>
                <w:webHidden/>
              </w:rPr>
              <w:fldChar w:fldCharType="separate"/>
            </w:r>
            <w:r w:rsidR="008810D3">
              <w:rPr>
                <w:noProof/>
                <w:webHidden/>
              </w:rPr>
              <w:t>152</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8078" w:history="1">
            <w:r w:rsidR="00A54DB7" w:rsidRPr="003D1E64">
              <w:rPr>
                <w:rStyle w:val="Hyperlink"/>
                <w:noProof/>
              </w:rPr>
              <w:t>10.2</w:t>
            </w:r>
            <w:r w:rsidR="00A54DB7">
              <w:rPr>
                <w:rFonts w:asciiTheme="minorHAnsi" w:eastAsiaTheme="minorEastAsia" w:hAnsiTheme="minorHAnsi" w:cstheme="minorBidi"/>
                <w:noProof/>
                <w:szCs w:val="22"/>
                <w:lang w:eastAsia="en-US"/>
              </w:rPr>
              <w:tab/>
            </w:r>
            <w:r w:rsidR="00A54DB7" w:rsidRPr="003D1E64">
              <w:rPr>
                <w:rStyle w:val="Hyperlink"/>
                <w:noProof/>
              </w:rPr>
              <w:t>Groups</w:t>
            </w:r>
            <w:r w:rsidR="00A54DB7">
              <w:rPr>
                <w:noProof/>
                <w:webHidden/>
              </w:rPr>
              <w:tab/>
            </w:r>
            <w:r>
              <w:rPr>
                <w:noProof/>
                <w:webHidden/>
              </w:rPr>
              <w:fldChar w:fldCharType="begin"/>
            </w:r>
            <w:r w:rsidR="00A54DB7">
              <w:rPr>
                <w:noProof/>
                <w:webHidden/>
              </w:rPr>
              <w:instrText xml:space="preserve"> PAGEREF _Toc328638078 \h </w:instrText>
            </w:r>
            <w:r>
              <w:rPr>
                <w:noProof/>
                <w:webHidden/>
              </w:rPr>
            </w:r>
            <w:r>
              <w:rPr>
                <w:noProof/>
                <w:webHidden/>
              </w:rPr>
              <w:fldChar w:fldCharType="separate"/>
            </w:r>
            <w:r w:rsidR="008810D3">
              <w:rPr>
                <w:noProof/>
                <w:webHidden/>
              </w:rPr>
              <w:t>153</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8079" w:history="1">
            <w:r w:rsidR="00A54DB7" w:rsidRPr="003D1E64">
              <w:rPr>
                <w:rStyle w:val="Hyperlink"/>
                <w:noProof/>
              </w:rPr>
              <w:t>10.3</w:t>
            </w:r>
            <w:r w:rsidR="00A54DB7">
              <w:rPr>
                <w:rFonts w:asciiTheme="minorHAnsi" w:eastAsiaTheme="minorEastAsia" w:hAnsiTheme="minorHAnsi" w:cstheme="minorBidi"/>
                <w:noProof/>
                <w:szCs w:val="22"/>
                <w:lang w:eastAsia="en-US"/>
              </w:rPr>
              <w:tab/>
            </w:r>
            <w:r w:rsidR="00A54DB7" w:rsidRPr="003D1E64">
              <w:rPr>
                <w:rStyle w:val="Hyperlink"/>
                <w:noProof/>
              </w:rPr>
              <w:t>Servers</w:t>
            </w:r>
            <w:r w:rsidR="00A54DB7">
              <w:rPr>
                <w:noProof/>
                <w:webHidden/>
              </w:rPr>
              <w:tab/>
            </w:r>
            <w:r>
              <w:rPr>
                <w:noProof/>
                <w:webHidden/>
              </w:rPr>
              <w:fldChar w:fldCharType="begin"/>
            </w:r>
            <w:r w:rsidR="00A54DB7">
              <w:rPr>
                <w:noProof/>
                <w:webHidden/>
              </w:rPr>
              <w:instrText xml:space="preserve"> PAGEREF _Toc328638079 \h </w:instrText>
            </w:r>
            <w:r>
              <w:rPr>
                <w:noProof/>
                <w:webHidden/>
              </w:rPr>
            </w:r>
            <w:r>
              <w:rPr>
                <w:noProof/>
                <w:webHidden/>
              </w:rPr>
              <w:fldChar w:fldCharType="separate"/>
            </w:r>
            <w:r w:rsidR="008810D3">
              <w:rPr>
                <w:noProof/>
                <w:webHidden/>
              </w:rPr>
              <w:t>153</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8080" w:history="1">
            <w:r w:rsidR="00A54DB7" w:rsidRPr="003D1E64">
              <w:rPr>
                <w:rStyle w:val="Hyperlink"/>
                <w:noProof/>
              </w:rPr>
              <w:t>10.4</w:t>
            </w:r>
            <w:r w:rsidR="00A54DB7">
              <w:rPr>
                <w:rFonts w:asciiTheme="minorHAnsi" w:eastAsiaTheme="minorEastAsia" w:hAnsiTheme="minorHAnsi" w:cstheme="minorBidi"/>
                <w:noProof/>
                <w:szCs w:val="22"/>
                <w:lang w:eastAsia="en-US"/>
              </w:rPr>
              <w:tab/>
            </w:r>
            <w:r w:rsidR="00A54DB7" w:rsidRPr="003D1E64">
              <w:rPr>
                <w:rStyle w:val="Hyperlink"/>
                <w:noProof/>
              </w:rPr>
              <w:t>Database Availability Groups</w:t>
            </w:r>
            <w:r w:rsidR="00A54DB7">
              <w:rPr>
                <w:noProof/>
                <w:webHidden/>
              </w:rPr>
              <w:tab/>
            </w:r>
            <w:r>
              <w:rPr>
                <w:noProof/>
                <w:webHidden/>
              </w:rPr>
              <w:fldChar w:fldCharType="begin"/>
            </w:r>
            <w:r w:rsidR="00A54DB7">
              <w:rPr>
                <w:noProof/>
                <w:webHidden/>
              </w:rPr>
              <w:instrText xml:space="preserve"> PAGEREF _Toc328638080 \h </w:instrText>
            </w:r>
            <w:r>
              <w:rPr>
                <w:noProof/>
                <w:webHidden/>
              </w:rPr>
            </w:r>
            <w:r>
              <w:rPr>
                <w:noProof/>
                <w:webHidden/>
              </w:rPr>
              <w:fldChar w:fldCharType="separate"/>
            </w:r>
            <w:r w:rsidR="008810D3">
              <w:rPr>
                <w:noProof/>
                <w:webHidden/>
              </w:rPr>
              <w:t>154</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8081" w:history="1">
            <w:r w:rsidR="00A54DB7" w:rsidRPr="003D1E64">
              <w:rPr>
                <w:rStyle w:val="Hyperlink"/>
                <w:noProof/>
              </w:rPr>
              <w:t>10.5</w:t>
            </w:r>
            <w:r w:rsidR="00A54DB7">
              <w:rPr>
                <w:rFonts w:asciiTheme="minorHAnsi" w:eastAsiaTheme="minorEastAsia" w:hAnsiTheme="minorHAnsi" w:cstheme="minorBidi"/>
                <w:noProof/>
                <w:szCs w:val="22"/>
                <w:lang w:eastAsia="en-US"/>
              </w:rPr>
              <w:tab/>
            </w:r>
            <w:r w:rsidR="00A54DB7" w:rsidRPr="003D1E64">
              <w:rPr>
                <w:rStyle w:val="Hyperlink"/>
                <w:noProof/>
              </w:rPr>
              <w:t>Exchange Databases – Mailbox</w:t>
            </w:r>
            <w:r w:rsidR="00A54DB7">
              <w:rPr>
                <w:noProof/>
                <w:webHidden/>
              </w:rPr>
              <w:tab/>
            </w:r>
            <w:r>
              <w:rPr>
                <w:noProof/>
                <w:webHidden/>
              </w:rPr>
              <w:fldChar w:fldCharType="begin"/>
            </w:r>
            <w:r w:rsidR="00A54DB7">
              <w:rPr>
                <w:noProof/>
                <w:webHidden/>
              </w:rPr>
              <w:instrText xml:space="preserve"> PAGEREF _Toc328638081 \h </w:instrText>
            </w:r>
            <w:r>
              <w:rPr>
                <w:noProof/>
                <w:webHidden/>
              </w:rPr>
            </w:r>
            <w:r>
              <w:rPr>
                <w:noProof/>
                <w:webHidden/>
              </w:rPr>
              <w:fldChar w:fldCharType="separate"/>
            </w:r>
            <w:r w:rsidR="008810D3">
              <w:rPr>
                <w:noProof/>
                <w:webHidden/>
              </w:rPr>
              <w:t>154</w:t>
            </w:r>
            <w:r>
              <w:rPr>
                <w:noProof/>
                <w:webHidden/>
              </w:rPr>
              <w:fldChar w:fldCharType="end"/>
            </w:r>
          </w:hyperlink>
        </w:p>
        <w:p w:rsidR="00A54DB7" w:rsidRDefault="00BD1BEF">
          <w:pPr>
            <w:pStyle w:val="TOC1"/>
            <w:tabs>
              <w:tab w:val="left" w:pos="660"/>
              <w:tab w:val="right" w:leader="dot" w:pos="8660"/>
            </w:tabs>
            <w:rPr>
              <w:rFonts w:asciiTheme="minorHAnsi" w:eastAsiaTheme="minorEastAsia" w:hAnsiTheme="minorHAnsi" w:cstheme="minorBidi"/>
              <w:b w:val="0"/>
              <w:bCs w:val="0"/>
              <w:iCs w:val="0"/>
              <w:noProof/>
              <w:sz w:val="22"/>
              <w:szCs w:val="22"/>
              <w:lang w:eastAsia="en-US"/>
            </w:rPr>
          </w:pPr>
          <w:hyperlink w:anchor="_Toc328638082" w:history="1">
            <w:r w:rsidR="00A54DB7" w:rsidRPr="003D1E64">
              <w:rPr>
                <w:rStyle w:val="Hyperlink"/>
                <w:noProof/>
              </w:rPr>
              <w:t>11</w:t>
            </w:r>
            <w:r w:rsidR="00A54DB7">
              <w:rPr>
                <w:rFonts w:asciiTheme="minorHAnsi" w:eastAsiaTheme="minorEastAsia" w:hAnsiTheme="minorHAnsi" w:cstheme="minorBidi"/>
                <w:b w:val="0"/>
                <w:bCs w:val="0"/>
                <w:iCs w:val="0"/>
                <w:noProof/>
                <w:sz w:val="22"/>
                <w:szCs w:val="22"/>
                <w:lang w:eastAsia="en-US"/>
              </w:rPr>
              <w:tab/>
            </w:r>
            <w:r w:rsidR="00A54DB7" w:rsidRPr="003D1E64">
              <w:rPr>
                <w:rStyle w:val="Hyperlink"/>
                <w:noProof/>
              </w:rPr>
              <w:t>Appendix B - Aegis Media Recipient policies in Exchange 2003</w:t>
            </w:r>
            <w:r w:rsidR="00A54DB7">
              <w:rPr>
                <w:noProof/>
                <w:webHidden/>
              </w:rPr>
              <w:tab/>
            </w:r>
            <w:r>
              <w:rPr>
                <w:noProof/>
                <w:webHidden/>
              </w:rPr>
              <w:fldChar w:fldCharType="begin"/>
            </w:r>
            <w:r w:rsidR="00A54DB7">
              <w:rPr>
                <w:noProof/>
                <w:webHidden/>
              </w:rPr>
              <w:instrText xml:space="preserve"> PAGEREF _Toc328638082 \h </w:instrText>
            </w:r>
            <w:r>
              <w:rPr>
                <w:noProof/>
                <w:webHidden/>
              </w:rPr>
            </w:r>
            <w:r>
              <w:rPr>
                <w:noProof/>
                <w:webHidden/>
              </w:rPr>
              <w:fldChar w:fldCharType="separate"/>
            </w:r>
            <w:r w:rsidR="008810D3">
              <w:rPr>
                <w:noProof/>
                <w:webHidden/>
              </w:rPr>
              <w:t>154</w:t>
            </w:r>
            <w:r>
              <w:rPr>
                <w:noProof/>
                <w:webHidden/>
              </w:rPr>
              <w:fldChar w:fldCharType="end"/>
            </w:r>
          </w:hyperlink>
        </w:p>
        <w:p w:rsidR="00A54DB7" w:rsidRDefault="00BD1BEF">
          <w:pPr>
            <w:pStyle w:val="TOC1"/>
            <w:tabs>
              <w:tab w:val="left" w:pos="660"/>
              <w:tab w:val="right" w:leader="dot" w:pos="8660"/>
            </w:tabs>
            <w:rPr>
              <w:rFonts w:asciiTheme="minorHAnsi" w:eastAsiaTheme="minorEastAsia" w:hAnsiTheme="minorHAnsi" w:cstheme="minorBidi"/>
              <w:b w:val="0"/>
              <w:bCs w:val="0"/>
              <w:iCs w:val="0"/>
              <w:noProof/>
              <w:sz w:val="22"/>
              <w:szCs w:val="22"/>
              <w:lang w:eastAsia="en-US"/>
            </w:rPr>
          </w:pPr>
          <w:hyperlink w:anchor="_Toc328638083" w:history="1">
            <w:r w:rsidR="00A54DB7" w:rsidRPr="003D1E64">
              <w:rPr>
                <w:rStyle w:val="Hyperlink"/>
                <w:noProof/>
              </w:rPr>
              <w:t>12</w:t>
            </w:r>
            <w:r w:rsidR="00A54DB7">
              <w:rPr>
                <w:rFonts w:asciiTheme="minorHAnsi" w:eastAsiaTheme="minorEastAsia" w:hAnsiTheme="minorHAnsi" w:cstheme="minorBidi"/>
                <w:b w:val="0"/>
                <w:bCs w:val="0"/>
                <w:iCs w:val="0"/>
                <w:noProof/>
                <w:sz w:val="22"/>
                <w:szCs w:val="22"/>
                <w:lang w:eastAsia="en-US"/>
              </w:rPr>
              <w:tab/>
            </w:r>
            <w:r w:rsidR="00A54DB7" w:rsidRPr="003D1E64">
              <w:rPr>
                <w:rStyle w:val="Hyperlink"/>
                <w:noProof/>
              </w:rPr>
              <w:t>Appendix C – Client Test Cases</w:t>
            </w:r>
            <w:r w:rsidR="00A54DB7">
              <w:rPr>
                <w:noProof/>
                <w:webHidden/>
              </w:rPr>
              <w:tab/>
            </w:r>
            <w:r>
              <w:rPr>
                <w:noProof/>
                <w:webHidden/>
              </w:rPr>
              <w:fldChar w:fldCharType="begin"/>
            </w:r>
            <w:r w:rsidR="00A54DB7">
              <w:rPr>
                <w:noProof/>
                <w:webHidden/>
              </w:rPr>
              <w:instrText xml:space="preserve"> PAGEREF _Toc328638083 \h </w:instrText>
            </w:r>
            <w:r>
              <w:rPr>
                <w:noProof/>
                <w:webHidden/>
              </w:rPr>
            </w:r>
            <w:r>
              <w:rPr>
                <w:noProof/>
                <w:webHidden/>
              </w:rPr>
              <w:fldChar w:fldCharType="separate"/>
            </w:r>
            <w:r w:rsidR="008810D3">
              <w:rPr>
                <w:noProof/>
                <w:webHidden/>
              </w:rPr>
              <w:t>154</w:t>
            </w:r>
            <w:r>
              <w:rPr>
                <w:noProof/>
                <w:webHidden/>
              </w:rPr>
              <w:fldChar w:fldCharType="end"/>
            </w:r>
          </w:hyperlink>
        </w:p>
        <w:p w:rsidR="00A54DB7" w:rsidRDefault="00BD1BEF">
          <w:pPr>
            <w:pStyle w:val="TOC1"/>
            <w:tabs>
              <w:tab w:val="left" w:pos="660"/>
              <w:tab w:val="right" w:leader="dot" w:pos="8660"/>
            </w:tabs>
            <w:rPr>
              <w:rFonts w:asciiTheme="minorHAnsi" w:eastAsiaTheme="minorEastAsia" w:hAnsiTheme="minorHAnsi" w:cstheme="minorBidi"/>
              <w:b w:val="0"/>
              <w:bCs w:val="0"/>
              <w:iCs w:val="0"/>
              <w:noProof/>
              <w:sz w:val="22"/>
              <w:szCs w:val="22"/>
              <w:lang w:eastAsia="en-US"/>
            </w:rPr>
          </w:pPr>
          <w:hyperlink w:anchor="_Toc328638084" w:history="1">
            <w:r w:rsidR="00A54DB7" w:rsidRPr="003D1E64">
              <w:rPr>
                <w:rStyle w:val="Hyperlink"/>
                <w:noProof/>
              </w:rPr>
              <w:t>13</w:t>
            </w:r>
            <w:r w:rsidR="00A54DB7">
              <w:rPr>
                <w:rFonts w:asciiTheme="minorHAnsi" w:eastAsiaTheme="minorEastAsia" w:hAnsiTheme="minorHAnsi" w:cstheme="minorBidi"/>
                <w:b w:val="0"/>
                <w:bCs w:val="0"/>
                <w:iCs w:val="0"/>
                <w:noProof/>
                <w:sz w:val="22"/>
                <w:szCs w:val="22"/>
                <w:lang w:eastAsia="en-US"/>
              </w:rPr>
              <w:tab/>
            </w:r>
            <w:r w:rsidR="00A54DB7" w:rsidRPr="003D1E64">
              <w:rPr>
                <w:rStyle w:val="Hyperlink"/>
                <w:noProof/>
              </w:rPr>
              <w:t>Appendix D - Exchange Server Resources</w:t>
            </w:r>
            <w:r w:rsidR="00A54DB7">
              <w:rPr>
                <w:noProof/>
                <w:webHidden/>
              </w:rPr>
              <w:tab/>
            </w:r>
            <w:r>
              <w:rPr>
                <w:noProof/>
                <w:webHidden/>
              </w:rPr>
              <w:fldChar w:fldCharType="begin"/>
            </w:r>
            <w:r w:rsidR="00A54DB7">
              <w:rPr>
                <w:noProof/>
                <w:webHidden/>
              </w:rPr>
              <w:instrText xml:space="preserve"> PAGEREF _Toc328638084 \h </w:instrText>
            </w:r>
            <w:r>
              <w:rPr>
                <w:noProof/>
                <w:webHidden/>
              </w:rPr>
            </w:r>
            <w:r>
              <w:rPr>
                <w:noProof/>
                <w:webHidden/>
              </w:rPr>
              <w:fldChar w:fldCharType="separate"/>
            </w:r>
            <w:r w:rsidR="008810D3">
              <w:rPr>
                <w:noProof/>
                <w:webHidden/>
              </w:rPr>
              <w:t>159</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8085" w:history="1">
            <w:r w:rsidR="00A54DB7" w:rsidRPr="003D1E64">
              <w:rPr>
                <w:rStyle w:val="Hyperlink"/>
                <w:noProof/>
              </w:rPr>
              <w:t>13.1</w:t>
            </w:r>
            <w:r w:rsidR="00A54DB7">
              <w:rPr>
                <w:rFonts w:asciiTheme="minorHAnsi" w:eastAsiaTheme="minorEastAsia" w:hAnsiTheme="minorHAnsi" w:cstheme="minorBidi"/>
                <w:noProof/>
                <w:szCs w:val="22"/>
                <w:lang w:eastAsia="en-US"/>
              </w:rPr>
              <w:tab/>
            </w:r>
            <w:r w:rsidR="00A54DB7" w:rsidRPr="003D1E64">
              <w:rPr>
                <w:rStyle w:val="Hyperlink"/>
                <w:noProof/>
              </w:rPr>
              <w:t>Exchange Server</w:t>
            </w:r>
            <w:r w:rsidR="00A54DB7">
              <w:rPr>
                <w:noProof/>
                <w:webHidden/>
              </w:rPr>
              <w:tab/>
            </w:r>
            <w:r>
              <w:rPr>
                <w:noProof/>
                <w:webHidden/>
              </w:rPr>
              <w:fldChar w:fldCharType="begin"/>
            </w:r>
            <w:r w:rsidR="00A54DB7">
              <w:rPr>
                <w:noProof/>
                <w:webHidden/>
              </w:rPr>
              <w:instrText xml:space="preserve"> PAGEREF _Toc328638085 \h </w:instrText>
            </w:r>
            <w:r>
              <w:rPr>
                <w:noProof/>
                <w:webHidden/>
              </w:rPr>
            </w:r>
            <w:r>
              <w:rPr>
                <w:noProof/>
                <w:webHidden/>
              </w:rPr>
              <w:fldChar w:fldCharType="separate"/>
            </w:r>
            <w:r w:rsidR="008810D3">
              <w:rPr>
                <w:noProof/>
                <w:webHidden/>
              </w:rPr>
              <w:t>159</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8086" w:history="1">
            <w:r w:rsidR="00A54DB7" w:rsidRPr="003D1E64">
              <w:rPr>
                <w:rStyle w:val="Hyperlink"/>
                <w:noProof/>
              </w:rPr>
              <w:t>13.2</w:t>
            </w:r>
            <w:r w:rsidR="00A54DB7">
              <w:rPr>
                <w:rFonts w:asciiTheme="minorHAnsi" w:eastAsiaTheme="minorEastAsia" w:hAnsiTheme="minorHAnsi" w:cstheme="minorBidi"/>
                <w:noProof/>
                <w:szCs w:val="22"/>
                <w:lang w:eastAsia="en-US"/>
              </w:rPr>
              <w:tab/>
            </w:r>
            <w:r w:rsidR="00A54DB7" w:rsidRPr="003D1E64">
              <w:rPr>
                <w:rStyle w:val="Hyperlink"/>
                <w:noProof/>
              </w:rPr>
              <w:t>Exchange Server Tools</w:t>
            </w:r>
            <w:r w:rsidR="00A54DB7">
              <w:rPr>
                <w:noProof/>
                <w:webHidden/>
              </w:rPr>
              <w:tab/>
            </w:r>
            <w:r>
              <w:rPr>
                <w:noProof/>
                <w:webHidden/>
              </w:rPr>
              <w:fldChar w:fldCharType="begin"/>
            </w:r>
            <w:r w:rsidR="00A54DB7">
              <w:rPr>
                <w:noProof/>
                <w:webHidden/>
              </w:rPr>
              <w:instrText xml:space="preserve"> PAGEREF _Toc328638086 \h </w:instrText>
            </w:r>
            <w:r>
              <w:rPr>
                <w:noProof/>
                <w:webHidden/>
              </w:rPr>
            </w:r>
            <w:r>
              <w:rPr>
                <w:noProof/>
                <w:webHidden/>
              </w:rPr>
              <w:fldChar w:fldCharType="separate"/>
            </w:r>
            <w:r w:rsidR="008810D3">
              <w:rPr>
                <w:noProof/>
                <w:webHidden/>
              </w:rPr>
              <w:t>159</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8087" w:history="1">
            <w:r w:rsidR="00A54DB7" w:rsidRPr="003D1E64">
              <w:rPr>
                <w:rStyle w:val="Hyperlink"/>
                <w:noProof/>
              </w:rPr>
              <w:t>13.3</w:t>
            </w:r>
            <w:r w:rsidR="00A54DB7">
              <w:rPr>
                <w:rFonts w:asciiTheme="minorHAnsi" w:eastAsiaTheme="minorEastAsia" w:hAnsiTheme="minorHAnsi" w:cstheme="minorBidi"/>
                <w:noProof/>
                <w:szCs w:val="22"/>
                <w:lang w:eastAsia="en-US"/>
              </w:rPr>
              <w:tab/>
            </w:r>
            <w:r w:rsidR="00A54DB7" w:rsidRPr="003D1E64">
              <w:rPr>
                <w:rStyle w:val="Hyperlink"/>
                <w:noProof/>
              </w:rPr>
              <w:t>Forefront Protection for Exchange Server 2010</w:t>
            </w:r>
            <w:r w:rsidR="00A54DB7">
              <w:rPr>
                <w:noProof/>
                <w:webHidden/>
              </w:rPr>
              <w:tab/>
            </w:r>
            <w:r>
              <w:rPr>
                <w:noProof/>
                <w:webHidden/>
              </w:rPr>
              <w:fldChar w:fldCharType="begin"/>
            </w:r>
            <w:r w:rsidR="00A54DB7">
              <w:rPr>
                <w:noProof/>
                <w:webHidden/>
              </w:rPr>
              <w:instrText xml:space="preserve"> PAGEREF _Toc328638087 \h </w:instrText>
            </w:r>
            <w:r>
              <w:rPr>
                <w:noProof/>
                <w:webHidden/>
              </w:rPr>
            </w:r>
            <w:r>
              <w:rPr>
                <w:noProof/>
                <w:webHidden/>
              </w:rPr>
              <w:fldChar w:fldCharType="separate"/>
            </w:r>
            <w:r w:rsidR="008810D3">
              <w:rPr>
                <w:noProof/>
                <w:webHidden/>
              </w:rPr>
              <w:t>159</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8088" w:history="1">
            <w:r w:rsidR="00A54DB7" w:rsidRPr="003D1E64">
              <w:rPr>
                <w:rStyle w:val="Hyperlink"/>
                <w:noProof/>
              </w:rPr>
              <w:t>13.4</w:t>
            </w:r>
            <w:r w:rsidR="00A54DB7">
              <w:rPr>
                <w:rFonts w:asciiTheme="minorHAnsi" w:eastAsiaTheme="minorEastAsia" w:hAnsiTheme="minorHAnsi" w:cstheme="minorBidi"/>
                <w:noProof/>
                <w:szCs w:val="22"/>
                <w:lang w:eastAsia="en-US"/>
              </w:rPr>
              <w:tab/>
            </w:r>
            <w:r w:rsidR="00A54DB7" w:rsidRPr="003D1E64">
              <w:rPr>
                <w:rStyle w:val="Hyperlink"/>
                <w:noProof/>
              </w:rPr>
              <w:t>Systems Center Operations Manager</w:t>
            </w:r>
            <w:r w:rsidR="00A54DB7">
              <w:rPr>
                <w:noProof/>
                <w:webHidden/>
              </w:rPr>
              <w:tab/>
            </w:r>
            <w:r>
              <w:rPr>
                <w:noProof/>
                <w:webHidden/>
              </w:rPr>
              <w:fldChar w:fldCharType="begin"/>
            </w:r>
            <w:r w:rsidR="00A54DB7">
              <w:rPr>
                <w:noProof/>
                <w:webHidden/>
              </w:rPr>
              <w:instrText xml:space="preserve"> PAGEREF _Toc328638088 \h </w:instrText>
            </w:r>
            <w:r>
              <w:rPr>
                <w:noProof/>
                <w:webHidden/>
              </w:rPr>
            </w:r>
            <w:r>
              <w:rPr>
                <w:noProof/>
                <w:webHidden/>
              </w:rPr>
              <w:fldChar w:fldCharType="separate"/>
            </w:r>
            <w:r w:rsidR="008810D3">
              <w:rPr>
                <w:noProof/>
                <w:webHidden/>
              </w:rPr>
              <w:t>159</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8089" w:history="1">
            <w:r w:rsidR="00A54DB7" w:rsidRPr="003D1E64">
              <w:rPr>
                <w:rStyle w:val="Hyperlink"/>
                <w:noProof/>
              </w:rPr>
              <w:t>13.5</w:t>
            </w:r>
            <w:r w:rsidR="00A54DB7">
              <w:rPr>
                <w:rFonts w:asciiTheme="minorHAnsi" w:eastAsiaTheme="minorEastAsia" w:hAnsiTheme="minorHAnsi" w:cstheme="minorBidi"/>
                <w:noProof/>
                <w:szCs w:val="22"/>
                <w:lang w:eastAsia="en-US"/>
              </w:rPr>
              <w:tab/>
            </w:r>
            <w:r w:rsidR="00A54DB7" w:rsidRPr="003D1E64">
              <w:rPr>
                <w:rStyle w:val="Hyperlink"/>
                <w:noProof/>
              </w:rPr>
              <w:t>Powershell</w:t>
            </w:r>
            <w:r w:rsidR="00A54DB7">
              <w:rPr>
                <w:noProof/>
                <w:webHidden/>
              </w:rPr>
              <w:tab/>
            </w:r>
            <w:r>
              <w:rPr>
                <w:noProof/>
                <w:webHidden/>
              </w:rPr>
              <w:fldChar w:fldCharType="begin"/>
            </w:r>
            <w:r w:rsidR="00A54DB7">
              <w:rPr>
                <w:noProof/>
                <w:webHidden/>
              </w:rPr>
              <w:instrText xml:space="preserve"> PAGEREF _Toc328638089 \h </w:instrText>
            </w:r>
            <w:r>
              <w:rPr>
                <w:noProof/>
                <w:webHidden/>
              </w:rPr>
            </w:r>
            <w:r>
              <w:rPr>
                <w:noProof/>
                <w:webHidden/>
              </w:rPr>
              <w:fldChar w:fldCharType="separate"/>
            </w:r>
            <w:r w:rsidR="008810D3">
              <w:rPr>
                <w:noProof/>
                <w:webHidden/>
              </w:rPr>
              <w:t>160</w:t>
            </w:r>
            <w:r>
              <w:rPr>
                <w:noProof/>
                <w:webHidden/>
              </w:rPr>
              <w:fldChar w:fldCharType="end"/>
            </w:r>
          </w:hyperlink>
        </w:p>
        <w:p w:rsidR="00A54DB7" w:rsidRDefault="00BD1BEF">
          <w:pPr>
            <w:pStyle w:val="TOC2"/>
            <w:tabs>
              <w:tab w:val="left" w:pos="660"/>
              <w:tab w:val="right" w:leader="dot" w:pos="8660"/>
            </w:tabs>
            <w:rPr>
              <w:rFonts w:asciiTheme="minorHAnsi" w:eastAsiaTheme="minorEastAsia" w:hAnsiTheme="minorHAnsi" w:cstheme="minorBidi"/>
              <w:noProof/>
              <w:szCs w:val="22"/>
              <w:lang w:eastAsia="en-US"/>
            </w:rPr>
          </w:pPr>
          <w:hyperlink w:anchor="_Toc328638090" w:history="1">
            <w:r w:rsidR="00A54DB7" w:rsidRPr="003D1E64">
              <w:rPr>
                <w:rStyle w:val="Hyperlink"/>
                <w:noProof/>
              </w:rPr>
              <w:t>13.6</w:t>
            </w:r>
            <w:r w:rsidR="00A54DB7">
              <w:rPr>
                <w:rFonts w:asciiTheme="minorHAnsi" w:eastAsiaTheme="minorEastAsia" w:hAnsiTheme="minorHAnsi" w:cstheme="minorBidi"/>
                <w:noProof/>
                <w:szCs w:val="22"/>
                <w:lang w:eastAsia="en-US"/>
              </w:rPr>
              <w:tab/>
            </w:r>
            <w:r w:rsidR="00A54DB7" w:rsidRPr="003D1E64">
              <w:rPr>
                <w:rStyle w:val="Hyperlink"/>
                <w:noProof/>
              </w:rPr>
              <w:t>Forefront Unified Access Gateway 2010 and Forefront Threat Management Gateway 2010</w:t>
            </w:r>
            <w:r w:rsidR="00A54DB7">
              <w:rPr>
                <w:noProof/>
                <w:webHidden/>
              </w:rPr>
              <w:tab/>
            </w:r>
            <w:r>
              <w:rPr>
                <w:noProof/>
                <w:webHidden/>
              </w:rPr>
              <w:fldChar w:fldCharType="begin"/>
            </w:r>
            <w:r w:rsidR="00A54DB7">
              <w:rPr>
                <w:noProof/>
                <w:webHidden/>
              </w:rPr>
              <w:instrText xml:space="preserve"> PAGEREF _Toc328638090 \h </w:instrText>
            </w:r>
            <w:r>
              <w:rPr>
                <w:noProof/>
                <w:webHidden/>
              </w:rPr>
            </w:r>
            <w:r>
              <w:rPr>
                <w:noProof/>
                <w:webHidden/>
              </w:rPr>
              <w:fldChar w:fldCharType="separate"/>
            </w:r>
            <w:r w:rsidR="008810D3">
              <w:rPr>
                <w:noProof/>
                <w:webHidden/>
              </w:rPr>
              <w:t>160</w:t>
            </w:r>
            <w:r>
              <w:rPr>
                <w:noProof/>
                <w:webHidden/>
              </w:rPr>
              <w:fldChar w:fldCharType="end"/>
            </w:r>
          </w:hyperlink>
        </w:p>
        <w:p w:rsidR="00BB6C0B" w:rsidRPr="00945050" w:rsidRDefault="00BD1BEF" w:rsidP="00945050">
          <w:pPr>
            <w:pStyle w:val="TOC3"/>
            <w:tabs>
              <w:tab w:val="left" w:pos="1100"/>
              <w:tab w:val="right" w:leader="dot" w:pos="8660"/>
            </w:tabs>
            <w:rPr>
              <w:rFonts w:asciiTheme="minorHAnsi" w:eastAsiaTheme="minorEastAsia" w:hAnsiTheme="minorHAnsi" w:cstheme="minorBidi"/>
              <w:noProof/>
              <w:sz w:val="22"/>
              <w:szCs w:val="22"/>
              <w:lang w:eastAsia="en-US"/>
            </w:rPr>
          </w:pPr>
          <w:r w:rsidRPr="007015D6">
            <w:fldChar w:fldCharType="end"/>
          </w:r>
        </w:p>
        <w:p w:rsidR="00BB6C0B" w:rsidRPr="000958D2" w:rsidRDefault="00BD1BEF" w:rsidP="00675ECB">
          <w:pPr>
            <w:sectPr w:rsidR="00BB6C0B" w:rsidRPr="000958D2" w:rsidSect="00D642BD">
              <w:footerReference w:type="default" r:id="rId15"/>
              <w:pgSz w:w="11907" w:h="16840" w:code="9"/>
              <w:pgMar w:top="1440" w:right="1440" w:bottom="1440" w:left="1797" w:header="709" w:footer="567" w:gutter="0"/>
              <w:cols w:space="708"/>
              <w:docGrid w:linePitch="360"/>
            </w:sectPr>
          </w:pPr>
        </w:p>
      </w:sdtContent>
    </w:sdt>
    <w:p w:rsidR="00BB6C0B" w:rsidRDefault="00DC1B6A" w:rsidP="0016726E">
      <w:pPr>
        <w:pStyle w:val="Heading1Numbered"/>
      </w:pPr>
      <w:bookmarkStart w:id="2" w:name="_Toc328637878"/>
      <w:bookmarkEnd w:id="1"/>
      <w:r>
        <w:lastRenderedPageBreak/>
        <w:t>Introduction</w:t>
      </w:r>
      <w:bookmarkEnd w:id="2"/>
    </w:p>
    <w:p w:rsidR="00E714D8" w:rsidRDefault="00F422F7" w:rsidP="00471D26">
      <w:pPr>
        <w:pStyle w:val="Heading2Numbered"/>
      </w:pPr>
      <w:bookmarkStart w:id="3" w:name="_Toc328637879"/>
      <w:r>
        <w:t>Background</w:t>
      </w:r>
      <w:bookmarkEnd w:id="3"/>
    </w:p>
    <w:p w:rsidR="00EA1283" w:rsidRDefault="0087324F" w:rsidP="00EA1283">
      <w:r>
        <w:t>Aegis Media</w:t>
      </w:r>
      <w:r w:rsidR="00B84B22" w:rsidRPr="001E00B4">
        <w:t xml:space="preserve"> </w:t>
      </w:r>
      <w:r w:rsidR="00BC6509" w:rsidRPr="001E00B4">
        <w:t xml:space="preserve">has launched a company-wide initiative to reduce cost and build </w:t>
      </w:r>
      <w:r w:rsidR="00765BB5" w:rsidRPr="001E00B4">
        <w:t>higher efficiencies</w:t>
      </w:r>
      <w:r w:rsidR="00BC6509" w:rsidRPr="001E00B4">
        <w:t xml:space="preserve"> within the business.</w:t>
      </w:r>
      <w:r w:rsidR="00765BB5" w:rsidRPr="001E00B4">
        <w:t xml:space="preserve">  </w:t>
      </w:r>
      <w:r w:rsidR="000070F5" w:rsidRPr="001E00B4">
        <w:t xml:space="preserve">As part of this effort, </w:t>
      </w:r>
      <w:r>
        <w:t>Aegis Media</w:t>
      </w:r>
      <w:r w:rsidR="000070F5" w:rsidRPr="001E00B4">
        <w:t xml:space="preserve"> is planning the architecture of a new consolidated Microsoft Exchange Server 2010 messaging infrastructure</w:t>
      </w:r>
      <w:r w:rsidR="00EA1283">
        <w:t xml:space="preserve">. </w:t>
      </w:r>
      <w:r w:rsidR="00EA1283" w:rsidRPr="001E00B4">
        <w:t xml:space="preserve">The new </w:t>
      </w:r>
      <w:r w:rsidR="009846DF">
        <w:t xml:space="preserve">Microsoft Services Architecture and Design for Microsoft </w:t>
      </w:r>
      <w:r w:rsidR="00EA1283" w:rsidRPr="001E00B4">
        <w:t>Exchange</w:t>
      </w:r>
      <w:r w:rsidR="009846DF">
        <w:t xml:space="preserve"> Server</w:t>
      </w:r>
      <w:r w:rsidR="00EA1283" w:rsidRPr="001E00B4">
        <w:t xml:space="preserve"> 2010 architecture will provide </w:t>
      </w:r>
      <w:r>
        <w:t>Aegis Media</w:t>
      </w:r>
      <w:r w:rsidR="00EA1283" w:rsidRPr="001E00B4">
        <w:t xml:space="preserve"> with many strategic benefits including decreasing costs and improving service levels over the existing Exchange 2003 infrastructure.</w:t>
      </w:r>
    </w:p>
    <w:p w:rsidR="000070F5" w:rsidRPr="001E00B4" w:rsidRDefault="0087324F" w:rsidP="00EA1283">
      <w:r>
        <w:t>Aegis media</w:t>
      </w:r>
      <w:r w:rsidR="000070F5" w:rsidRPr="001E00B4">
        <w:t xml:space="preserve"> has been operating the current Exchange 2003 messaging environment for the past several years</w:t>
      </w:r>
      <w:r w:rsidR="00EA1283">
        <w:t>.  Supportability and performance issues</w:t>
      </w:r>
      <w:r w:rsidR="00C02A23">
        <w:t xml:space="preserve"> </w:t>
      </w:r>
      <w:r w:rsidR="00EA1283">
        <w:t>have</w:t>
      </w:r>
      <w:r w:rsidR="000070F5" w:rsidRPr="001E00B4">
        <w:t xml:space="preserve"> brought on the requirement to transition the environment to a new architecture based on </w:t>
      </w:r>
      <w:r w:rsidR="001943BD">
        <w:t xml:space="preserve">Architecture and Design for Microsoft </w:t>
      </w:r>
      <w:r w:rsidR="000070F5" w:rsidRPr="001E00B4">
        <w:t xml:space="preserve">Exchange </w:t>
      </w:r>
      <w:r w:rsidR="001943BD">
        <w:t xml:space="preserve">Server </w:t>
      </w:r>
      <w:r w:rsidR="000070F5" w:rsidRPr="001E00B4">
        <w:t xml:space="preserve">2010. In an effort to create the new Exchange 2010 architecture, </w:t>
      </w:r>
      <w:r>
        <w:t xml:space="preserve">Aegis Media </w:t>
      </w:r>
      <w:r w:rsidR="000070F5" w:rsidRPr="001E00B4">
        <w:t xml:space="preserve">has engaged Microsoft Consulting Services (MCS) to assist in gathering the current state of the Exchange environment and assist in refining the design requirements based upon the latest Exchange 2010 Microsoft </w:t>
      </w:r>
      <w:r w:rsidR="009846DF">
        <w:t xml:space="preserve">recommended </w:t>
      </w:r>
      <w:r w:rsidR="000070F5" w:rsidRPr="001E00B4">
        <w:t xml:space="preserve">practices. </w:t>
      </w:r>
    </w:p>
    <w:p w:rsidR="00A140BF" w:rsidRPr="001E00B4" w:rsidRDefault="002E2CBD" w:rsidP="00310B8A">
      <w:r w:rsidRPr="001E00B4">
        <w:t xml:space="preserve">This document will not provide “as-built” details for the installation and configuration of </w:t>
      </w:r>
      <w:r w:rsidR="009846DF">
        <w:t xml:space="preserve">the Architecture and Design for Microsoft </w:t>
      </w:r>
      <w:r w:rsidRPr="001E00B4">
        <w:t>Exchange Server 2010, and supporting software components.  “As-built” details will be developed during the next phase (development) of the project.</w:t>
      </w:r>
    </w:p>
    <w:p w:rsidR="00EA1283" w:rsidRDefault="00EA1283" w:rsidP="001C743D">
      <w:pPr>
        <w:pStyle w:val="Heading2Numbered"/>
      </w:pPr>
      <w:bookmarkStart w:id="4" w:name="_Toc328637880"/>
      <w:r>
        <w:t>Purpose</w:t>
      </w:r>
      <w:bookmarkEnd w:id="4"/>
    </w:p>
    <w:p w:rsidR="00EA1283" w:rsidRPr="00492705" w:rsidRDefault="009B3139" w:rsidP="009B3139">
      <w:r>
        <w:rPr>
          <w:lang w:val="en-GB"/>
        </w:rPr>
        <w:t xml:space="preserve">The main purpose of this </w:t>
      </w:r>
      <w:r w:rsidR="001943BD">
        <w:rPr>
          <w:lang w:val="en-GB"/>
        </w:rPr>
        <w:t xml:space="preserve">Architecture and Design for Microsoft </w:t>
      </w:r>
      <w:r w:rsidR="00EA1283" w:rsidRPr="004766BA">
        <w:rPr>
          <w:lang w:val="en-GB"/>
        </w:rPr>
        <w:t>Exchange Server</w:t>
      </w:r>
      <w:r w:rsidR="001943BD">
        <w:rPr>
          <w:lang w:val="en-GB"/>
        </w:rPr>
        <w:t xml:space="preserve"> 2010</w:t>
      </w:r>
      <w:r w:rsidR="00EA1283" w:rsidRPr="004766BA">
        <w:rPr>
          <w:lang w:val="en-GB"/>
        </w:rPr>
        <w:t xml:space="preserve"> </w:t>
      </w:r>
      <w:r w:rsidR="00885B51">
        <w:rPr>
          <w:lang w:val="en-GB"/>
        </w:rPr>
        <w:t xml:space="preserve">is to </w:t>
      </w:r>
      <w:r w:rsidR="00885B51" w:rsidRPr="00492705">
        <w:t>provide</w:t>
      </w:r>
      <w:r w:rsidR="00EA1283" w:rsidRPr="00492705">
        <w:t xml:space="preserve"> </w:t>
      </w:r>
      <w:r w:rsidR="0087324F">
        <w:t>Aegis Media</w:t>
      </w:r>
      <w:r w:rsidR="00EA1283" w:rsidRPr="00492705">
        <w:t xml:space="preserve"> with the proposed messaging solution’s hardware and infrastructure requirements. This will include server numbers, hardware specifications and storage requirements. This document will </w:t>
      </w:r>
      <w:r w:rsidR="00395FED">
        <w:t xml:space="preserve">also </w:t>
      </w:r>
      <w:r w:rsidR="00EA1283" w:rsidRPr="00492705">
        <w:t xml:space="preserve">allow </w:t>
      </w:r>
      <w:r w:rsidR="0087324F">
        <w:t>Aegis Media</w:t>
      </w:r>
      <w:r w:rsidR="00EA1283" w:rsidRPr="00492705">
        <w:t xml:space="preserve"> to solicit representative tenders and quotes from vendors for hardware.</w:t>
      </w:r>
    </w:p>
    <w:p w:rsidR="00EA1283" w:rsidRPr="004766BA" w:rsidRDefault="00EA1283" w:rsidP="00EA1283">
      <w:pPr>
        <w:rPr>
          <w:lang w:val="en-GB"/>
        </w:rPr>
      </w:pPr>
      <w:r w:rsidRPr="004766BA">
        <w:rPr>
          <w:lang w:val="en-GB"/>
        </w:rPr>
        <w:t>The content of this document can be summarised as follows:</w:t>
      </w:r>
    </w:p>
    <w:p w:rsidR="00EA1283" w:rsidRPr="00492705" w:rsidRDefault="00492705" w:rsidP="00DE2225">
      <w:pPr>
        <w:pStyle w:val="ListParagraph"/>
        <w:numPr>
          <w:ilvl w:val="0"/>
          <w:numId w:val="12"/>
        </w:numPr>
      </w:pPr>
      <w:r w:rsidRPr="00492705">
        <w:t>Summary of the Requirements</w:t>
      </w:r>
    </w:p>
    <w:p w:rsidR="00492705" w:rsidRPr="00492705" w:rsidRDefault="00492705" w:rsidP="00DE2225">
      <w:pPr>
        <w:pStyle w:val="ListParagraph"/>
        <w:numPr>
          <w:ilvl w:val="0"/>
          <w:numId w:val="12"/>
        </w:numPr>
      </w:pPr>
      <w:r w:rsidRPr="00492705">
        <w:t>Summary of the existing Exchange 2003 environment</w:t>
      </w:r>
    </w:p>
    <w:p w:rsidR="00492705" w:rsidRPr="00492705" w:rsidRDefault="00492705" w:rsidP="00DE2225">
      <w:pPr>
        <w:pStyle w:val="ListParagraph"/>
        <w:numPr>
          <w:ilvl w:val="0"/>
          <w:numId w:val="12"/>
        </w:numPr>
      </w:pPr>
      <w:r w:rsidRPr="00492705">
        <w:t>Organization Design</w:t>
      </w:r>
    </w:p>
    <w:p w:rsidR="00492705" w:rsidRPr="00492705" w:rsidRDefault="00492705" w:rsidP="00DE2225">
      <w:pPr>
        <w:pStyle w:val="ListParagraph"/>
        <w:numPr>
          <w:ilvl w:val="0"/>
          <w:numId w:val="12"/>
        </w:numPr>
      </w:pPr>
      <w:r w:rsidRPr="00492705">
        <w:t>Server Role and Hardware Design</w:t>
      </w:r>
    </w:p>
    <w:p w:rsidR="001C743D" w:rsidRDefault="001C743D" w:rsidP="001C743D">
      <w:pPr>
        <w:pStyle w:val="Heading2Numbered"/>
      </w:pPr>
      <w:bookmarkStart w:id="5" w:name="_Toc328637881"/>
      <w:r>
        <w:t>Audience</w:t>
      </w:r>
      <w:bookmarkEnd w:id="5"/>
    </w:p>
    <w:p w:rsidR="001C743D" w:rsidRDefault="00EA1283" w:rsidP="00BB6C0B">
      <w:r>
        <w:t xml:space="preserve">This document has been prepared for a technical audience and </w:t>
      </w:r>
      <w:r w:rsidR="001C743D">
        <w:t xml:space="preserve">is intended for personnel associated with </w:t>
      </w:r>
      <w:r w:rsidR="0087324F">
        <w:t>Aegis Media</w:t>
      </w:r>
      <w:r w:rsidR="000E4D79">
        <w:t>’s</w:t>
      </w:r>
      <w:r w:rsidR="001C743D">
        <w:t xml:space="preserve"> </w:t>
      </w:r>
      <w:r w:rsidR="001943BD">
        <w:t xml:space="preserve">Architecture and Design for Microsoft </w:t>
      </w:r>
      <w:r w:rsidR="001C743D">
        <w:t>Exchange Server 2010 deployment, including:</w:t>
      </w:r>
    </w:p>
    <w:p w:rsidR="000070F5" w:rsidRPr="000070F5" w:rsidRDefault="0087324F" w:rsidP="00DE2225">
      <w:pPr>
        <w:pStyle w:val="ListParagraph"/>
        <w:numPr>
          <w:ilvl w:val="0"/>
          <w:numId w:val="12"/>
        </w:numPr>
      </w:pPr>
      <w:r>
        <w:t>Aegis Media</w:t>
      </w:r>
      <w:r w:rsidRPr="003C663E">
        <w:t xml:space="preserve"> </w:t>
      </w:r>
      <w:r w:rsidR="000070F5" w:rsidRPr="003C663E">
        <w:t>Windows Act</w:t>
      </w:r>
      <w:r w:rsidR="00B32613">
        <w:t xml:space="preserve">ive Directory Team, Networking and </w:t>
      </w:r>
      <w:r w:rsidR="000070F5" w:rsidRPr="003C663E">
        <w:t xml:space="preserve">Exchange Architecture Teams. </w:t>
      </w:r>
    </w:p>
    <w:p w:rsidR="000070F5" w:rsidRPr="000070F5" w:rsidRDefault="0087324F" w:rsidP="00DE2225">
      <w:pPr>
        <w:pStyle w:val="ListParagraph"/>
        <w:numPr>
          <w:ilvl w:val="0"/>
          <w:numId w:val="12"/>
        </w:numPr>
      </w:pPr>
      <w:r>
        <w:t>Aegis Media</w:t>
      </w:r>
      <w:r w:rsidR="000070F5" w:rsidRPr="003C663E">
        <w:t xml:space="preserve"> Enterprise Operations Team</w:t>
      </w:r>
    </w:p>
    <w:p w:rsidR="000070F5" w:rsidRPr="000070F5" w:rsidRDefault="0087324F" w:rsidP="00DE2225">
      <w:pPr>
        <w:pStyle w:val="ListParagraph"/>
        <w:numPr>
          <w:ilvl w:val="0"/>
          <w:numId w:val="12"/>
        </w:numPr>
      </w:pPr>
      <w:r>
        <w:t>Aegis Media</w:t>
      </w:r>
      <w:r w:rsidRPr="003C663E">
        <w:t xml:space="preserve"> </w:t>
      </w:r>
      <w:r w:rsidR="000070F5" w:rsidRPr="003C663E">
        <w:t>Project Management Team</w:t>
      </w:r>
    </w:p>
    <w:p w:rsidR="001C743D" w:rsidRDefault="001C743D" w:rsidP="00DE2225">
      <w:pPr>
        <w:pStyle w:val="ListParagraph"/>
        <w:numPr>
          <w:ilvl w:val="0"/>
          <w:numId w:val="12"/>
        </w:numPr>
      </w:pPr>
      <w:r>
        <w:t xml:space="preserve">Microsoft </w:t>
      </w:r>
      <w:r w:rsidR="0087324F">
        <w:t>Aegis Media</w:t>
      </w:r>
      <w:r w:rsidR="000E4D79">
        <w:t xml:space="preserve"> </w:t>
      </w:r>
      <w:r w:rsidR="009C1811">
        <w:t>A</w:t>
      </w:r>
      <w:r w:rsidR="000E4D79">
        <w:t xml:space="preserve">ccount </w:t>
      </w:r>
      <w:r w:rsidR="009C1811">
        <w:t>T</w:t>
      </w:r>
      <w:r w:rsidR="000E4D79">
        <w:t>eam</w:t>
      </w:r>
    </w:p>
    <w:p w:rsidR="00BB6C0B" w:rsidRDefault="00DC1B6A" w:rsidP="0016726E">
      <w:pPr>
        <w:pStyle w:val="Heading1Numbered"/>
      </w:pPr>
      <w:bookmarkStart w:id="6" w:name="_Toc328637882"/>
      <w:r>
        <w:lastRenderedPageBreak/>
        <w:t>Project Vision and Scope Summary</w:t>
      </w:r>
      <w:bookmarkEnd w:id="6"/>
    </w:p>
    <w:p w:rsidR="00DC1B6A" w:rsidRDefault="00226CE0" w:rsidP="00DC1B6A">
      <w:pPr>
        <w:pStyle w:val="Heading2Numbered"/>
      </w:pPr>
      <w:bookmarkStart w:id="7" w:name="_Toc328637883"/>
      <w:r>
        <w:t>Vision Statement</w:t>
      </w:r>
      <w:bookmarkEnd w:id="7"/>
    </w:p>
    <w:p w:rsidR="003C663E" w:rsidRDefault="003C663E" w:rsidP="003C663E">
      <w:r>
        <w:t xml:space="preserve">The Vision and primary goal of the proposed solution is to provide a </w:t>
      </w:r>
      <w:r w:rsidR="0087324F">
        <w:t xml:space="preserve">centralized, </w:t>
      </w:r>
      <w:r>
        <w:t>reliable, stable enterprise messaging system which will increase user productivity through improved system response and availability. The new messaging system will also reduce the amount of time and resources devoted to maintenance and operations of the current messaging environment.</w:t>
      </w:r>
    </w:p>
    <w:p w:rsidR="003C663E" w:rsidRDefault="003C663E" w:rsidP="003C663E">
      <w:r>
        <w:t>The deployment of the messaging system will adhere to the following principles:</w:t>
      </w:r>
    </w:p>
    <w:p w:rsidR="0087324F" w:rsidRDefault="0087324F" w:rsidP="00DE2225">
      <w:pPr>
        <w:pStyle w:val="ListParagraph"/>
        <w:numPr>
          <w:ilvl w:val="0"/>
          <w:numId w:val="13"/>
        </w:numPr>
      </w:pPr>
      <w:r w:rsidRPr="0087324F">
        <w:rPr>
          <w:b/>
        </w:rPr>
        <w:t>Centralized Exchange Environment</w:t>
      </w:r>
      <w:r>
        <w:t xml:space="preserve">. </w:t>
      </w:r>
      <w:r w:rsidR="00DA53FC">
        <w:t xml:space="preserve">Aegis Media prefers </w:t>
      </w:r>
      <w:r w:rsidR="00F55950">
        <w:t>a</w:t>
      </w:r>
      <w:r w:rsidR="00DA53FC">
        <w:t xml:space="preserve"> </w:t>
      </w:r>
      <w:r>
        <w:t xml:space="preserve">centralize Exchange 2010 environment opposite to distributed model </w:t>
      </w:r>
      <w:r w:rsidR="006C6844">
        <w:t xml:space="preserve">which </w:t>
      </w:r>
      <w:r w:rsidR="000F3E51">
        <w:t xml:space="preserve">is </w:t>
      </w:r>
      <w:r w:rsidR="006C6844">
        <w:t>how current Exchange 2003 environment is</w:t>
      </w:r>
      <w:r w:rsidR="000F3E51">
        <w:t>.</w:t>
      </w:r>
      <w:r w:rsidR="00DA53FC">
        <w:t xml:space="preserve"> </w:t>
      </w:r>
      <w:r w:rsidR="000F3E51">
        <w:t xml:space="preserve">Centralized Exchange environment </w:t>
      </w:r>
      <w:r w:rsidR="00DA53FC">
        <w:t>can be achieved if required bandwidth and latency requirements are meet</w:t>
      </w:r>
      <w:r w:rsidR="000F3E51">
        <w:t xml:space="preserve">. Aegis Media is upgrading their network and deploying Riverbed WAN optimizations devices to </w:t>
      </w:r>
      <w:r w:rsidR="00DA53FC">
        <w:t>make sure that there network can support it</w:t>
      </w:r>
      <w:r w:rsidR="006C6844">
        <w:t>. This design will also provide capability to manage this environment for centralized support team. As well as the ability to have global policies for all the regions.</w:t>
      </w:r>
    </w:p>
    <w:p w:rsidR="00CC4522" w:rsidRPr="0087324F" w:rsidRDefault="00CC4522" w:rsidP="00DE2225">
      <w:pPr>
        <w:pStyle w:val="ListParagraph"/>
        <w:numPr>
          <w:ilvl w:val="0"/>
          <w:numId w:val="13"/>
        </w:numPr>
      </w:pPr>
      <w:r>
        <w:rPr>
          <w:b/>
        </w:rPr>
        <w:t>Scalability and Growth</w:t>
      </w:r>
      <w:r w:rsidRPr="00CC4522">
        <w:t>.</w:t>
      </w:r>
      <w:r>
        <w:t xml:space="preserve"> The system will be designed to scalable to handle Aegis Media growth. Aegis Media might grow 20% year on year. The design will provide the ability to add more servers which will be able to handle the growth. </w:t>
      </w:r>
    </w:p>
    <w:p w:rsidR="003C663E" w:rsidRDefault="003C663E" w:rsidP="00DE2225">
      <w:pPr>
        <w:pStyle w:val="ListParagraph"/>
        <w:numPr>
          <w:ilvl w:val="0"/>
          <w:numId w:val="13"/>
        </w:numPr>
      </w:pPr>
      <w:r w:rsidRPr="003C663E">
        <w:rPr>
          <w:b/>
        </w:rPr>
        <w:t>Highly Availability and Disaster Recovery</w:t>
      </w:r>
      <w:r w:rsidRPr="003C663E">
        <w:t xml:space="preserve">. </w:t>
      </w:r>
      <w:r w:rsidRPr="00582B8C">
        <w:t>T</w:t>
      </w:r>
      <w:r>
        <w:t>he system will be designed to reduce the number of unplanned and/or extended outages.  It will be able to be patched and upgraded without a significant disruption of the service. S</w:t>
      </w:r>
      <w:r w:rsidRPr="00605210">
        <w:t>implified approach to high availability and disaster recovery</w:t>
      </w:r>
      <w:r>
        <w:t xml:space="preserve">, which </w:t>
      </w:r>
      <w:r w:rsidRPr="00605210">
        <w:t>is</w:t>
      </w:r>
      <w:r>
        <w:t xml:space="preserve"> one of the fundamental principles of the </w:t>
      </w:r>
      <w:r w:rsidR="001943BD">
        <w:t xml:space="preserve">Architecture and Design for Microsoft </w:t>
      </w:r>
      <w:r>
        <w:t>Exchange</w:t>
      </w:r>
      <w:r w:rsidR="001943BD">
        <w:t xml:space="preserve"> Server</w:t>
      </w:r>
      <w:r>
        <w:t xml:space="preserve"> 2010 architecture, will</w:t>
      </w:r>
      <w:r w:rsidRPr="00605210">
        <w:t xml:space="preserve"> help ac</w:t>
      </w:r>
      <w:r>
        <w:t xml:space="preserve">hieve new levels of reliability </w:t>
      </w:r>
      <w:r w:rsidRPr="00605210">
        <w:t>and reduce the complexity of delivering business continuity</w:t>
      </w:r>
      <w:r>
        <w:t>.</w:t>
      </w:r>
    </w:p>
    <w:p w:rsidR="003C663E" w:rsidRDefault="003C663E" w:rsidP="00DE2225">
      <w:pPr>
        <w:pStyle w:val="ListParagraph"/>
        <w:numPr>
          <w:ilvl w:val="0"/>
          <w:numId w:val="13"/>
        </w:numPr>
      </w:pPr>
      <w:r w:rsidRPr="003C663E">
        <w:rPr>
          <w:b/>
        </w:rPr>
        <w:t>Low Cost</w:t>
      </w:r>
      <w:r w:rsidRPr="003C663E">
        <w:t xml:space="preserve">. </w:t>
      </w:r>
      <w:r w:rsidRPr="002B7B7D">
        <w:t>T</w:t>
      </w:r>
      <w:r>
        <w:t xml:space="preserve">he deployment will target lowering the capital acquisition and operational expenses of the messaging platform whenever possible without compromising the availability and/or functionality of the system. </w:t>
      </w:r>
      <w:r w:rsidRPr="002B7B7D">
        <w:t xml:space="preserve">New self-service capabilities of the system will help users perform common tasks without calling the </w:t>
      </w:r>
      <w:r w:rsidR="001726B4">
        <w:t>s</w:t>
      </w:r>
      <w:r>
        <w:t>ervice</w:t>
      </w:r>
      <w:r w:rsidRPr="002B7B7D">
        <w:t xml:space="preserve"> desk.</w:t>
      </w:r>
    </w:p>
    <w:p w:rsidR="003C663E" w:rsidRDefault="003C663E" w:rsidP="00DE2225">
      <w:pPr>
        <w:pStyle w:val="ListParagraph"/>
        <w:numPr>
          <w:ilvl w:val="0"/>
          <w:numId w:val="13"/>
        </w:numPr>
      </w:pPr>
      <w:r w:rsidRPr="003C663E">
        <w:rPr>
          <w:b/>
        </w:rPr>
        <w:t>Large Mailboxes and Universal Inbox Experience</w:t>
      </w:r>
      <w:r w:rsidRPr="003C663E">
        <w:t xml:space="preserve">. </w:t>
      </w:r>
      <w:r w:rsidRPr="002B7B7D">
        <w:t>T</w:t>
      </w:r>
      <w:r>
        <w:t xml:space="preserve">he deployment will provide administrators with ability to assign to the users much larger mailboxes compared to the existing messaging system.  These larger mailboxes will be supported without performance degradation and with improved system operation (i.e., more mailboxes per server) and maintenance parameters. Larger mailboxes will also allow users to reduce the amount of time they spend managing their mailboxes around smaller quotas. Integrated universal inbox experience will increase end user productivity by providing users with </w:t>
      </w:r>
      <w:r w:rsidRPr="003C663E">
        <w:t>greater mobility and flexible access</w:t>
      </w:r>
      <w:r>
        <w:t xml:space="preserve"> to</w:t>
      </w:r>
      <w:r w:rsidRPr="00294D1D">
        <w:t xml:space="preserve"> all of their business commun</w:t>
      </w:r>
      <w:r>
        <w:t xml:space="preserve">ications from a single location. </w:t>
      </w:r>
    </w:p>
    <w:p w:rsidR="003C663E" w:rsidRDefault="003C663E" w:rsidP="00DE2225">
      <w:pPr>
        <w:pStyle w:val="ListParagraph"/>
        <w:numPr>
          <w:ilvl w:val="0"/>
          <w:numId w:val="13"/>
        </w:numPr>
      </w:pPr>
      <w:r w:rsidRPr="003C663E">
        <w:rPr>
          <w:b/>
        </w:rPr>
        <w:t>Regulatory Compliance</w:t>
      </w:r>
      <w:r w:rsidRPr="003C663E">
        <w:t xml:space="preserve">. </w:t>
      </w:r>
      <w:r w:rsidRPr="00EA619F">
        <w:t xml:space="preserve">The system will be designed to </w:t>
      </w:r>
      <w:r>
        <w:t xml:space="preserve">fully </w:t>
      </w:r>
      <w:r w:rsidRPr="00EA619F">
        <w:t xml:space="preserve">comply </w:t>
      </w:r>
      <w:r w:rsidR="002A03F0">
        <w:t>and</w:t>
      </w:r>
      <w:r w:rsidRPr="00EA619F">
        <w:t xml:space="preserve"> regulatory directives.</w:t>
      </w:r>
      <w:r>
        <w:t xml:space="preserve"> E-mail journaling, retention</w:t>
      </w:r>
      <w:r w:rsidRPr="00EA619F">
        <w:t xml:space="preserve"> and discovery capabilities </w:t>
      </w:r>
      <w:r>
        <w:t>will</w:t>
      </w:r>
      <w:r w:rsidRPr="00EA619F">
        <w:t xml:space="preserve"> </w:t>
      </w:r>
      <w:r>
        <w:t xml:space="preserve">be deployed and configured to </w:t>
      </w:r>
      <w:r w:rsidRPr="00EA619F">
        <w:t>help simplify th</w:t>
      </w:r>
      <w:r>
        <w:t xml:space="preserve">e compliance </w:t>
      </w:r>
      <w:r w:rsidRPr="00EA619F">
        <w:t xml:space="preserve">process </w:t>
      </w:r>
      <w:r>
        <w:t xml:space="preserve">management </w:t>
      </w:r>
      <w:r w:rsidRPr="00EA619F">
        <w:t xml:space="preserve">without changing </w:t>
      </w:r>
      <w:r>
        <w:t>the end users working habits</w:t>
      </w:r>
      <w:r w:rsidRPr="00EA619F">
        <w:t>.</w:t>
      </w:r>
    </w:p>
    <w:p w:rsidR="003C663E" w:rsidRPr="003C663E" w:rsidRDefault="003C663E" w:rsidP="00DE2225">
      <w:pPr>
        <w:pStyle w:val="ListParagraph"/>
        <w:numPr>
          <w:ilvl w:val="0"/>
          <w:numId w:val="13"/>
        </w:numPr>
      </w:pPr>
      <w:r w:rsidRPr="003C663E">
        <w:rPr>
          <w:b/>
        </w:rPr>
        <w:t>Information Protection Control</w:t>
      </w:r>
      <w:r w:rsidRPr="003C663E">
        <w:t xml:space="preserve">. </w:t>
      </w:r>
      <w:r w:rsidRPr="00FD774A">
        <w:t>The system will</w:t>
      </w:r>
      <w:r>
        <w:t xml:space="preserve"> be deployed to maximally avoid</w:t>
      </w:r>
      <w:r w:rsidRPr="003C663E">
        <w:t xml:space="preserve"> </w:t>
      </w:r>
      <w:r w:rsidRPr="00FD774A">
        <w:t>s</w:t>
      </w:r>
      <w:r>
        <w:t>ensitive data loss</w:t>
      </w:r>
      <w:r w:rsidRPr="00FD774A">
        <w:t>,</w:t>
      </w:r>
      <w:r>
        <w:t xml:space="preserve"> </w:t>
      </w:r>
      <w:r w:rsidRPr="00FD774A">
        <w:t>e-mail leak</w:t>
      </w:r>
      <w:r>
        <w:t>s</w:t>
      </w:r>
      <w:r w:rsidR="002F50A9">
        <w:t>,</w:t>
      </w:r>
      <w:r>
        <w:t xml:space="preserve"> and to</w:t>
      </w:r>
      <w:r w:rsidRPr="00FD774A">
        <w:t xml:space="preserve"> help prevent unauthorized and </w:t>
      </w:r>
      <w:r>
        <w:t>accidental distribution of data.</w:t>
      </w:r>
      <w:r w:rsidRPr="00FD774A">
        <w:t xml:space="preserve"> </w:t>
      </w:r>
      <w:r>
        <w:t>A</w:t>
      </w:r>
      <w:r w:rsidRPr="00FD774A">
        <w:t xml:space="preserve"> wide range of information protection and control features</w:t>
      </w:r>
      <w:r>
        <w:t xml:space="preserve"> </w:t>
      </w:r>
      <w:r w:rsidR="001726B4">
        <w:t>can</w:t>
      </w:r>
      <w:r>
        <w:t xml:space="preserve"> be implemented to</w:t>
      </w:r>
      <w:r w:rsidRPr="00FD774A">
        <w:t xml:space="preserve"> enable </w:t>
      </w:r>
      <w:r w:rsidRPr="00FD774A">
        <w:lastRenderedPageBreak/>
        <w:t>administrators to fine tune policies so that the right level of control is automatically applied to each message based on specific senders, recipients, content and other factors.</w:t>
      </w:r>
    </w:p>
    <w:p w:rsidR="003C663E" w:rsidRPr="00091A62" w:rsidRDefault="003C663E" w:rsidP="00DE2225">
      <w:pPr>
        <w:pStyle w:val="ListParagraph"/>
        <w:numPr>
          <w:ilvl w:val="0"/>
          <w:numId w:val="13"/>
        </w:numPr>
      </w:pPr>
      <w:r w:rsidRPr="003C663E">
        <w:rPr>
          <w:b/>
        </w:rPr>
        <w:t>Reduced Risk of Malware and Spam</w:t>
      </w:r>
      <w:r w:rsidRPr="003C663E">
        <w:t xml:space="preserve">. </w:t>
      </w:r>
      <w:r>
        <w:t xml:space="preserve">The system will be deployed to </w:t>
      </w:r>
      <w:r w:rsidRPr="00091A62">
        <w:t xml:space="preserve">actively help protect communications through built-in </w:t>
      </w:r>
      <w:r w:rsidR="00B65EB6" w:rsidRPr="00091A62">
        <w:t>defenses</w:t>
      </w:r>
      <w:r w:rsidRPr="00091A62">
        <w:t xml:space="preserve"> against junk e-mail and support for an array of third party security products.</w:t>
      </w:r>
    </w:p>
    <w:p w:rsidR="003C663E" w:rsidRDefault="004E09E0" w:rsidP="00226CE0">
      <w:pPr>
        <w:pStyle w:val="Heading2Numbered"/>
      </w:pPr>
      <w:bookmarkStart w:id="8" w:name="_Toc328637884"/>
      <w:r>
        <w:t>Solution</w:t>
      </w:r>
      <w:r w:rsidR="003C663E">
        <w:t xml:space="preserve"> Objectives</w:t>
      </w:r>
      <w:bookmarkEnd w:id="8"/>
    </w:p>
    <w:p w:rsidR="003C663E" w:rsidRDefault="003C663E" w:rsidP="003C663E">
      <w:r>
        <w:t xml:space="preserve">Microsoft understands the critical nature of messaging for the </w:t>
      </w:r>
      <w:r w:rsidR="006C6844">
        <w:t>Aegis Media</w:t>
      </w:r>
      <w:r>
        <w:t xml:space="preserve"> enterprise. </w:t>
      </w:r>
      <w:r w:rsidR="00B05BA4">
        <w:t>The objectives were discussed with Aegis Media</w:t>
      </w:r>
      <w:r>
        <w:t xml:space="preserve"> of the future state system with the business units and determined the following objectives to be the most critical:</w:t>
      </w:r>
    </w:p>
    <w:p w:rsidR="00E9059F" w:rsidRDefault="00DA53FC" w:rsidP="00DE2225">
      <w:pPr>
        <w:numPr>
          <w:ilvl w:val="0"/>
          <w:numId w:val="14"/>
        </w:numPr>
        <w:spacing w:before="120" w:after="60" w:line="264" w:lineRule="auto"/>
      </w:pPr>
      <w:r>
        <w:t>Aegis Media prefers</w:t>
      </w:r>
      <w:r w:rsidR="00E9059F">
        <w:t xml:space="preserve"> </w:t>
      </w:r>
      <w:r w:rsidR="00FE33DE">
        <w:t>a</w:t>
      </w:r>
      <w:r w:rsidR="009C1811">
        <w:t xml:space="preserve"> </w:t>
      </w:r>
      <w:r w:rsidR="00E9059F">
        <w:t>centralized Exchange 2010 environment</w:t>
      </w:r>
      <w:r>
        <w:t xml:space="preserve"> which can be achieved provided sufficient bandwidth</w:t>
      </w:r>
      <w:r w:rsidR="00C3304D">
        <w:t xml:space="preserve"> is available</w:t>
      </w:r>
      <w:r>
        <w:t xml:space="preserve"> and latency </w:t>
      </w:r>
      <w:r w:rsidR="00C3304D">
        <w:t xml:space="preserve">requirements are </w:t>
      </w:r>
      <w:r>
        <w:t>meet.</w:t>
      </w:r>
      <w:r w:rsidR="00E9059F">
        <w:t xml:space="preserve"> </w:t>
      </w:r>
    </w:p>
    <w:p w:rsidR="006C6844" w:rsidRDefault="009C1811" w:rsidP="00DE2225">
      <w:pPr>
        <w:numPr>
          <w:ilvl w:val="0"/>
          <w:numId w:val="14"/>
        </w:numPr>
        <w:spacing w:before="120" w:after="60" w:line="264" w:lineRule="auto"/>
      </w:pPr>
      <w:r>
        <w:t>Support for up to 23,000 mailboxes</w:t>
      </w:r>
      <w:r w:rsidR="002B4986">
        <w:t>, which represents a 50% growth in the current number of supported mailboxes</w:t>
      </w:r>
      <w:r w:rsidR="000204F8">
        <w:t xml:space="preserve"> </w:t>
      </w:r>
    </w:p>
    <w:p w:rsidR="006C6844" w:rsidRDefault="006C6844" w:rsidP="00DE2225">
      <w:pPr>
        <w:numPr>
          <w:ilvl w:val="0"/>
          <w:numId w:val="14"/>
        </w:numPr>
        <w:spacing w:before="120" w:after="60" w:line="264" w:lineRule="auto"/>
      </w:pPr>
      <w:r>
        <w:t>Increase</w:t>
      </w:r>
      <w:r w:rsidR="007846A3">
        <w:t xml:space="preserve"> and standardization of</w:t>
      </w:r>
      <w:r>
        <w:t xml:space="preserve"> the mailbox size in the organization </w:t>
      </w:r>
      <w:r w:rsidR="007846A3">
        <w:t xml:space="preserve">that represents sufficient capacity </w:t>
      </w:r>
      <w:r>
        <w:t>to reduce the loss of productivity occurring due to managing mailbox size</w:t>
      </w:r>
    </w:p>
    <w:p w:rsidR="006C6844" w:rsidRDefault="006C6844" w:rsidP="00DE2225">
      <w:pPr>
        <w:numPr>
          <w:ilvl w:val="0"/>
          <w:numId w:val="14"/>
        </w:numPr>
        <w:spacing w:before="120" w:after="60" w:line="264" w:lineRule="auto"/>
      </w:pPr>
      <w:r>
        <w:t>Reduce the technical complexity of the system management and support by allowing</w:t>
      </w:r>
      <w:r w:rsidRPr="00675A35">
        <w:t xml:space="preserve"> </w:t>
      </w:r>
      <w:r>
        <w:t>IT</w:t>
      </w:r>
      <w:r w:rsidRPr="00675A35">
        <w:t xml:space="preserve"> </w:t>
      </w:r>
      <w:r>
        <w:t xml:space="preserve">to implement granular levels of </w:t>
      </w:r>
      <w:r w:rsidRPr="00675A35">
        <w:t xml:space="preserve">delegated </w:t>
      </w:r>
      <w:r>
        <w:t>user and system administration</w:t>
      </w:r>
    </w:p>
    <w:p w:rsidR="006C6844" w:rsidRDefault="006C6844" w:rsidP="00DE2225">
      <w:pPr>
        <w:numPr>
          <w:ilvl w:val="0"/>
          <w:numId w:val="14"/>
        </w:numPr>
        <w:spacing w:before="120" w:after="60" w:line="264" w:lineRule="auto"/>
      </w:pPr>
      <w:r>
        <w:t>Provide</w:t>
      </w:r>
      <w:r w:rsidR="002B4986">
        <w:t xml:space="preserve"> a platform for the future introduction of</w:t>
      </w:r>
      <w:r>
        <w:t xml:space="preserve"> Unified Communication</w:t>
      </w:r>
      <w:r w:rsidR="002B4986">
        <w:t xml:space="preserve"> capabilities</w:t>
      </w:r>
      <w:r>
        <w:t xml:space="preserve"> </w:t>
      </w:r>
    </w:p>
    <w:p w:rsidR="00D263B7" w:rsidRDefault="00D263B7" w:rsidP="00DE2225">
      <w:pPr>
        <w:numPr>
          <w:ilvl w:val="0"/>
          <w:numId w:val="14"/>
        </w:numPr>
        <w:spacing w:before="120" w:after="60" w:line="264" w:lineRule="auto"/>
      </w:pPr>
      <w:r>
        <w:t xml:space="preserve">Provide both high availability (local to the </w:t>
      </w:r>
      <w:proofErr w:type="spellStart"/>
      <w:r w:rsidR="002608A7">
        <w:t>datacentre</w:t>
      </w:r>
      <w:proofErr w:type="spellEnd"/>
      <w:r>
        <w:t>) and site resiliency</w:t>
      </w:r>
      <w:r w:rsidR="002B4986">
        <w:t xml:space="preserve"> to meet specific recovery objectives</w:t>
      </w:r>
    </w:p>
    <w:p w:rsidR="003C663E" w:rsidRDefault="003C663E" w:rsidP="00DE2225">
      <w:pPr>
        <w:numPr>
          <w:ilvl w:val="0"/>
          <w:numId w:val="14"/>
        </w:numPr>
        <w:spacing w:before="120" w:after="60" w:line="264" w:lineRule="auto"/>
      </w:pPr>
      <w:r>
        <w:t>Transition to the new messaging system without negatively impacting end users</w:t>
      </w:r>
      <w:r w:rsidR="002F50A9">
        <w:t>’</w:t>
      </w:r>
      <w:r>
        <w:t xml:space="preserve"> experience, functionality and performance of the existing messaging environment</w:t>
      </w:r>
    </w:p>
    <w:p w:rsidR="003C663E" w:rsidRDefault="003C663E" w:rsidP="00DE2225">
      <w:pPr>
        <w:numPr>
          <w:ilvl w:val="0"/>
          <w:numId w:val="14"/>
        </w:numPr>
        <w:spacing w:before="120" w:after="60" w:line="264" w:lineRule="auto"/>
      </w:pPr>
      <w:r w:rsidRPr="00F17B69">
        <w:t xml:space="preserve">Meet applicable government regulations, </w:t>
      </w:r>
      <w:r w:rsidR="006C6844">
        <w:t xml:space="preserve">Aegis Media </w:t>
      </w:r>
      <w:r w:rsidRPr="00F17B69">
        <w:t>Corporate policies and requirements of messaging and communications infrastructure systems</w:t>
      </w:r>
      <w:r w:rsidRPr="00F17B69" w:rsidDel="00F17B69">
        <w:t xml:space="preserve"> </w:t>
      </w:r>
    </w:p>
    <w:p w:rsidR="003C663E" w:rsidRDefault="004E09E0" w:rsidP="003C663E">
      <w:pPr>
        <w:pStyle w:val="Heading2Numbered"/>
      </w:pPr>
      <w:bookmarkStart w:id="9" w:name="_Toc328637885"/>
      <w:r>
        <w:t>Solution</w:t>
      </w:r>
      <w:r w:rsidR="003C663E">
        <w:t xml:space="preserve"> Benefits</w:t>
      </w:r>
      <w:bookmarkEnd w:id="9"/>
    </w:p>
    <w:p w:rsidR="003C663E" w:rsidRPr="00D13374" w:rsidRDefault="003C663E" w:rsidP="003C663E">
      <w:pPr>
        <w:rPr>
          <w:b/>
        </w:rPr>
      </w:pPr>
      <w:r>
        <w:rPr>
          <w:b/>
        </w:rPr>
        <w:t>Flexible and Reliable</w:t>
      </w:r>
    </w:p>
    <w:p w:rsidR="003C663E" w:rsidRDefault="003C663E" w:rsidP="00DE2225">
      <w:pPr>
        <w:numPr>
          <w:ilvl w:val="0"/>
          <w:numId w:val="15"/>
        </w:numPr>
        <w:spacing w:before="120" w:after="60" w:line="264" w:lineRule="auto"/>
      </w:pPr>
      <w:r>
        <w:t>Provide high availability for all of the server roles deployed as part of the system.</w:t>
      </w:r>
    </w:p>
    <w:p w:rsidR="003C663E" w:rsidRDefault="003C663E" w:rsidP="00DE2225">
      <w:pPr>
        <w:numPr>
          <w:ilvl w:val="0"/>
          <w:numId w:val="15"/>
        </w:numPr>
        <w:spacing w:before="120" w:after="60" w:line="264" w:lineRule="auto"/>
      </w:pPr>
      <w:r w:rsidRPr="00463763">
        <w:rPr>
          <w:iCs/>
        </w:rPr>
        <w:t>Simplified recovery</w:t>
      </w:r>
      <w:r>
        <w:rPr>
          <w:iCs/>
        </w:rPr>
        <w:t>, using Exchange 2010 native capabilities</w:t>
      </w:r>
      <w:r w:rsidR="002B4986">
        <w:rPr>
          <w:iCs/>
        </w:rPr>
        <w:t xml:space="preserve"> where appropriate</w:t>
      </w:r>
      <w:r>
        <w:rPr>
          <w:iCs/>
        </w:rPr>
        <w:t>,</w:t>
      </w:r>
      <w:r w:rsidRPr="00463763">
        <w:rPr>
          <w:iCs/>
        </w:rPr>
        <w:t xml:space="preserve"> from a variety of failures (disk-level, server-level, and data-center-level)</w:t>
      </w:r>
      <w:r>
        <w:rPr>
          <w:iCs/>
        </w:rPr>
        <w:t>.</w:t>
      </w:r>
    </w:p>
    <w:p w:rsidR="003C663E" w:rsidRDefault="003C663E" w:rsidP="00DE2225">
      <w:pPr>
        <w:numPr>
          <w:ilvl w:val="0"/>
          <w:numId w:val="15"/>
        </w:numPr>
        <w:spacing w:before="120" w:after="60" w:line="264" w:lineRule="auto"/>
      </w:pPr>
      <w:r>
        <w:t>Optimize the storage environment by ensuring performance efficiency with respect to capacity for the Exchange environment.</w:t>
      </w:r>
    </w:p>
    <w:p w:rsidR="003C663E" w:rsidRDefault="003C663E" w:rsidP="00DE2225">
      <w:pPr>
        <w:numPr>
          <w:ilvl w:val="0"/>
          <w:numId w:val="15"/>
        </w:numPr>
        <w:spacing w:before="120" w:after="60" w:line="264" w:lineRule="auto"/>
      </w:pPr>
      <w:r>
        <w:t>Significantly decrease backup and recovery times.</w:t>
      </w:r>
    </w:p>
    <w:p w:rsidR="003C663E" w:rsidRDefault="00E9059F" w:rsidP="00DE2225">
      <w:pPr>
        <w:numPr>
          <w:ilvl w:val="0"/>
          <w:numId w:val="15"/>
        </w:numPr>
        <w:spacing w:before="120" w:after="60" w:line="264" w:lineRule="auto"/>
      </w:pPr>
      <w:r>
        <w:t xml:space="preserve">Microsoft to provide </w:t>
      </w:r>
      <w:r w:rsidR="002E6016">
        <w:t>a</w:t>
      </w:r>
      <w:r>
        <w:t xml:space="preserve"> solution which can accommodate the current user population and</w:t>
      </w:r>
      <w:r w:rsidR="002B4986">
        <w:t xml:space="preserve"> enables system expansion given a</w:t>
      </w:r>
      <w:r>
        <w:t xml:space="preserve"> rapid growth of users. </w:t>
      </w:r>
    </w:p>
    <w:p w:rsidR="003C663E" w:rsidRPr="00D13374" w:rsidRDefault="003C663E" w:rsidP="003C663E">
      <w:pPr>
        <w:rPr>
          <w:b/>
        </w:rPr>
      </w:pPr>
      <w:r>
        <w:rPr>
          <w:b/>
        </w:rPr>
        <w:t>Anywhere Access</w:t>
      </w:r>
    </w:p>
    <w:p w:rsidR="003C663E" w:rsidRDefault="003C663E" w:rsidP="00DE2225">
      <w:pPr>
        <w:numPr>
          <w:ilvl w:val="0"/>
          <w:numId w:val="16"/>
        </w:numPr>
        <w:spacing w:before="120" w:after="60" w:line="264" w:lineRule="auto"/>
      </w:pPr>
      <w:r>
        <w:lastRenderedPageBreak/>
        <w:t xml:space="preserve">Provide more scalable access to e-mail resources from the </w:t>
      </w:r>
      <w:r w:rsidR="00CD045A" w:rsidRPr="00CD045A">
        <w:t>external PCs and firewalled enclaves</w:t>
      </w:r>
      <w:r w:rsidR="00CD045A">
        <w:t xml:space="preserve"> </w:t>
      </w:r>
      <w:r>
        <w:t>wi</w:t>
      </w:r>
      <w:r w:rsidR="00D263B7">
        <w:t>th or without VPN configuration (i.e. higher number of concurrent OWA connections).</w:t>
      </w:r>
    </w:p>
    <w:p w:rsidR="003C663E" w:rsidRDefault="003C663E" w:rsidP="00DE2225">
      <w:pPr>
        <w:numPr>
          <w:ilvl w:val="0"/>
          <w:numId w:val="16"/>
        </w:numPr>
        <w:spacing w:before="120" w:after="60" w:line="264" w:lineRule="auto"/>
      </w:pPr>
      <w:r>
        <w:t>Provide flexible and widely improved secure access to e-mail and calendar data from Blackberry devices.</w:t>
      </w:r>
    </w:p>
    <w:p w:rsidR="003C663E" w:rsidRDefault="003C663E" w:rsidP="00DE2225">
      <w:pPr>
        <w:numPr>
          <w:ilvl w:val="0"/>
          <w:numId w:val="16"/>
        </w:numPr>
        <w:spacing w:before="120" w:after="60" w:line="264" w:lineRule="auto"/>
      </w:pPr>
      <w:r>
        <w:t>Improve end-user experience for all users using the new Microsoft Outlook® 2007/2010 client.</w:t>
      </w:r>
    </w:p>
    <w:p w:rsidR="003C663E" w:rsidRDefault="003C663E" w:rsidP="00DE2225">
      <w:pPr>
        <w:numPr>
          <w:ilvl w:val="0"/>
          <w:numId w:val="16"/>
        </w:numPr>
        <w:spacing w:before="120" w:after="60" w:line="264" w:lineRule="auto"/>
      </w:pPr>
      <w:r>
        <w:t>Provide user self-service capability for managing distribution lists and message tracking.</w:t>
      </w:r>
    </w:p>
    <w:p w:rsidR="003C663E" w:rsidRPr="00D13374" w:rsidRDefault="003C663E" w:rsidP="003C663E">
      <w:pPr>
        <w:rPr>
          <w:b/>
        </w:rPr>
      </w:pPr>
      <w:r w:rsidRPr="00D13374">
        <w:rPr>
          <w:b/>
        </w:rPr>
        <w:t>Improved Management and Operations</w:t>
      </w:r>
    </w:p>
    <w:p w:rsidR="003C663E" w:rsidRDefault="003C663E" w:rsidP="00DE2225">
      <w:pPr>
        <w:numPr>
          <w:ilvl w:val="0"/>
          <w:numId w:val="17"/>
        </w:numPr>
        <w:spacing w:before="120" w:after="60" w:line="264" w:lineRule="auto"/>
      </w:pPr>
      <w:r>
        <w:t xml:space="preserve">Reduce the complexity of the current environment to provide an architecture which is fully supported by Microsoft. </w:t>
      </w:r>
    </w:p>
    <w:p w:rsidR="003C663E" w:rsidRDefault="003C663E" w:rsidP="00DE2225">
      <w:pPr>
        <w:numPr>
          <w:ilvl w:val="0"/>
          <w:numId w:val="17"/>
        </w:numPr>
        <w:spacing w:before="120" w:after="60" w:line="264" w:lineRule="auto"/>
      </w:pPr>
      <w:r>
        <w:t xml:space="preserve">Provide training and knowledge transfer to employees for best practices in management and operations of the </w:t>
      </w:r>
      <w:r w:rsidR="00080A77">
        <w:t xml:space="preserve">Architecture and Design for Microsoft </w:t>
      </w:r>
      <w:r>
        <w:t>Exchange Server 2010 environment.</w:t>
      </w:r>
    </w:p>
    <w:p w:rsidR="003C663E" w:rsidRDefault="003C663E" w:rsidP="00DE2225">
      <w:pPr>
        <w:numPr>
          <w:ilvl w:val="0"/>
          <w:numId w:val="17"/>
        </w:numPr>
        <w:spacing w:before="120" w:after="60" w:line="264" w:lineRule="auto"/>
      </w:pPr>
      <w:r>
        <w:t>Simplify the architecture to an easily supportable and manageable environment.</w:t>
      </w:r>
    </w:p>
    <w:p w:rsidR="003C663E" w:rsidRDefault="003C663E" w:rsidP="00DE2225">
      <w:pPr>
        <w:numPr>
          <w:ilvl w:val="0"/>
          <w:numId w:val="17"/>
        </w:numPr>
        <w:spacing w:before="120" w:after="60" w:line="264" w:lineRule="auto"/>
      </w:pPr>
      <w:r>
        <w:t>Create a performance baseline measurement and regularly report the system metrics and uptime against the baseline.</w:t>
      </w:r>
    </w:p>
    <w:p w:rsidR="003C663E" w:rsidRDefault="003C663E" w:rsidP="003C663E">
      <w:pPr>
        <w:rPr>
          <w:b/>
        </w:rPr>
      </w:pPr>
      <w:r w:rsidRPr="00941AD2">
        <w:rPr>
          <w:b/>
        </w:rPr>
        <w:t>Protection and Compliance</w:t>
      </w:r>
    </w:p>
    <w:p w:rsidR="003C663E" w:rsidRDefault="003C663E" w:rsidP="00DE2225">
      <w:pPr>
        <w:numPr>
          <w:ilvl w:val="0"/>
          <w:numId w:val="18"/>
        </w:numPr>
        <w:spacing w:before="120" w:after="60" w:line="264" w:lineRule="auto"/>
      </w:pPr>
      <w:r>
        <w:t>Provide messaging policy controls for at-rest and in-flight messages.</w:t>
      </w:r>
    </w:p>
    <w:p w:rsidR="003C663E" w:rsidRDefault="003C663E" w:rsidP="00DE2225">
      <w:pPr>
        <w:numPr>
          <w:ilvl w:val="0"/>
          <w:numId w:val="18"/>
        </w:numPr>
        <w:spacing w:before="120" w:after="60" w:line="264" w:lineRule="auto"/>
      </w:pPr>
      <w:r>
        <w:t>Encrypt all client/server and server-server communications for message flow.</w:t>
      </w:r>
    </w:p>
    <w:p w:rsidR="00A4528E" w:rsidRPr="00AB7849" w:rsidRDefault="003C663E" w:rsidP="00DE2225">
      <w:pPr>
        <w:numPr>
          <w:ilvl w:val="0"/>
          <w:numId w:val="18"/>
        </w:numPr>
        <w:spacing w:before="120" w:after="60" w:line="264" w:lineRule="auto"/>
        <w:rPr>
          <w:rFonts w:cs="Calibri"/>
          <w:color w:val="000000" w:themeColor="text1"/>
          <w:szCs w:val="22"/>
        </w:rPr>
      </w:pPr>
      <w:r>
        <w:t>Enable message classification and retention periods.</w:t>
      </w:r>
    </w:p>
    <w:p w:rsidR="00470E41" w:rsidRDefault="00470E41" w:rsidP="00470E41">
      <w:pPr>
        <w:pStyle w:val="Heading2Numbered"/>
      </w:pPr>
      <w:bookmarkStart w:id="10" w:name="_Toc328637886"/>
      <w:r>
        <w:t>Requirements</w:t>
      </w:r>
      <w:bookmarkEnd w:id="10"/>
    </w:p>
    <w:p w:rsidR="00470E41" w:rsidRPr="00D95627" w:rsidRDefault="00470E41" w:rsidP="00470E41">
      <w:r>
        <w:t>The following summarizes various requirements captured</w:t>
      </w:r>
      <w:r w:rsidR="00FE7059">
        <w:t>.</w:t>
      </w:r>
      <w:r>
        <w:t xml:space="preserve"> </w:t>
      </w:r>
    </w:p>
    <w:p w:rsidR="00470E41" w:rsidRDefault="00470E41" w:rsidP="00470E41">
      <w:pPr>
        <w:pStyle w:val="Heading3Numbered"/>
      </w:pPr>
      <w:bookmarkStart w:id="11" w:name="_Toc328637887"/>
      <w:r w:rsidRPr="00D95627">
        <w:t>Business</w:t>
      </w:r>
      <w:r>
        <w:t xml:space="preserve"> Requirements</w:t>
      </w:r>
      <w:bookmarkEnd w:id="11"/>
    </w:p>
    <w:tbl>
      <w:tblPr>
        <w:tblStyle w:val="TableGrid"/>
        <w:tblW w:w="0" w:type="auto"/>
        <w:tblLook w:val="0420"/>
      </w:tblPr>
      <w:tblGrid>
        <w:gridCol w:w="908"/>
        <w:gridCol w:w="8210"/>
      </w:tblGrid>
      <w:tr w:rsidR="00470E41" w:rsidRPr="00B65EB6" w:rsidTr="00395FED">
        <w:trPr>
          <w:cnfStyle w:val="100000000000"/>
          <w:tblHeader/>
        </w:trPr>
        <w:tc>
          <w:tcPr>
            <w:tcW w:w="908" w:type="dxa"/>
          </w:tcPr>
          <w:p w:rsidR="00470E41" w:rsidRPr="00B65EB6" w:rsidRDefault="00470E41" w:rsidP="00126AF7">
            <w:pPr>
              <w:rPr>
                <w:b w:val="0"/>
                <w:bCs/>
              </w:rPr>
            </w:pPr>
            <w:r w:rsidRPr="00B65EB6">
              <w:rPr>
                <w:b w:val="0"/>
                <w:bCs/>
              </w:rPr>
              <w:t>Number</w:t>
            </w:r>
          </w:p>
        </w:tc>
        <w:tc>
          <w:tcPr>
            <w:tcW w:w="8210" w:type="dxa"/>
          </w:tcPr>
          <w:p w:rsidR="00470E41" w:rsidRPr="00B65EB6" w:rsidRDefault="00470E41" w:rsidP="00126AF7">
            <w:pPr>
              <w:rPr>
                <w:b w:val="0"/>
                <w:bCs/>
              </w:rPr>
            </w:pPr>
            <w:r w:rsidRPr="00B65EB6">
              <w:rPr>
                <w:b w:val="0"/>
                <w:bCs/>
              </w:rPr>
              <w:t>Requirement</w:t>
            </w:r>
          </w:p>
        </w:tc>
      </w:tr>
      <w:tr w:rsidR="00470E41" w:rsidRPr="00B65EB6" w:rsidTr="00126AF7">
        <w:trPr>
          <w:cnfStyle w:val="000000100000"/>
        </w:trPr>
        <w:tc>
          <w:tcPr>
            <w:tcW w:w="908" w:type="dxa"/>
          </w:tcPr>
          <w:p w:rsidR="00470E41" w:rsidRPr="00B65EB6" w:rsidRDefault="00470E41" w:rsidP="00126AF7">
            <w:pPr>
              <w:rPr>
                <w:szCs w:val="20"/>
              </w:rPr>
            </w:pPr>
            <w:r w:rsidRPr="00B65EB6">
              <w:rPr>
                <w:szCs w:val="20"/>
              </w:rPr>
              <w:t>BR1</w:t>
            </w:r>
          </w:p>
        </w:tc>
        <w:tc>
          <w:tcPr>
            <w:tcW w:w="8210" w:type="dxa"/>
          </w:tcPr>
          <w:p w:rsidR="00470E41" w:rsidRPr="00B65EB6" w:rsidRDefault="00470E41" w:rsidP="00126AF7">
            <w:pPr>
              <w:rPr>
                <w:szCs w:val="20"/>
              </w:rPr>
            </w:pPr>
            <w:r w:rsidRPr="00B65EB6">
              <w:rPr>
                <w:szCs w:val="20"/>
              </w:rPr>
              <w:t>Improved and enhanced collaboration for management and staff</w:t>
            </w:r>
            <w:r w:rsidR="004769E3" w:rsidRPr="00B65EB6">
              <w:rPr>
                <w:szCs w:val="20"/>
              </w:rPr>
              <w:t>.</w:t>
            </w:r>
          </w:p>
        </w:tc>
      </w:tr>
      <w:tr w:rsidR="00470E41" w:rsidRPr="00B65EB6" w:rsidTr="00126AF7">
        <w:trPr>
          <w:cnfStyle w:val="000000010000"/>
        </w:trPr>
        <w:tc>
          <w:tcPr>
            <w:tcW w:w="908" w:type="dxa"/>
          </w:tcPr>
          <w:p w:rsidR="00470E41" w:rsidRPr="00B65EB6" w:rsidRDefault="00470E41" w:rsidP="00126AF7">
            <w:r w:rsidRPr="00B65EB6">
              <w:t>BR2</w:t>
            </w:r>
          </w:p>
        </w:tc>
        <w:tc>
          <w:tcPr>
            <w:tcW w:w="8210" w:type="dxa"/>
          </w:tcPr>
          <w:p w:rsidR="00470E41" w:rsidRPr="00B65EB6" w:rsidRDefault="00470E41" w:rsidP="00126AF7">
            <w:r w:rsidRPr="00B65EB6">
              <w:t>Reduce costs associated with travel, real estate, power consumption, and facilities management and maintenance</w:t>
            </w:r>
            <w:r w:rsidR="004769E3" w:rsidRPr="00B65EB6">
              <w:t>.</w:t>
            </w:r>
          </w:p>
        </w:tc>
      </w:tr>
      <w:tr w:rsidR="00470E41" w:rsidRPr="00B65EB6" w:rsidTr="00126AF7">
        <w:trPr>
          <w:cnfStyle w:val="000000100000"/>
        </w:trPr>
        <w:tc>
          <w:tcPr>
            <w:tcW w:w="908" w:type="dxa"/>
          </w:tcPr>
          <w:p w:rsidR="00470E41" w:rsidRPr="00B65EB6" w:rsidRDefault="00470E41" w:rsidP="00126AF7">
            <w:pPr>
              <w:rPr>
                <w:szCs w:val="20"/>
              </w:rPr>
            </w:pPr>
            <w:r w:rsidRPr="00B65EB6">
              <w:rPr>
                <w:szCs w:val="20"/>
              </w:rPr>
              <w:t>BR3</w:t>
            </w:r>
          </w:p>
        </w:tc>
        <w:tc>
          <w:tcPr>
            <w:tcW w:w="8210" w:type="dxa"/>
          </w:tcPr>
          <w:p w:rsidR="00470E41" w:rsidRPr="00B65EB6" w:rsidRDefault="004769E3" w:rsidP="00126AF7">
            <w:pPr>
              <w:rPr>
                <w:szCs w:val="20"/>
              </w:rPr>
            </w:pPr>
            <w:r w:rsidRPr="00B65EB6">
              <w:rPr>
                <w:szCs w:val="20"/>
              </w:rPr>
              <w:t>Use</w:t>
            </w:r>
            <w:r w:rsidR="00470E41" w:rsidRPr="00B65EB6">
              <w:rPr>
                <w:szCs w:val="20"/>
              </w:rPr>
              <w:t xml:space="preserve"> current and future technology investments</w:t>
            </w:r>
            <w:r w:rsidRPr="00B65EB6">
              <w:rPr>
                <w:szCs w:val="20"/>
              </w:rPr>
              <w:t>.</w:t>
            </w:r>
          </w:p>
        </w:tc>
      </w:tr>
      <w:tr w:rsidR="00470E41" w:rsidRPr="00B65EB6" w:rsidTr="00126AF7">
        <w:trPr>
          <w:cnfStyle w:val="000000010000"/>
        </w:trPr>
        <w:tc>
          <w:tcPr>
            <w:tcW w:w="908" w:type="dxa"/>
          </w:tcPr>
          <w:p w:rsidR="00470E41" w:rsidRPr="00B65EB6" w:rsidRDefault="00470E41" w:rsidP="00126AF7">
            <w:r w:rsidRPr="00B65EB6">
              <w:t>BR4</w:t>
            </w:r>
          </w:p>
        </w:tc>
        <w:tc>
          <w:tcPr>
            <w:tcW w:w="8210" w:type="dxa"/>
          </w:tcPr>
          <w:p w:rsidR="00470E41" w:rsidRPr="00B65EB6" w:rsidRDefault="00470E41" w:rsidP="00126AF7">
            <w:r w:rsidRPr="00B65EB6">
              <w:t xml:space="preserve">Highly available and highly reliable systems and </w:t>
            </w:r>
            <w:r w:rsidR="004769E3" w:rsidRPr="00B65EB6">
              <w:t xml:space="preserve">an </w:t>
            </w:r>
            <w:r w:rsidRPr="00B65EB6">
              <w:t>infrastructure that will reduce downtime and thus increase productivity</w:t>
            </w:r>
            <w:r w:rsidR="004769E3" w:rsidRPr="00B65EB6">
              <w:t>.</w:t>
            </w:r>
          </w:p>
        </w:tc>
      </w:tr>
      <w:tr w:rsidR="00470E41" w:rsidRPr="00B65EB6" w:rsidTr="00126AF7">
        <w:trPr>
          <w:cnfStyle w:val="000000100000"/>
        </w:trPr>
        <w:tc>
          <w:tcPr>
            <w:tcW w:w="908" w:type="dxa"/>
          </w:tcPr>
          <w:p w:rsidR="00470E41" w:rsidRPr="00B65EB6" w:rsidRDefault="00470E41" w:rsidP="00126AF7">
            <w:pPr>
              <w:rPr>
                <w:szCs w:val="20"/>
              </w:rPr>
            </w:pPr>
            <w:r w:rsidRPr="00B65EB6">
              <w:rPr>
                <w:szCs w:val="20"/>
              </w:rPr>
              <w:t>BR5</w:t>
            </w:r>
          </w:p>
        </w:tc>
        <w:tc>
          <w:tcPr>
            <w:tcW w:w="8210" w:type="dxa"/>
          </w:tcPr>
          <w:p w:rsidR="00470E41" w:rsidRPr="00B65EB6" w:rsidRDefault="00470E41" w:rsidP="00126AF7">
            <w:pPr>
              <w:rPr>
                <w:szCs w:val="20"/>
              </w:rPr>
            </w:pPr>
            <w:r w:rsidRPr="00B65EB6">
              <w:rPr>
                <w:szCs w:val="20"/>
              </w:rPr>
              <w:t>Scalable and modular to meet growth or reduction goals of the business over the systems lifecycle</w:t>
            </w:r>
            <w:r w:rsidR="004769E3" w:rsidRPr="00B65EB6">
              <w:rPr>
                <w:szCs w:val="20"/>
              </w:rPr>
              <w:t>.</w:t>
            </w:r>
          </w:p>
        </w:tc>
      </w:tr>
      <w:tr w:rsidR="00470E41" w:rsidRPr="00B65EB6" w:rsidTr="00126AF7">
        <w:trPr>
          <w:cnfStyle w:val="000000010000"/>
        </w:trPr>
        <w:tc>
          <w:tcPr>
            <w:tcW w:w="908" w:type="dxa"/>
          </w:tcPr>
          <w:p w:rsidR="00470E41" w:rsidRPr="00B65EB6" w:rsidRDefault="00470E41" w:rsidP="00126AF7">
            <w:r w:rsidRPr="00B65EB6">
              <w:t>BR6</w:t>
            </w:r>
          </w:p>
        </w:tc>
        <w:tc>
          <w:tcPr>
            <w:tcW w:w="8210" w:type="dxa"/>
          </w:tcPr>
          <w:p w:rsidR="00470E41" w:rsidRPr="00B65EB6" w:rsidRDefault="00285193" w:rsidP="00126AF7">
            <w:pPr>
              <w:keepNext/>
            </w:pPr>
            <w:r w:rsidRPr="00B26A05">
              <w:t xml:space="preserve">Centralized </w:t>
            </w:r>
            <w:r w:rsidR="00470E41" w:rsidRPr="00B65EB6">
              <w:t>and remote systems management</w:t>
            </w:r>
            <w:r w:rsidR="004769E3" w:rsidRPr="00B65EB6">
              <w:t>.</w:t>
            </w:r>
          </w:p>
        </w:tc>
      </w:tr>
      <w:tr w:rsidR="00470E41" w:rsidRPr="00B65EB6" w:rsidTr="00126AF7">
        <w:trPr>
          <w:cnfStyle w:val="000000100000"/>
        </w:trPr>
        <w:tc>
          <w:tcPr>
            <w:tcW w:w="908" w:type="dxa"/>
          </w:tcPr>
          <w:p w:rsidR="00470E41" w:rsidRPr="00B65EB6" w:rsidRDefault="00470E41" w:rsidP="00126AF7">
            <w:pPr>
              <w:rPr>
                <w:szCs w:val="20"/>
              </w:rPr>
            </w:pPr>
            <w:r w:rsidRPr="00B65EB6">
              <w:rPr>
                <w:szCs w:val="20"/>
              </w:rPr>
              <w:t>BR7</w:t>
            </w:r>
          </w:p>
        </w:tc>
        <w:tc>
          <w:tcPr>
            <w:tcW w:w="8210" w:type="dxa"/>
          </w:tcPr>
          <w:p w:rsidR="00470E41" w:rsidRPr="00B65EB6" w:rsidRDefault="00285193" w:rsidP="00B26A05">
            <w:pPr>
              <w:keepNext/>
              <w:rPr>
                <w:szCs w:val="20"/>
              </w:rPr>
            </w:pPr>
            <w:r w:rsidRPr="00B65EB6">
              <w:rPr>
                <w:rFonts w:cstheme="minorHAnsi"/>
                <w:szCs w:val="20"/>
              </w:rPr>
              <w:t xml:space="preserve">The solution needs to </w:t>
            </w:r>
            <w:r w:rsidR="00B26A05">
              <w:rPr>
                <w:rFonts w:cstheme="minorHAnsi"/>
                <w:szCs w:val="20"/>
              </w:rPr>
              <w:t xml:space="preserve">be centralized to </w:t>
            </w:r>
            <w:r w:rsidRPr="00B65EB6">
              <w:rPr>
                <w:rFonts w:cstheme="minorHAnsi"/>
                <w:szCs w:val="20"/>
              </w:rPr>
              <w:t>reduce the total number of servers</w:t>
            </w:r>
            <w:r w:rsidR="00B26A05">
              <w:rPr>
                <w:rFonts w:cstheme="minorHAnsi"/>
                <w:szCs w:val="20"/>
              </w:rPr>
              <w:t xml:space="preserve"> and complexity</w:t>
            </w:r>
            <w:r w:rsidRPr="00B65EB6">
              <w:rPr>
                <w:rFonts w:cstheme="minorHAnsi"/>
                <w:szCs w:val="20"/>
              </w:rPr>
              <w:t>.</w:t>
            </w:r>
            <w:r w:rsidR="00B26A05">
              <w:rPr>
                <w:rFonts w:cstheme="minorHAnsi"/>
                <w:szCs w:val="20"/>
              </w:rPr>
              <w:t xml:space="preserve"> As well as giving all the Aegis users </w:t>
            </w:r>
            <w:r w:rsidR="007E0F32">
              <w:rPr>
                <w:rFonts w:cstheme="minorHAnsi"/>
                <w:szCs w:val="20"/>
              </w:rPr>
              <w:t>a</w:t>
            </w:r>
            <w:r w:rsidR="00B26A05">
              <w:rPr>
                <w:rFonts w:cstheme="minorHAnsi"/>
                <w:szCs w:val="20"/>
              </w:rPr>
              <w:t xml:space="preserve"> Global messaging solution with </w:t>
            </w:r>
            <w:r w:rsidR="007E0F32">
              <w:rPr>
                <w:rFonts w:cstheme="minorHAnsi"/>
                <w:szCs w:val="20"/>
              </w:rPr>
              <w:t>global polices.</w:t>
            </w:r>
          </w:p>
        </w:tc>
      </w:tr>
      <w:tr w:rsidR="00470E41" w:rsidRPr="00B65EB6" w:rsidTr="00126AF7">
        <w:trPr>
          <w:cnfStyle w:val="000000010000"/>
        </w:trPr>
        <w:tc>
          <w:tcPr>
            <w:tcW w:w="908" w:type="dxa"/>
          </w:tcPr>
          <w:p w:rsidR="00470E41" w:rsidRPr="00B65EB6" w:rsidRDefault="00470E41" w:rsidP="00126AF7">
            <w:r w:rsidRPr="00B65EB6">
              <w:t>BR8</w:t>
            </w:r>
          </w:p>
        </w:tc>
        <w:tc>
          <w:tcPr>
            <w:tcW w:w="8210" w:type="dxa"/>
          </w:tcPr>
          <w:p w:rsidR="00470E41" w:rsidRPr="00B65EB6" w:rsidRDefault="00285193" w:rsidP="00876AA9">
            <w:pPr>
              <w:keepNext/>
            </w:pPr>
            <w:r w:rsidRPr="00B65EB6">
              <w:rPr>
                <w:rFonts w:eastAsia="Arial Narrow" w:cstheme="minorHAnsi"/>
              </w:rPr>
              <w:t>The solution needs to support</w:t>
            </w:r>
            <w:r w:rsidR="00876AA9">
              <w:rPr>
                <w:rFonts w:eastAsia="Arial Narrow" w:cstheme="minorHAnsi"/>
              </w:rPr>
              <w:t xml:space="preserve"> growth</w:t>
            </w:r>
            <w:r w:rsidRPr="00B65EB6">
              <w:rPr>
                <w:rFonts w:eastAsia="Arial Narrow" w:cstheme="minorHAnsi"/>
              </w:rPr>
              <w:t xml:space="preserve"> </w:t>
            </w:r>
            <w:r w:rsidR="00107B72">
              <w:rPr>
                <w:rFonts w:eastAsia="Arial Narrow" w:cstheme="minorHAnsi"/>
              </w:rPr>
              <w:t>of 50</w:t>
            </w:r>
            <w:r w:rsidR="00876AA9">
              <w:rPr>
                <w:rFonts w:eastAsia="Arial Narrow" w:cstheme="minorHAnsi"/>
              </w:rPr>
              <w:t>% from the current mailboxes</w:t>
            </w:r>
            <w:r w:rsidRPr="00B65EB6">
              <w:rPr>
                <w:rFonts w:eastAsia="Arial Narrow" w:cstheme="minorHAnsi"/>
              </w:rPr>
              <w:t>.</w:t>
            </w:r>
          </w:p>
        </w:tc>
      </w:tr>
      <w:tr w:rsidR="00470E41" w:rsidRPr="00B65EB6" w:rsidTr="00126AF7">
        <w:trPr>
          <w:cnfStyle w:val="000000100000"/>
        </w:trPr>
        <w:tc>
          <w:tcPr>
            <w:tcW w:w="908" w:type="dxa"/>
          </w:tcPr>
          <w:p w:rsidR="00470E41" w:rsidRPr="00B65EB6" w:rsidRDefault="00470E41" w:rsidP="00126AF7">
            <w:pPr>
              <w:rPr>
                <w:szCs w:val="20"/>
              </w:rPr>
            </w:pPr>
            <w:r w:rsidRPr="00B65EB6">
              <w:rPr>
                <w:szCs w:val="20"/>
              </w:rPr>
              <w:t>BR9</w:t>
            </w:r>
          </w:p>
        </w:tc>
        <w:tc>
          <w:tcPr>
            <w:tcW w:w="8210" w:type="dxa"/>
          </w:tcPr>
          <w:p w:rsidR="00470E41" w:rsidRPr="00B65EB6" w:rsidRDefault="00285193" w:rsidP="00126AF7">
            <w:pPr>
              <w:keepNext/>
              <w:rPr>
                <w:szCs w:val="20"/>
              </w:rPr>
            </w:pPr>
            <w:r w:rsidRPr="00B65EB6">
              <w:rPr>
                <w:rFonts w:cstheme="minorHAnsi"/>
                <w:szCs w:val="20"/>
              </w:rPr>
              <w:t xml:space="preserve">The solution needs to include both high availability within the </w:t>
            </w:r>
            <w:proofErr w:type="spellStart"/>
            <w:r w:rsidR="002608A7">
              <w:rPr>
                <w:rFonts w:cstheme="minorHAnsi"/>
                <w:szCs w:val="20"/>
              </w:rPr>
              <w:t>datacentre</w:t>
            </w:r>
            <w:proofErr w:type="spellEnd"/>
            <w:r w:rsidRPr="00B65EB6">
              <w:rPr>
                <w:rFonts w:cstheme="minorHAnsi"/>
                <w:szCs w:val="20"/>
              </w:rPr>
              <w:t xml:space="preserve">, and site resiliency </w:t>
            </w:r>
            <w:r w:rsidRPr="00B65EB6">
              <w:rPr>
                <w:rFonts w:cstheme="minorHAnsi"/>
                <w:szCs w:val="20"/>
              </w:rPr>
              <w:lastRenderedPageBreak/>
              <w:t xml:space="preserve">between </w:t>
            </w:r>
            <w:proofErr w:type="spellStart"/>
            <w:r w:rsidR="002608A7">
              <w:rPr>
                <w:rFonts w:cstheme="minorHAnsi"/>
                <w:szCs w:val="20"/>
              </w:rPr>
              <w:t>datacentre</w:t>
            </w:r>
            <w:r w:rsidRPr="00B65EB6">
              <w:rPr>
                <w:rFonts w:cstheme="minorHAnsi"/>
                <w:szCs w:val="20"/>
              </w:rPr>
              <w:t>s</w:t>
            </w:r>
            <w:proofErr w:type="spellEnd"/>
            <w:r w:rsidRPr="00B65EB6">
              <w:rPr>
                <w:rFonts w:cstheme="minorHAnsi"/>
                <w:szCs w:val="20"/>
              </w:rPr>
              <w:t xml:space="preserve"> to ensure </w:t>
            </w:r>
            <w:r w:rsidRPr="00B65EB6">
              <w:rPr>
                <w:rFonts w:ascii="Calibri" w:hAnsi="Calibri" w:cstheme="minorHAnsi"/>
                <w:b/>
                <w:bCs/>
                <w:color w:val="333333"/>
                <w:szCs w:val="20"/>
              </w:rPr>
              <w:t>continuity of operations planning</w:t>
            </w:r>
            <w:r w:rsidRPr="00B65EB6">
              <w:rPr>
                <w:rFonts w:cstheme="minorHAnsi"/>
                <w:szCs w:val="20"/>
              </w:rPr>
              <w:t xml:space="preserve"> (COOP) and high availability scenarios.</w:t>
            </w:r>
          </w:p>
        </w:tc>
      </w:tr>
      <w:tr w:rsidR="00470E41" w:rsidRPr="00B65EB6" w:rsidTr="00126AF7">
        <w:trPr>
          <w:cnfStyle w:val="000000010000"/>
        </w:trPr>
        <w:tc>
          <w:tcPr>
            <w:tcW w:w="908" w:type="dxa"/>
          </w:tcPr>
          <w:p w:rsidR="00470E41" w:rsidRPr="00B65EB6" w:rsidRDefault="00470E41" w:rsidP="00126AF7">
            <w:r w:rsidRPr="00B65EB6">
              <w:lastRenderedPageBreak/>
              <w:t>BR1</w:t>
            </w:r>
            <w:r w:rsidR="00317767">
              <w:t>0</w:t>
            </w:r>
          </w:p>
        </w:tc>
        <w:tc>
          <w:tcPr>
            <w:tcW w:w="8210" w:type="dxa"/>
          </w:tcPr>
          <w:p w:rsidR="00470E41" w:rsidRPr="00B65EB6" w:rsidRDefault="00285193" w:rsidP="00126AF7">
            <w:pPr>
              <w:keepNext/>
            </w:pPr>
            <w:r w:rsidRPr="00B65EB6">
              <w:rPr>
                <w:rFonts w:cstheme="minorHAnsi"/>
              </w:rPr>
              <w:t>The solution needs to support multiple copies of the database, thereby allowing for quick restoration of services.</w:t>
            </w:r>
          </w:p>
        </w:tc>
      </w:tr>
      <w:tr w:rsidR="00470E41" w:rsidRPr="00B65EB6" w:rsidTr="00126AF7">
        <w:trPr>
          <w:cnfStyle w:val="000000100000"/>
        </w:trPr>
        <w:tc>
          <w:tcPr>
            <w:tcW w:w="908" w:type="dxa"/>
          </w:tcPr>
          <w:p w:rsidR="00470E41" w:rsidRPr="00B65EB6" w:rsidRDefault="00470E41" w:rsidP="00126AF7">
            <w:r w:rsidRPr="00B65EB6">
              <w:t>BR1</w:t>
            </w:r>
            <w:r w:rsidR="00317767">
              <w:t>1</w:t>
            </w:r>
          </w:p>
        </w:tc>
        <w:tc>
          <w:tcPr>
            <w:tcW w:w="8210" w:type="dxa"/>
          </w:tcPr>
          <w:p w:rsidR="00470E41" w:rsidRPr="00B65EB6" w:rsidRDefault="00285193" w:rsidP="00126AF7">
            <w:pPr>
              <w:keepNext/>
            </w:pPr>
            <w:r w:rsidRPr="00B65EB6">
              <w:rPr>
                <w:rFonts w:cstheme="minorHAnsi"/>
              </w:rPr>
              <w:t>The solution needs to integrate and comply with the enterprise approved backup and restore strategies.</w:t>
            </w:r>
          </w:p>
        </w:tc>
      </w:tr>
      <w:tr w:rsidR="00470E41" w:rsidRPr="00B65EB6" w:rsidTr="00126AF7">
        <w:trPr>
          <w:cnfStyle w:val="000000010000"/>
        </w:trPr>
        <w:tc>
          <w:tcPr>
            <w:tcW w:w="908" w:type="dxa"/>
          </w:tcPr>
          <w:p w:rsidR="00470E41" w:rsidRPr="00B65EB6" w:rsidRDefault="00470E41" w:rsidP="00126AF7">
            <w:r w:rsidRPr="00B65EB6">
              <w:t>BR1</w:t>
            </w:r>
            <w:r w:rsidR="00317767">
              <w:t>2</w:t>
            </w:r>
          </w:p>
        </w:tc>
        <w:tc>
          <w:tcPr>
            <w:tcW w:w="8210" w:type="dxa"/>
          </w:tcPr>
          <w:p w:rsidR="00470E41" w:rsidRPr="00B65EB6" w:rsidRDefault="00285193" w:rsidP="00126AF7">
            <w:pPr>
              <w:keepNext/>
            </w:pPr>
            <w:r w:rsidRPr="00B65EB6">
              <w:rPr>
                <w:rFonts w:cstheme="minorHAnsi"/>
              </w:rPr>
              <w:t>The solution needs to allow flexibility and granularity of administration of all system components in a highly distributed messaging environment.</w:t>
            </w:r>
          </w:p>
        </w:tc>
      </w:tr>
      <w:tr w:rsidR="00470E41" w:rsidRPr="00B65EB6" w:rsidTr="00126AF7">
        <w:trPr>
          <w:cnfStyle w:val="000000100000"/>
        </w:trPr>
        <w:tc>
          <w:tcPr>
            <w:tcW w:w="908" w:type="dxa"/>
          </w:tcPr>
          <w:p w:rsidR="00470E41" w:rsidRPr="00B65EB6" w:rsidRDefault="00470E41" w:rsidP="00126AF7">
            <w:r w:rsidRPr="00B65EB6">
              <w:t>BR1</w:t>
            </w:r>
            <w:r w:rsidR="00317767">
              <w:t>3</w:t>
            </w:r>
          </w:p>
        </w:tc>
        <w:tc>
          <w:tcPr>
            <w:tcW w:w="8210" w:type="dxa"/>
          </w:tcPr>
          <w:p w:rsidR="00470E41" w:rsidRPr="00B65EB6" w:rsidRDefault="00285193" w:rsidP="00485D38">
            <w:pPr>
              <w:keepNext/>
            </w:pPr>
            <w:r w:rsidRPr="00B65EB6">
              <w:rPr>
                <w:rFonts w:cstheme="minorHAnsi"/>
              </w:rPr>
              <w:t>The solution needs to support Mi</w:t>
            </w:r>
            <w:r w:rsidR="00883783">
              <w:rPr>
                <w:rFonts w:cstheme="minorHAnsi"/>
              </w:rPr>
              <w:t>c</w:t>
            </w:r>
            <w:r w:rsidRPr="00B65EB6">
              <w:rPr>
                <w:rFonts w:cstheme="minorHAnsi"/>
              </w:rPr>
              <w:t>rosoft</w:t>
            </w:r>
            <w:r w:rsidRPr="00B65EB6">
              <w:rPr>
                <w:rFonts w:cs="Calibri"/>
              </w:rPr>
              <w:t>®</w:t>
            </w:r>
            <w:r w:rsidRPr="00B65EB6">
              <w:rPr>
                <w:rFonts w:cstheme="minorHAnsi"/>
              </w:rPr>
              <w:t xml:space="preserve"> Outlook</w:t>
            </w:r>
            <w:r w:rsidRPr="00B65EB6">
              <w:rPr>
                <w:rFonts w:cs="Calibri"/>
              </w:rPr>
              <w:t>®</w:t>
            </w:r>
            <w:r w:rsidRPr="00B65EB6">
              <w:rPr>
                <w:rFonts w:cstheme="minorHAnsi"/>
              </w:rPr>
              <w:t xml:space="preserve"> 2007 SP2 and later, Microsoft</w:t>
            </w:r>
            <w:r w:rsidRPr="00B65EB6">
              <w:rPr>
                <w:rFonts w:cs="Calibri"/>
              </w:rPr>
              <w:t>®</w:t>
            </w:r>
            <w:r w:rsidRPr="00B65EB6">
              <w:rPr>
                <w:rFonts w:cstheme="minorHAnsi"/>
              </w:rPr>
              <w:t xml:space="preserve"> Office Outlook</w:t>
            </w:r>
            <w:r w:rsidRPr="00B65EB6">
              <w:rPr>
                <w:rFonts w:cs="Calibri"/>
              </w:rPr>
              <w:t>®</w:t>
            </w:r>
            <w:r w:rsidRPr="00B65EB6">
              <w:rPr>
                <w:rFonts w:cstheme="minorHAnsi"/>
              </w:rPr>
              <w:t xml:space="preserve"> Web Access (OWA), POP3 </w:t>
            </w:r>
            <w:r w:rsidR="007E0F32">
              <w:rPr>
                <w:rFonts w:cstheme="minorHAnsi"/>
              </w:rPr>
              <w:t>(Internally only),</w:t>
            </w:r>
            <w:r w:rsidRPr="00B65EB6">
              <w:rPr>
                <w:rFonts w:cstheme="minorHAnsi"/>
              </w:rPr>
              <w:t xml:space="preserve"> </w:t>
            </w:r>
            <w:r w:rsidRPr="00B65EB6">
              <w:rPr>
                <w:rFonts w:cstheme="minorHAnsi"/>
                <w:b/>
                <w:bCs/>
                <w:color w:val="333333"/>
              </w:rPr>
              <w:t>Research in Motion</w:t>
            </w:r>
            <w:r w:rsidRPr="00B65EB6">
              <w:rPr>
                <w:rFonts w:cstheme="minorHAnsi"/>
              </w:rPr>
              <w:t xml:space="preserve"> (RIM) Blackberry mobile clients</w:t>
            </w:r>
            <w:r w:rsidR="00602641">
              <w:rPr>
                <w:rFonts w:cstheme="minorHAnsi"/>
              </w:rPr>
              <w:t>,</w:t>
            </w:r>
            <w:r w:rsidR="007E0F32">
              <w:rPr>
                <w:rFonts w:cstheme="minorHAnsi"/>
              </w:rPr>
              <w:t xml:space="preserve"> ActiveSync</w:t>
            </w:r>
            <w:r w:rsidR="00602641">
              <w:rPr>
                <w:rFonts w:cstheme="minorHAnsi"/>
              </w:rPr>
              <w:t xml:space="preserve">, </w:t>
            </w:r>
            <w:r w:rsidR="00602641" w:rsidRPr="00F86FFA">
              <w:t>Entourage 2008 for Mac, Web Services Edition</w:t>
            </w:r>
            <w:r w:rsidR="007E0F32">
              <w:rPr>
                <w:rFonts w:cstheme="minorHAnsi"/>
              </w:rPr>
              <w:t xml:space="preserve"> </w:t>
            </w:r>
            <w:r w:rsidR="00602641">
              <w:rPr>
                <w:rFonts w:cstheme="minorHAnsi"/>
              </w:rPr>
              <w:t xml:space="preserve">and Outlook 2011 (Office for Mac) </w:t>
            </w:r>
            <w:r w:rsidR="007E0F32">
              <w:rPr>
                <w:rFonts w:cstheme="minorHAnsi"/>
              </w:rPr>
              <w:t>clients</w:t>
            </w:r>
            <w:r w:rsidRPr="00B65EB6">
              <w:rPr>
                <w:rFonts w:cstheme="minorHAnsi"/>
              </w:rPr>
              <w:t>.</w:t>
            </w:r>
          </w:p>
        </w:tc>
      </w:tr>
      <w:tr w:rsidR="00470E41" w:rsidRPr="00B65EB6" w:rsidTr="00126AF7">
        <w:trPr>
          <w:cnfStyle w:val="000000010000"/>
        </w:trPr>
        <w:tc>
          <w:tcPr>
            <w:tcW w:w="908" w:type="dxa"/>
          </w:tcPr>
          <w:p w:rsidR="00470E41" w:rsidRPr="00B65EB6" w:rsidRDefault="00470E41" w:rsidP="00126AF7">
            <w:r w:rsidRPr="00B65EB6">
              <w:t>BR1</w:t>
            </w:r>
            <w:r w:rsidR="00317767">
              <w:t>4</w:t>
            </w:r>
          </w:p>
        </w:tc>
        <w:tc>
          <w:tcPr>
            <w:tcW w:w="8210" w:type="dxa"/>
          </w:tcPr>
          <w:p w:rsidR="00470E41" w:rsidRPr="00B65EB6" w:rsidRDefault="00285193" w:rsidP="00126AF7">
            <w:pPr>
              <w:keepNext/>
            </w:pPr>
            <w:r w:rsidRPr="00B65EB6">
              <w:rPr>
                <w:rFonts w:cstheme="minorHAnsi"/>
              </w:rPr>
              <w:t>The solution needs to support virtualization.</w:t>
            </w:r>
          </w:p>
        </w:tc>
      </w:tr>
      <w:tr w:rsidR="00470E41" w:rsidRPr="00B65EB6" w:rsidTr="00126AF7">
        <w:trPr>
          <w:cnfStyle w:val="000000100000"/>
        </w:trPr>
        <w:tc>
          <w:tcPr>
            <w:tcW w:w="908" w:type="dxa"/>
          </w:tcPr>
          <w:p w:rsidR="00470E41" w:rsidRPr="00B65EB6" w:rsidRDefault="00470E41" w:rsidP="00126AF7">
            <w:r w:rsidRPr="00B65EB6">
              <w:t>BR1</w:t>
            </w:r>
            <w:r w:rsidR="00317767">
              <w:t>5</w:t>
            </w:r>
          </w:p>
        </w:tc>
        <w:tc>
          <w:tcPr>
            <w:tcW w:w="8210" w:type="dxa"/>
          </w:tcPr>
          <w:p w:rsidR="00470E41" w:rsidRPr="00B65EB6" w:rsidRDefault="00285193" w:rsidP="00126AF7">
            <w:pPr>
              <w:keepNext/>
            </w:pPr>
            <w:r w:rsidRPr="00B65EB6">
              <w:rPr>
                <w:rFonts w:cstheme="minorHAnsi"/>
              </w:rPr>
              <w:t>The solution needs to fully support existing regulatory directives and regulations, and be capable of quickly adopting to the new compliance policies and rules.</w:t>
            </w:r>
          </w:p>
        </w:tc>
      </w:tr>
      <w:tr w:rsidR="00470E41" w:rsidRPr="00B65EB6" w:rsidTr="00126AF7">
        <w:trPr>
          <w:cnfStyle w:val="000000010000"/>
        </w:trPr>
        <w:tc>
          <w:tcPr>
            <w:tcW w:w="908" w:type="dxa"/>
          </w:tcPr>
          <w:p w:rsidR="00470E41" w:rsidRPr="00B65EB6" w:rsidRDefault="00470E41" w:rsidP="00126AF7">
            <w:r w:rsidRPr="00B65EB6">
              <w:t>BR1</w:t>
            </w:r>
            <w:r w:rsidR="00317767">
              <w:t>6</w:t>
            </w:r>
          </w:p>
        </w:tc>
        <w:tc>
          <w:tcPr>
            <w:tcW w:w="8210" w:type="dxa"/>
          </w:tcPr>
          <w:p w:rsidR="00470E41" w:rsidRPr="00B65EB6" w:rsidRDefault="00285193" w:rsidP="00BF1B41">
            <w:pPr>
              <w:keepNext/>
            </w:pPr>
            <w:r w:rsidRPr="00B65EB6">
              <w:rPr>
                <w:rFonts w:cstheme="minorHAnsi"/>
              </w:rPr>
              <w:t>The solution needs to support integration with existing third- party messaging applications and tools to ensure uninterrupted e-mail communications and services with customers and partners.</w:t>
            </w:r>
          </w:p>
        </w:tc>
      </w:tr>
      <w:tr w:rsidR="00470E41" w:rsidRPr="00B65EB6" w:rsidTr="00126AF7">
        <w:trPr>
          <w:cnfStyle w:val="000000100000"/>
        </w:trPr>
        <w:tc>
          <w:tcPr>
            <w:tcW w:w="908" w:type="dxa"/>
          </w:tcPr>
          <w:p w:rsidR="00470E41" w:rsidRPr="00B65EB6" w:rsidRDefault="00470E41" w:rsidP="00126AF7">
            <w:r w:rsidRPr="00B65EB6">
              <w:t>BR1</w:t>
            </w:r>
            <w:r w:rsidR="00317767">
              <w:t>7</w:t>
            </w:r>
          </w:p>
        </w:tc>
        <w:tc>
          <w:tcPr>
            <w:tcW w:w="8210" w:type="dxa"/>
          </w:tcPr>
          <w:p w:rsidR="00470E41" w:rsidRPr="00B65EB6" w:rsidRDefault="00285193" w:rsidP="00126AF7">
            <w:pPr>
              <w:keepNext/>
            </w:pPr>
            <w:r w:rsidRPr="00B65EB6">
              <w:rPr>
                <w:rFonts w:cstheme="minorHAnsi"/>
              </w:rPr>
              <w:t>The solution needs to minimize end user impact while in transition to a new messaging environment.</w:t>
            </w:r>
          </w:p>
        </w:tc>
      </w:tr>
      <w:tr w:rsidR="00470E41" w:rsidRPr="00B65EB6" w:rsidTr="008E54EF">
        <w:trPr>
          <w:cnfStyle w:val="000000010000"/>
          <w:trHeight w:val="649"/>
        </w:trPr>
        <w:tc>
          <w:tcPr>
            <w:tcW w:w="908" w:type="dxa"/>
          </w:tcPr>
          <w:p w:rsidR="00470E41" w:rsidRPr="00B65EB6" w:rsidRDefault="00470E41" w:rsidP="00126AF7">
            <w:r w:rsidRPr="00B65EB6">
              <w:t>BR</w:t>
            </w:r>
            <w:r w:rsidR="00317767">
              <w:t>18</w:t>
            </w:r>
          </w:p>
        </w:tc>
        <w:tc>
          <w:tcPr>
            <w:tcW w:w="8210" w:type="dxa"/>
          </w:tcPr>
          <w:p w:rsidR="00470E41" w:rsidRPr="00B65EB6" w:rsidRDefault="00285193" w:rsidP="007E0F32">
            <w:pPr>
              <w:keepNext/>
              <w:spacing w:before="0" w:after="200" w:line="276" w:lineRule="auto"/>
              <w:rPr>
                <w:rFonts w:cstheme="minorHAnsi"/>
                <w:color w:val="000000"/>
              </w:rPr>
            </w:pPr>
            <w:r w:rsidRPr="00B65EB6">
              <w:rPr>
                <w:rFonts w:cstheme="minorHAnsi"/>
                <w:color w:val="000000"/>
              </w:rPr>
              <w:t xml:space="preserve">The messaging architecture shall be designed to scale </w:t>
            </w:r>
            <w:r w:rsidR="007E0F32">
              <w:rPr>
                <w:rFonts w:cstheme="minorHAnsi"/>
                <w:color w:val="000000"/>
              </w:rPr>
              <w:t xml:space="preserve">to provide Unified Messaging features in UK, USA and EMEA integrating with Avaya </w:t>
            </w:r>
            <w:r w:rsidR="002B2ECD">
              <w:rPr>
                <w:rFonts w:cstheme="minorHAnsi"/>
                <w:color w:val="000000"/>
              </w:rPr>
              <w:t xml:space="preserve">and Cisco </w:t>
            </w:r>
            <w:r w:rsidR="007E0F32">
              <w:rPr>
                <w:rFonts w:cstheme="minorHAnsi"/>
                <w:color w:val="000000"/>
              </w:rPr>
              <w:t>IP-PBX</w:t>
            </w:r>
            <w:r w:rsidRPr="00B65EB6">
              <w:rPr>
                <w:rFonts w:cstheme="minorHAnsi"/>
                <w:color w:val="000000"/>
              </w:rPr>
              <w:t>.</w:t>
            </w:r>
          </w:p>
        </w:tc>
      </w:tr>
      <w:tr w:rsidR="00470E41" w:rsidRPr="00B65EB6" w:rsidTr="00126AF7">
        <w:trPr>
          <w:cnfStyle w:val="000000100000"/>
        </w:trPr>
        <w:tc>
          <w:tcPr>
            <w:tcW w:w="908" w:type="dxa"/>
          </w:tcPr>
          <w:p w:rsidR="00470E41" w:rsidRPr="00B65EB6" w:rsidRDefault="00470E41" w:rsidP="00126AF7">
            <w:r w:rsidRPr="00B65EB6">
              <w:t>BR</w:t>
            </w:r>
            <w:r w:rsidR="00317767">
              <w:t>19</w:t>
            </w:r>
          </w:p>
        </w:tc>
        <w:tc>
          <w:tcPr>
            <w:tcW w:w="8210" w:type="dxa"/>
          </w:tcPr>
          <w:p w:rsidR="00470E41" w:rsidRPr="00B65EB6" w:rsidRDefault="00285193" w:rsidP="00BF1B41">
            <w:pPr>
              <w:keepNext/>
              <w:spacing w:before="0" w:after="200" w:line="276" w:lineRule="auto"/>
              <w:rPr>
                <w:rFonts w:cstheme="minorHAnsi"/>
                <w:color w:val="000000"/>
              </w:rPr>
            </w:pPr>
            <w:r w:rsidRPr="00B65EB6">
              <w:rPr>
                <w:rFonts w:cstheme="minorHAnsi"/>
                <w:color w:val="000000"/>
              </w:rPr>
              <w:t xml:space="preserve">The messaging architecture shall support </w:t>
            </w:r>
            <w:r w:rsidRPr="00B65EB6">
              <w:rPr>
                <w:rFonts w:cstheme="minorHAnsi"/>
              </w:rPr>
              <w:t xml:space="preserve">IT Solutions </w:t>
            </w:r>
            <w:r w:rsidRPr="00B65EB6">
              <w:rPr>
                <w:rFonts w:cstheme="minorHAnsi"/>
                <w:color w:val="000000"/>
              </w:rPr>
              <w:t>deployment and maintenance of message level virus protection of all mailbox data stores.</w:t>
            </w:r>
          </w:p>
        </w:tc>
      </w:tr>
      <w:tr w:rsidR="00470E41" w:rsidRPr="00B65EB6" w:rsidTr="00126AF7">
        <w:trPr>
          <w:cnfStyle w:val="000000010000"/>
        </w:trPr>
        <w:tc>
          <w:tcPr>
            <w:tcW w:w="908" w:type="dxa"/>
          </w:tcPr>
          <w:p w:rsidR="00470E41" w:rsidRPr="00B65EB6" w:rsidRDefault="00470E41" w:rsidP="00126AF7">
            <w:r w:rsidRPr="00B65EB6">
              <w:t>BR2</w:t>
            </w:r>
            <w:r w:rsidR="00317767">
              <w:t>0</w:t>
            </w:r>
          </w:p>
        </w:tc>
        <w:tc>
          <w:tcPr>
            <w:tcW w:w="8210" w:type="dxa"/>
          </w:tcPr>
          <w:p w:rsidR="00470E41" w:rsidRPr="00B65EB6" w:rsidRDefault="00285193" w:rsidP="007E0F32">
            <w:pPr>
              <w:keepNext/>
              <w:spacing w:before="0" w:after="200" w:line="276" w:lineRule="auto"/>
              <w:rPr>
                <w:rFonts w:cstheme="minorHAnsi"/>
                <w:color w:val="000000"/>
              </w:rPr>
            </w:pPr>
            <w:r w:rsidRPr="00B65EB6">
              <w:rPr>
                <w:rFonts w:cstheme="minorHAnsi"/>
                <w:color w:val="000000"/>
              </w:rPr>
              <w:t xml:space="preserve">The messaging architecture </w:t>
            </w:r>
            <w:r w:rsidR="006877C8">
              <w:rPr>
                <w:rFonts w:cstheme="minorHAnsi"/>
                <w:color w:val="000000"/>
              </w:rPr>
              <w:t>sha</w:t>
            </w:r>
            <w:r w:rsidR="007E0F32">
              <w:rPr>
                <w:rFonts w:cstheme="minorHAnsi"/>
                <w:color w:val="000000"/>
              </w:rPr>
              <w:t>ll support Outlook Web App, Outlook mobile access and Outlook anywhere</w:t>
            </w:r>
            <w:r w:rsidRPr="00B65EB6">
              <w:rPr>
                <w:rFonts w:cstheme="minorHAnsi"/>
                <w:color w:val="000000"/>
              </w:rPr>
              <w:t>.</w:t>
            </w:r>
          </w:p>
        </w:tc>
      </w:tr>
      <w:tr w:rsidR="00470E41" w:rsidRPr="00B65EB6" w:rsidTr="00126AF7">
        <w:trPr>
          <w:cnfStyle w:val="000000100000"/>
        </w:trPr>
        <w:tc>
          <w:tcPr>
            <w:tcW w:w="908" w:type="dxa"/>
          </w:tcPr>
          <w:p w:rsidR="00470E41" w:rsidRPr="00B65EB6" w:rsidRDefault="00470E41" w:rsidP="00126AF7">
            <w:r w:rsidRPr="00B65EB6">
              <w:t>BR2</w:t>
            </w:r>
            <w:r w:rsidR="00317767">
              <w:t>1</w:t>
            </w:r>
          </w:p>
        </w:tc>
        <w:tc>
          <w:tcPr>
            <w:tcW w:w="8210" w:type="dxa"/>
          </w:tcPr>
          <w:p w:rsidR="00470E41" w:rsidRPr="00B65EB6" w:rsidRDefault="00285193" w:rsidP="00126AF7">
            <w:pPr>
              <w:keepNext/>
              <w:spacing w:before="0" w:after="200" w:line="276" w:lineRule="auto"/>
              <w:rPr>
                <w:rFonts w:cstheme="minorHAnsi"/>
                <w:color w:val="000000"/>
              </w:rPr>
            </w:pPr>
            <w:r w:rsidRPr="00B65EB6">
              <w:rPr>
                <w:rFonts w:cstheme="minorHAnsi"/>
                <w:bCs/>
              </w:rPr>
              <w:t xml:space="preserve">The messaging architecture shall split production services between the available </w:t>
            </w:r>
            <w:proofErr w:type="spellStart"/>
            <w:r w:rsidR="002608A7">
              <w:rPr>
                <w:rFonts w:cstheme="minorHAnsi"/>
                <w:bCs/>
              </w:rPr>
              <w:t>datacentre</w:t>
            </w:r>
            <w:r w:rsidRPr="00B65EB6">
              <w:rPr>
                <w:rFonts w:cstheme="minorHAnsi"/>
                <w:bCs/>
              </w:rPr>
              <w:t>s</w:t>
            </w:r>
            <w:proofErr w:type="spellEnd"/>
            <w:r w:rsidRPr="00B65EB6">
              <w:rPr>
                <w:rFonts w:cstheme="minorHAnsi"/>
                <w:bCs/>
              </w:rPr>
              <w:t>.</w:t>
            </w:r>
          </w:p>
        </w:tc>
      </w:tr>
      <w:tr w:rsidR="0011325B" w:rsidRPr="00B65EB6" w:rsidTr="00126AF7">
        <w:trPr>
          <w:cnfStyle w:val="000000010000"/>
        </w:trPr>
        <w:tc>
          <w:tcPr>
            <w:tcW w:w="908" w:type="dxa"/>
          </w:tcPr>
          <w:p w:rsidR="0011325B" w:rsidRPr="00B65EB6" w:rsidRDefault="0011325B" w:rsidP="00126AF7">
            <w:r>
              <w:t>BR2</w:t>
            </w:r>
            <w:r w:rsidR="00317767">
              <w:t>2</w:t>
            </w:r>
          </w:p>
        </w:tc>
        <w:tc>
          <w:tcPr>
            <w:tcW w:w="8210" w:type="dxa"/>
          </w:tcPr>
          <w:p w:rsidR="0011325B" w:rsidRPr="00B65EB6" w:rsidRDefault="004E09E0" w:rsidP="00126AF7">
            <w:pPr>
              <w:keepNext/>
              <w:rPr>
                <w:rFonts w:cstheme="minorHAnsi"/>
                <w:bCs/>
              </w:rPr>
            </w:pPr>
            <w:r>
              <w:rPr>
                <w:rFonts w:cstheme="minorHAnsi"/>
                <w:bCs/>
              </w:rPr>
              <w:t>The messaging architecture sha</w:t>
            </w:r>
            <w:r w:rsidR="0011325B">
              <w:rPr>
                <w:rFonts w:cstheme="minorHAnsi"/>
                <w:bCs/>
              </w:rPr>
              <w:t xml:space="preserve">ll provide secure encrypted emails communications between users. </w:t>
            </w:r>
          </w:p>
        </w:tc>
      </w:tr>
    </w:tbl>
    <w:p w:rsidR="0011325B" w:rsidRDefault="00470E41" w:rsidP="0011325B">
      <w:pPr>
        <w:pStyle w:val="Caption"/>
        <w:jc w:val="center"/>
      </w:pPr>
      <w:r>
        <w:t xml:space="preserve">Table </w:t>
      </w:r>
      <w:r w:rsidR="00BD1BEF">
        <w:fldChar w:fldCharType="begin"/>
      </w:r>
      <w:r>
        <w:instrText xml:space="preserve"> SEQ Table \* ARABIC </w:instrText>
      </w:r>
      <w:r w:rsidR="00BD1BEF">
        <w:fldChar w:fldCharType="separate"/>
      </w:r>
      <w:r w:rsidR="008810D3">
        <w:rPr>
          <w:noProof/>
        </w:rPr>
        <w:t>1</w:t>
      </w:r>
      <w:r w:rsidR="00BD1BEF">
        <w:rPr>
          <w:noProof/>
        </w:rPr>
        <w:fldChar w:fldCharType="end"/>
      </w:r>
      <w:r>
        <w:t xml:space="preserve"> - Business Requirements</w:t>
      </w:r>
      <w:bookmarkStart w:id="12" w:name="_Toc265592349"/>
    </w:p>
    <w:p w:rsidR="00470E41" w:rsidRPr="0011325B" w:rsidRDefault="00470E41" w:rsidP="0011325B">
      <w:pPr>
        <w:pStyle w:val="Heading3Numbered"/>
      </w:pPr>
      <w:bookmarkStart w:id="13" w:name="_Toc328637888"/>
      <w:r w:rsidRPr="00072E44">
        <w:t>Functional</w:t>
      </w:r>
      <w:r>
        <w:t xml:space="preserve"> Requirements</w:t>
      </w:r>
      <w:bookmarkEnd w:id="12"/>
      <w:bookmarkEnd w:id="13"/>
    </w:p>
    <w:tbl>
      <w:tblPr>
        <w:tblStyle w:val="TableGrid"/>
        <w:tblW w:w="0" w:type="auto"/>
        <w:tblLayout w:type="fixed"/>
        <w:tblLook w:val="0420"/>
      </w:tblPr>
      <w:tblGrid>
        <w:gridCol w:w="597"/>
        <w:gridCol w:w="270"/>
        <w:gridCol w:w="8251"/>
      </w:tblGrid>
      <w:tr w:rsidR="00470E41" w:rsidRPr="00B65EB6" w:rsidTr="00395FED">
        <w:trPr>
          <w:cnfStyle w:val="100000000000"/>
          <w:tblHeader/>
        </w:trPr>
        <w:tc>
          <w:tcPr>
            <w:tcW w:w="867" w:type="dxa"/>
            <w:gridSpan w:val="2"/>
          </w:tcPr>
          <w:p w:rsidR="00470E41" w:rsidRPr="00B65EB6" w:rsidRDefault="00470E41" w:rsidP="00126AF7">
            <w:pPr>
              <w:rPr>
                <w:b w:val="0"/>
                <w:bCs/>
              </w:rPr>
            </w:pPr>
            <w:r w:rsidRPr="00B65EB6">
              <w:rPr>
                <w:b w:val="0"/>
                <w:bCs/>
              </w:rPr>
              <w:t>Number</w:t>
            </w:r>
          </w:p>
        </w:tc>
        <w:tc>
          <w:tcPr>
            <w:tcW w:w="8251" w:type="dxa"/>
          </w:tcPr>
          <w:p w:rsidR="00470E41" w:rsidRPr="00B65EB6" w:rsidRDefault="00470E41" w:rsidP="00126AF7">
            <w:pPr>
              <w:rPr>
                <w:b w:val="0"/>
                <w:bCs/>
              </w:rPr>
            </w:pPr>
            <w:r w:rsidRPr="00B65EB6">
              <w:rPr>
                <w:b w:val="0"/>
                <w:bCs/>
              </w:rPr>
              <w:t>Requirement</w:t>
            </w:r>
          </w:p>
        </w:tc>
      </w:tr>
      <w:tr w:rsidR="00470E41" w:rsidRPr="00B65EB6" w:rsidTr="00126AF7">
        <w:trPr>
          <w:cnfStyle w:val="000000100000"/>
        </w:trPr>
        <w:tc>
          <w:tcPr>
            <w:tcW w:w="597" w:type="dxa"/>
          </w:tcPr>
          <w:p w:rsidR="00470E41" w:rsidRPr="00B65EB6" w:rsidRDefault="00470E41" w:rsidP="00126AF7">
            <w:pPr>
              <w:rPr>
                <w:szCs w:val="20"/>
              </w:rPr>
            </w:pPr>
            <w:r w:rsidRPr="00B65EB6">
              <w:rPr>
                <w:szCs w:val="20"/>
              </w:rPr>
              <w:t>FR1</w:t>
            </w:r>
          </w:p>
        </w:tc>
        <w:tc>
          <w:tcPr>
            <w:tcW w:w="8521" w:type="dxa"/>
            <w:gridSpan w:val="2"/>
          </w:tcPr>
          <w:p w:rsidR="00470E41" w:rsidRPr="00B65EB6" w:rsidRDefault="007F4DFC" w:rsidP="005D1A32">
            <w:pPr>
              <w:rPr>
                <w:szCs w:val="20"/>
              </w:rPr>
            </w:pPr>
            <w:r>
              <w:rPr>
                <w:szCs w:val="20"/>
              </w:rPr>
              <w:t xml:space="preserve">The Exchange 2010 </w:t>
            </w:r>
            <w:r w:rsidR="008D1C6C">
              <w:rPr>
                <w:szCs w:val="20"/>
              </w:rPr>
              <w:t>design should f</w:t>
            </w:r>
            <w:r w:rsidR="00470E41" w:rsidRPr="00B65EB6">
              <w:rPr>
                <w:szCs w:val="20"/>
              </w:rPr>
              <w:t>unction to meet the needs of the existing user base</w:t>
            </w:r>
            <w:r w:rsidR="00BF1B41" w:rsidRPr="00B65EB6">
              <w:rPr>
                <w:szCs w:val="20"/>
              </w:rPr>
              <w:t>.</w:t>
            </w:r>
          </w:p>
        </w:tc>
      </w:tr>
      <w:tr w:rsidR="00470E41" w:rsidRPr="00B65EB6" w:rsidTr="00126AF7">
        <w:trPr>
          <w:cnfStyle w:val="000000010000"/>
        </w:trPr>
        <w:tc>
          <w:tcPr>
            <w:tcW w:w="597" w:type="dxa"/>
          </w:tcPr>
          <w:p w:rsidR="00470E41" w:rsidRPr="00B65EB6" w:rsidRDefault="00470E41" w:rsidP="00126AF7">
            <w:r w:rsidRPr="00B65EB6">
              <w:t>FR2</w:t>
            </w:r>
          </w:p>
        </w:tc>
        <w:tc>
          <w:tcPr>
            <w:tcW w:w="8521" w:type="dxa"/>
            <w:gridSpan w:val="2"/>
          </w:tcPr>
          <w:p w:rsidR="00470E41" w:rsidRPr="00B65EB6" w:rsidRDefault="00470E41" w:rsidP="00BF1B41">
            <w:r w:rsidRPr="00B65EB6">
              <w:t xml:space="preserve">The system must be modular and allow for future growth or reduction events that happen over the next </w:t>
            </w:r>
            <w:r w:rsidR="006877C8">
              <w:t>five</w:t>
            </w:r>
            <w:r w:rsidRPr="00B65EB6">
              <w:t xml:space="preserve"> years</w:t>
            </w:r>
            <w:r w:rsidR="00B65EB6" w:rsidRPr="00B65EB6">
              <w:t>.</w:t>
            </w:r>
          </w:p>
        </w:tc>
      </w:tr>
      <w:tr w:rsidR="00470E41" w:rsidRPr="00B65EB6" w:rsidTr="00126AF7">
        <w:trPr>
          <w:cnfStyle w:val="000000100000"/>
        </w:trPr>
        <w:tc>
          <w:tcPr>
            <w:tcW w:w="597" w:type="dxa"/>
          </w:tcPr>
          <w:p w:rsidR="00470E41" w:rsidRPr="00B65EB6" w:rsidRDefault="00470E41" w:rsidP="00126AF7">
            <w:pPr>
              <w:rPr>
                <w:szCs w:val="20"/>
              </w:rPr>
            </w:pPr>
            <w:r w:rsidRPr="00B65EB6">
              <w:rPr>
                <w:szCs w:val="20"/>
              </w:rPr>
              <w:t>FR3</w:t>
            </w:r>
          </w:p>
        </w:tc>
        <w:tc>
          <w:tcPr>
            <w:tcW w:w="8521" w:type="dxa"/>
            <w:gridSpan w:val="2"/>
          </w:tcPr>
          <w:p w:rsidR="00470E41" w:rsidRPr="00B65EB6" w:rsidRDefault="00470E41" w:rsidP="00126AF7">
            <w:pPr>
              <w:rPr>
                <w:szCs w:val="20"/>
              </w:rPr>
            </w:pPr>
            <w:r w:rsidRPr="00B65EB6">
              <w:rPr>
                <w:szCs w:val="20"/>
              </w:rPr>
              <w:t>The system must be highly available and withstand server-level and site-level outages</w:t>
            </w:r>
            <w:r w:rsidR="00BF1B41" w:rsidRPr="00B65EB6">
              <w:rPr>
                <w:szCs w:val="20"/>
              </w:rPr>
              <w:t>.</w:t>
            </w:r>
          </w:p>
        </w:tc>
      </w:tr>
      <w:tr w:rsidR="00470E41" w:rsidRPr="00B65EB6" w:rsidTr="00126AF7">
        <w:trPr>
          <w:cnfStyle w:val="000000010000"/>
        </w:trPr>
        <w:tc>
          <w:tcPr>
            <w:tcW w:w="597" w:type="dxa"/>
          </w:tcPr>
          <w:p w:rsidR="00470E41" w:rsidRPr="00B65EB6" w:rsidRDefault="00470E41" w:rsidP="00126AF7">
            <w:r w:rsidRPr="00B65EB6">
              <w:t>FR4</w:t>
            </w:r>
          </w:p>
        </w:tc>
        <w:tc>
          <w:tcPr>
            <w:tcW w:w="8521" w:type="dxa"/>
            <w:gridSpan w:val="2"/>
          </w:tcPr>
          <w:p w:rsidR="00470E41" w:rsidRPr="00B65EB6" w:rsidRDefault="00470E41" w:rsidP="00126AF7">
            <w:r w:rsidRPr="00B65EB6">
              <w:t>The system must be designed in a way that masks end users from downtime associated with maintenance activities</w:t>
            </w:r>
            <w:r w:rsidR="00BF1B41" w:rsidRPr="00B65EB6">
              <w:t>.</w:t>
            </w:r>
          </w:p>
        </w:tc>
      </w:tr>
      <w:tr w:rsidR="00470E41" w:rsidRPr="00B65EB6" w:rsidTr="00126AF7">
        <w:trPr>
          <w:cnfStyle w:val="000000100000"/>
        </w:trPr>
        <w:tc>
          <w:tcPr>
            <w:tcW w:w="597" w:type="dxa"/>
          </w:tcPr>
          <w:p w:rsidR="00470E41" w:rsidRPr="00B65EB6" w:rsidRDefault="00470E41" w:rsidP="00126AF7">
            <w:pPr>
              <w:rPr>
                <w:szCs w:val="20"/>
              </w:rPr>
            </w:pPr>
            <w:r w:rsidRPr="00B65EB6">
              <w:rPr>
                <w:szCs w:val="20"/>
              </w:rPr>
              <w:t>FR5</w:t>
            </w:r>
          </w:p>
        </w:tc>
        <w:tc>
          <w:tcPr>
            <w:tcW w:w="8521" w:type="dxa"/>
            <w:gridSpan w:val="2"/>
          </w:tcPr>
          <w:p w:rsidR="00470E41" w:rsidRPr="00B65EB6" w:rsidRDefault="00470E41" w:rsidP="0011325B">
            <w:pPr>
              <w:rPr>
                <w:rFonts w:cstheme="minorHAnsi"/>
                <w:szCs w:val="20"/>
              </w:rPr>
            </w:pPr>
            <w:r w:rsidRPr="00B65EB6">
              <w:rPr>
                <w:rFonts w:cstheme="minorHAnsi"/>
                <w:szCs w:val="20"/>
              </w:rPr>
              <w:t xml:space="preserve">The system must scale to support the </w:t>
            </w:r>
            <w:r w:rsidR="00107B72">
              <w:rPr>
                <w:rFonts w:cstheme="minorHAnsi"/>
                <w:szCs w:val="20"/>
              </w:rPr>
              <w:t>230</w:t>
            </w:r>
            <w:r w:rsidR="0011325B">
              <w:rPr>
                <w:rFonts w:cstheme="minorHAnsi"/>
                <w:szCs w:val="20"/>
              </w:rPr>
              <w:t>00</w:t>
            </w:r>
            <w:r w:rsidRPr="00B65EB6">
              <w:rPr>
                <w:rFonts w:cstheme="minorHAnsi"/>
                <w:szCs w:val="20"/>
              </w:rPr>
              <w:t xml:space="preserve"> users </w:t>
            </w:r>
            <w:r w:rsidR="00285193" w:rsidRPr="00B65EB6">
              <w:rPr>
                <w:rFonts w:ascii="Calibri" w:hAnsi="Calibri" w:cstheme="minorHAnsi"/>
                <w:color w:val="000000"/>
                <w:szCs w:val="20"/>
              </w:rPr>
              <w:t xml:space="preserve">spread throughout </w:t>
            </w:r>
            <w:r w:rsidR="0011325B">
              <w:rPr>
                <w:rFonts w:ascii="Calibri" w:hAnsi="Calibri" w:cstheme="minorHAnsi"/>
                <w:color w:val="000000"/>
                <w:szCs w:val="20"/>
              </w:rPr>
              <w:t>Aegis Media 170 locations</w:t>
            </w:r>
            <w:r w:rsidR="00285193" w:rsidRPr="00B65EB6">
              <w:rPr>
                <w:rFonts w:ascii="Calibri" w:hAnsi="Calibri" w:cstheme="minorHAnsi"/>
                <w:color w:val="000000"/>
                <w:szCs w:val="20"/>
              </w:rPr>
              <w:t>.</w:t>
            </w:r>
          </w:p>
        </w:tc>
      </w:tr>
      <w:tr w:rsidR="00470E41" w:rsidRPr="00B65EB6" w:rsidTr="00126AF7">
        <w:trPr>
          <w:cnfStyle w:val="000000010000"/>
        </w:trPr>
        <w:tc>
          <w:tcPr>
            <w:tcW w:w="597" w:type="dxa"/>
          </w:tcPr>
          <w:p w:rsidR="00470E41" w:rsidRPr="00B65EB6" w:rsidRDefault="00470E41" w:rsidP="00126AF7">
            <w:r w:rsidRPr="00B65EB6">
              <w:t>FR6</w:t>
            </w:r>
          </w:p>
        </w:tc>
        <w:tc>
          <w:tcPr>
            <w:tcW w:w="8521" w:type="dxa"/>
            <w:gridSpan w:val="2"/>
          </w:tcPr>
          <w:p w:rsidR="00470E41" w:rsidRPr="00B65EB6" w:rsidRDefault="00470E41" w:rsidP="00126AF7">
            <w:r w:rsidRPr="00B65EB6">
              <w:t>The system must be securely accessible internally and externally</w:t>
            </w:r>
            <w:r w:rsidR="00BF1B41" w:rsidRPr="00B65EB6">
              <w:t>.</w:t>
            </w:r>
          </w:p>
        </w:tc>
      </w:tr>
      <w:tr w:rsidR="00470E41" w:rsidRPr="00B65EB6" w:rsidTr="00126AF7">
        <w:trPr>
          <w:cnfStyle w:val="000000100000"/>
        </w:trPr>
        <w:tc>
          <w:tcPr>
            <w:tcW w:w="597" w:type="dxa"/>
          </w:tcPr>
          <w:p w:rsidR="00470E41" w:rsidRPr="00B65EB6" w:rsidRDefault="00470E41" w:rsidP="00126AF7">
            <w:pPr>
              <w:rPr>
                <w:szCs w:val="20"/>
              </w:rPr>
            </w:pPr>
            <w:r w:rsidRPr="00B65EB6">
              <w:rPr>
                <w:szCs w:val="20"/>
              </w:rPr>
              <w:t>FR7</w:t>
            </w:r>
          </w:p>
        </w:tc>
        <w:tc>
          <w:tcPr>
            <w:tcW w:w="8521" w:type="dxa"/>
            <w:gridSpan w:val="2"/>
          </w:tcPr>
          <w:p w:rsidR="00470E41" w:rsidRPr="00B65EB6" w:rsidRDefault="00285193" w:rsidP="004641AA">
            <w:pPr>
              <w:rPr>
                <w:szCs w:val="20"/>
              </w:rPr>
            </w:pPr>
            <w:r w:rsidRPr="00B65EB6">
              <w:rPr>
                <w:rFonts w:cstheme="minorHAnsi"/>
                <w:szCs w:val="20"/>
              </w:rPr>
              <w:t xml:space="preserve">The solution will deploy Exchange 2010 Database Availability Group between primary and </w:t>
            </w:r>
            <w:r w:rsidR="00D86518">
              <w:rPr>
                <w:rFonts w:cstheme="minorHAnsi"/>
                <w:szCs w:val="20"/>
              </w:rPr>
              <w:t xml:space="preserve">secondary </w:t>
            </w:r>
            <w:proofErr w:type="spellStart"/>
            <w:r w:rsidR="00D86518" w:rsidRPr="00B65EB6">
              <w:rPr>
                <w:rFonts w:cstheme="minorHAnsi"/>
                <w:szCs w:val="20"/>
              </w:rPr>
              <w:t>datacentres</w:t>
            </w:r>
            <w:proofErr w:type="spellEnd"/>
            <w:r w:rsidRPr="00B65EB6">
              <w:rPr>
                <w:rFonts w:cstheme="minorHAnsi"/>
                <w:szCs w:val="20"/>
              </w:rPr>
              <w:t xml:space="preserve"> to support high availability and site resilience requirement. </w:t>
            </w:r>
            <w:r w:rsidR="002B2ECD">
              <w:rPr>
                <w:rFonts w:cstheme="minorHAnsi"/>
                <w:szCs w:val="20"/>
              </w:rPr>
              <w:t>M</w:t>
            </w:r>
            <w:r w:rsidRPr="00B65EB6">
              <w:rPr>
                <w:rFonts w:cstheme="minorHAnsi"/>
                <w:szCs w:val="20"/>
              </w:rPr>
              <w:t xml:space="preserve">ailbox database will have </w:t>
            </w:r>
            <w:r w:rsidRPr="00B65EB6">
              <w:rPr>
                <w:rFonts w:cstheme="minorHAnsi"/>
                <w:szCs w:val="20"/>
              </w:rPr>
              <w:lastRenderedPageBreak/>
              <w:t>total of three active copies hosted on approved storage solution.</w:t>
            </w:r>
            <w:r w:rsidR="002B2ECD">
              <w:rPr>
                <w:rFonts w:cstheme="minorHAnsi"/>
                <w:szCs w:val="20"/>
              </w:rPr>
              <w:t xml:space="preserve"> </w:t>
            </w:r>
          </w:p>
        </w:tc>
      </w:tr>
      <w:tr w:rsidR="00470E41" w:rsidRPr="00B65EB6" w:rsidTr="00126AF7">
        <w:trPr>
          <w:cnfStyle w:val="000000010000"/>
        </w:trPr>
        <w:tc>
          <w:tcPr>
            <w:tcW w:w="597" w:type="dxa"/>
          </w:tcPr>
          <w:p w:rsidR="00470E41" w:rsidRPr="00B65EB6" w:rsidRDefault="00470E41" w:rsidP="00126AF7">
            <w:r w:rsidRPr="00B65EB6">
              <w:lastRenderedPageBreak/>
              <w:t>FR8</w:t>
            </w:r>
          </w:p>
        </w:tc>
        <w:tc>
          <w:tcPr>
            <w:tcW w:w="8521" w:type="dxa"/>
            <w:gridSpan w:val="2"/>
          </w:tcPr>
          <w:p w:rsidR="00470E41" w:rsidRPr="00B65EB6" w:rsidRDefault="00285193" w:rsidP="00144754">
            <w:r w:rsidRPr="00B65EB6">
              <w:rPr>
                <w:rFonts w:eastAsia="Arial Narrow" w:cstheme="minorHAnsi"/>
              </w:rPr>
              <w:t>The solution will support activation of the mailbox database copies in less than</w:t>
            </w:r>
            <w:r w:rsidR="00883783">
              <w:rPr>
                <w:rFonts w:eastAsia="Arial Narrow" w:cstheme="minorHAnsi"/>
              </w:rPr>
              <w:t xml:space="preserve"> </w:t>
            </w:r>
            <w:r w:rsidRPr="00B65EB6">
              <w:rPr>
                <w:rFonts w:eastAsia="Arial Narrow" w:cstheme="minorHAnsi"/>
              </w:rPr>
              <w:t xml:space="preserve">five minutes within the primary </w:t>
            </w:r>
            <w:r w:rsidRPr="00B65EB6">
              <w:rPr>
                <w:rFonts w:cs="Arial"/>
                <w:color w:val="000000"/>
              </w:rPr>
              <w:t xml:space="preserve">Enterprise </w:t>
            </w:r>
            <w:proofErr w:type="spellStart"/>
            <w:r w:rsidR="002608A7">
              <w:rPr>
                <w:rFonts w:cs="Arial"/>
                <w:color w:val="000000"/>
              </w:rPr>
              <w:t>Datacentre</w:t>
            </w:r>
            <w:proofErr w:type="spellEnd"/>
            <w:r w:rsidR="00144754" w:rsidRPr="00B65EB6">
              <w:rPr>
                <w:color w:val="000000"/>
              </w:rPr>
              <w:t xml:space="preserve"> (</w:t>
            </w:r>
            <w:r w:rsidRPr="00B65EB6">
              <w:rPr>
                <w:rFonts w:eastAsia="Arial Narrow" w:cstheme="minorHAnsi"/>
              </w:rPr>
              <w:t>E</w:t>
            </w:r>
            <w:r w:rsidR="002B2ECD">
              <w:rPr>
                <w:rFonts w:eastAsia="Arial Narrow" w:cstheme="minorHAnsi"/>
              </w:rPr>
              <w:t>DC) and in 30 minutes</w:t>
            </w:r>
            <w:r w:rsidRPr="00B65EB6">
              <w:rPr>
                <w:rFonts w:eastAsia="Arial Narrow" w:cstheme="minorHAnsi"/>
              </w:rPr>
              <w:t xml:space="preserve"> in the secondary EDC, in case of primary EDC failure.</w:t>
            </w:r>
          </w:p>
        </w:tc>
      </w:tr>
      <w:tr w:rsidR="00470E41" w:rsidRPr="00B65EB6" w:rsidTr="00126AF7">
        <w:trPr>
          <w:cnfStyle w:val="000000100000"/>
        </w:trPr>
        <w:tc>
          <w:tcPr>
            <w:tcW w:w="597" w:type="dxa"/>
          </w:tcPr>
          <w:p w:rsidR="00470E41" w:rsidRPr="00B65EB6" w:rsidRDefault="00470E41" w:rsidP="00126AF7">
            <w:pPr>
              <w:rPr>
                <w:szCs w:val="20"/>
              </w:rPr>
            </w:pPr>
            <w:r w:rsidRPr="00B65EB6">
              <w:rPr>
                <w:szCs w:val="20"/>
              </w:rPr>
              <w:t>FR9</w:t>
            </w:r>
          </w:p>
        </w:tc>
        <w:tc>
          <w:tcPr>
            <w:tcW w:w="8521" w:type="dxa"/>
            <w:gridSpan w:val="2"/>
          </w:tcPr>
          <w:p w:rsidR="00470E41" w:rsidRPr="00B65EB6" w:rsidRDefault="00285193" w:rsidP="00940A23">
            <w:pPr>
              <w:rPr>
                <w:szCs w:val="20"/>
              </w:rPr>
            </w:pPr>
            <w:r w:rsidRPr="00B65EB6">
              <w:rPr>
                <w:rFonts w:cstheme="minorHAnsi"/>
                <w:szCs w:val="20"/>
              </w:rPr>
              <w:t>The solution will suppor</w:t>
            </w:r>
            <w:r w:rsidR="0011325B">
              <w:rPr>
                <w:rFonts w:cstheme="minorHAnsi"/>
                <w:szCs w:val="20"/>
              </w:rPr>
              <w:t>t mailboxes of different sizes, 1</w:t>
            </w:r>
            <w:r w:rsidRPr="00B65EB6">
              <w:rPr>
                <w:rFonts w:cstheme="minorHAnsi"/>
                <w:szCs w:val="20"/>
              </w:rPr>
              <w:t>GB</w:t>
            </w:r>
            <w:r w:rsidR="0011325B">
              <w:rPr>
                <w:rFonts w:cstheme="minorHAnsi"/>
                <w:szCs w:val="20"/>
              </w:rPr>
              <w:t xml:space="preserve"> for resource mailbox</w:t>
            </w:r>
            <w:r w:rsidR="00883783">
              <w:rPr>
                <w:rFonts w:cstheme="minorHAnsi"/>
                <w:szCs w:val="20"/>
              </w:rPr>
              <w:t>,</w:t>
            </w:r>
            <w:r w:rsidRPr="00B65EB6">
              <w:rPr>
                <w:rFonts w:cstheme="minorHAnsi"/>
                <w:szCs w:val="20"/>
              </w:rPr>
              <w:t xml:space="preserve"> </w:t>
            </w:r>
            <w:r w:rsidR="0011325B">
              <w:rPr>
                <w:rFonts w:cstheme="minorHAnsi"/>
                <w:szCs w:val="20"/>
              </w:rPr>
              <w:t>3</w:t>
            </w:r>
            <w:r w:rsidRPr="00B65EB6">
              <w:rPr>
                <w:rFonts w:cstheme="minorHAnsi"/>
                <w:szCs w:val="20"/>
              </w:rPr>
              <w:t>GB</w:t>
            </w:r>
            <w:r w:rsidR="0011325B">
              <w:rPr>
                <w:rFonts w:cstheme="minorHAnsi"/>
                <w:szCs w:val="20"/>
              </w:rPr>
              <w:t xml:space="preserve"> Mailbox + 7GB Archive for 92.5</w:t>
            </w:r>
            <w:r w:rsidR="006877C8">
              <w:rPr>
                <w:rFonts w:cstheme="minorHAnsi"/>
                <w:szCs w:val="20"/>
              </w:rPr>
              <w:t>%</w:t>
            </w:r>
            <w:r w:rsidR="0011325B">
              <w:rPr>
                <w:rFonts w:cstheme="minorHAnsi"/>
                <w:szCs w:val="20"/>
              </w:rPr>
              <w:t xml:space="preserve"> users and 5GB Mailbox and 15 GB Archive for 7.5</w:t>
            </w:r>
            <w:r w:rsidR="006877C8">
              <w:rPr>
                <w:rFonts w:cstheme="minorHAnsi"/>
                <w:szCs w:val="20"/>
              </w:rPr>
              <w:t>%</w:t>
            </w:r>
            <w:r w:rsidR="0011325B">
              <w:rPr>
                <w:rFonts w:cstheme="minorHAnsi"/>
                <w:szCs w:val="20"/>
              </w:rPr>
              <w:t xml:space="preserve"> users in Aegis media</w:t>
            </w:r>
            <w:r w:rsidRPr="00B65EB6">
              <w:rPr>
                <w:rFonts w:cstheme="minorHAnsi"/>
                <w:szCs w:val="20"/>
              </w:rPr>
              <w:t xml:space="preserve"> and </w:t>
            </w:r>
            <w:r w:rsidR="0011325B">
              <w:rPr>
                <w:rFonts w:cstheme="minorHAnsi"/>
                <w:szCs w:val="20"/>
              </w:rPr>
              <w:t>PST files will not be allowed.</w:t>
            </w:r>
            <w:r w:rsidR="008D1C6C">
              <w:rPr>
                <w:rFonts w:cstheme="minorHAnsi"/>
                <w:szCs w:val="20"/>
              </w:rPr>
              <w:t xml:space="preserve"> </w:t>
            </w:r>
            <w:r w:rsidR="00940A23">
              <w:rPr>
                <w:rFonts w:cstheme="minorHAnsi"/>
                <w:szCs w:val="20"/>
              </w:rPr>
              <w:t>Exchange 2010 sizing is done based on these numbers; p</w:t>
            </w:r>
            <w:r w:rsidR="008D1C6C">
              <w:rPr>
                <w:rFonts w:cstheme="minorHAnsi"/>
                <w:szCs w:val="20"/>
              </w:rPr>
              <w:t xml:space="preserve">lease refer </w:t>
            </w:r>
            <w:r w:rsidR="00BD1BEF">
              <w:rPr>
                <w:rFonts w:cstheme="minorHAnsi"/>
                <w:szCs w:val="20"/>
              </w:rPr>
              <w:fldChar w:fldCharType="begin"/>
            </w:r>
            <w:r w:rsidR="008D1C6C">
              <w:rPr>
                <w:rFonts w:cstheme="minorHAnsi"/>
                <w:szCs w:val="20"/>
              </w:rPr>
              <w:instrText xml:space="preserve"> REF _Ref324846159 \r \h </w:instrText>
            </w:r>
            <w:r w:rsidR="00BD1BEF">
              <w:rPr>
                <w:rFonts w:cstheme="minorHAnsi"/>
                <w:szCs w:val="20"/>
              </w:rPr>
            </w:r>
            <w:r w:rsidR="00BD1BEF">
              <w:rPr>
                <w:rFonts w:cstheme="minorHAnsi"/>
                <w:szCs w:val="20"/>
              </w:rPr>
              <w:fldChar w:fldCharType="separate"/>
            </w:r>
            <w:r w:rsidR="008810D3">
              <w:rPr>
                <w:rFonts w:cstheme="minorHAnsi"/>
                <w:szCs w:val="20"/>
              </w:rPr>
              <w:t>6.8.1</w:t>
            </w:r>
            <w:r w:rsidR="00BD1BEF">
              <w:rPr>
                <w:rFonts w:cstheme="minorHAnsi"/>
                <w:szCs w:val="20"/>
              </w:rPr>
              <w:fldChar w:fldCharType="end"/>
            </w:r>
            <w:r w:rsidR="008D1C6C">
              <w:rPr>
                <w:rFonts w:cstheme="minorHAnsi"/>
                <w:szCs w:val="20"/>
              </w:rPr>
              <w:t xml:space="preserve"> for more details.</w:t>
            </w:r>
          </w:p>
        </w:tc>
      </w:tr>
      <w:tr w:rsidR="00470E41" w:rsidRPr="00B65EB6" w:rsidTr="00126AF7">
        <w:trPr>
          <w:cnfStyle w:val="000000010000"/>
        </w:trPr>
        <w:tc>
          <w:tcPr>
            <w:tcW w:w="597" w:type="dxa"/>
          </w:tcPr>
          <w:p w:rsidR="00470E41" w:rsidRPr="00B65EB6" w:rsidRDefault="00470E41" w:rsidP="00126AF7">
            <w:r w:rsidRPr="00B65EB6">
              <w:t>FR10</w:t>
            </w:r>
          </w:p>
        </w:tc>
        <w:tc>
          <w:tcPr>
            <w:tcW w:w="8521" w:type="dxa"/>
            <w:gridSpan w:val="2"/>
          </w:tcPr>
          <w:p w:rsidR="00470E41" w:rsidRPr="00B65EB6" w:rsidRDefault="002B2ECD" w:rsidP="00325455">
            <w:r>
              <w:t xml:space="preserve">The solution will support multiple location based Address books. </w:t>
            </w:r>
          </w:p>
        </w:tc>
      </w:tr>
      <w:tr w:rsidR="00470E41" w:rsidRPr="00B65EB6" w:rsidTr="00126AF7">
        <w:trPr>
          <w:cnfStyle w:val="000000100000"/>
        </w:trPr>
        <w:tc>
          <w:tcPr>
            <w:tcW w:w="597" w:type="dxa"/>
          </w:tcPr>
          <w:p w:rsidR="00470E41" w:rsidRPr="00B65EB6" w:rsidRDefault="00470E41" w:rsidP="00126AF7">
            <w:pPr>
              <w:rPr>
                <w:szCs w:val="20"/>
              </w:rPr>
            </w:pPr>
            <w:r w:rsidRPr="00B65EB6">
              <w:rPr>
                <w:szCs w:val="20"/>
              </w:rPr>
              <w:t>FR11</w:t>
            </w:r>
          </w:p>
        </w:tc>
        <w:tc>
          <w:tcPr>
            <w:tcW w:w="8521" w:type="dxa"/>
            <w:gridSpan w:val="2"/>
          </w:tcPr>
          <w:p w:rsidR="00470E41" w:rsidRPr="00B65EB6" w:rsidRDefault="00285193" w:rsidP="00126AF7">
            <w:pPr>
              <w:rPr>
                <w:szCs w:val="20"/>
              </w:rPr>
            </w:pPr>
            <w:r w:rsidRPr="00B65EB6">
              <w:rPr>
                <w:rFonts w:cstheme="minorHAnsi"/>
                <w:color w:val="000000"/>
                <w:szCs w:val="20"/>
              </w:rPr>
              <w:t>The solution will support a set of domain controllers (DC) in each EDC. These DCs will be dedicated to serve the messaging infrastructure.</w:t>
            </w:r>
          </w:p>
        </w:tc>
      </w:tr>
      <w:tr w:rsidR="00470E41" w:rsidRPr="00B65EB6" w:rsidTr="00126AF7">
        <w:trPr>
          <w:cnfStyle w:val="000000010000"/>
        </w:trPr>
        <w:tc>
          <w:tcPr>
            <w:tcW w:w="597" w:type="dxa"/>
          </w:tcPr>
          <w:p w:rsidR="00470E41" w:rsidRPr="00B65EB6" w:rsidRDefault="00470E41" w:rsidP="00126AF7">
            <w:r w:rsidRPr="00B65EB6">
              <w:t>FR12</w:t>
            </w:r>
          </w:p>
        </w:tc>
        <w:tc>
          <w:tcPr>
            <w:tcW w:w="8521" w:type="dxa"/>
            <w:gridSpan w:val="2"/>
          </w:tcPr>
          <w:p w:rsidR="00470E41" w:rsidRPr="00B65EB6" w:rsidRDefault="00285193" w:rsidP="00126AF7">
            <w:r w:rsidRPr="00B65EB6">
              <w:rPr>
                <w:rFonts w:eastAsia="Arial Narrow" w:cstheme="minorHAnsi"/>
              </w:rPr>
              <w:t>The solution will support messaging server builds that comply with the Information Security standards.</w:t>
            </w:r>
          </w:p>
        </w:tc>
      </w:tr>
      <w:tr w:rsidR="00470E41" w:rsidRPr="00B65EB6" w:rsidTr="00126AF7">
        <w:trPr>
          <w:cnfStyle w:val="000000100000"/>
        </w:trPr>
        <w:tc>
          <w:tcPr>
            <w:tcW w:w="597" w:type="dxa"/>
          </w:tcPr>
          <w:p w:rsidR="00470E41" w:rsidRPr="00B65EB6" w:rsidRDefault="00470E41" w:rsidP="00126AF7">
            <w:pPr>
              <w:rPr>
                <w:szCs w:val="20"/>
              </w:rPr>
            </w:pPr>
            <w:r w:rsidRPr="00B65EB6">
              <w:rPr>
                <w:szCs w:val="20"/>
              </w:rPr>
              <w:t>FR13</w:t>
            </w:r>
          </w:p>
        </w:tc>
        <w:tc>
          <w:tcPr>
            <w:tcW w:w="8521" w:type="dxa"/>
            <w:gridSpan w:val="2"/>
          </w:tcPr>
          <w:p w:rsidR="00470E41" w:rsidRPr="00B65EB6" w:rsidRDefault="00D723E4" w:rsidP="00126AF7">
            <w:pPr>
              <w:rPr>
                <w:szCs w:val="20"/>
              </w:rPr>
            </w:pPr>
            <w:r>
              <w:rPr>
                <w:szCs w:val="20"/>
              </w:rPr>
              <w:t>The solution will use TMG 2010 for reverse proxy.</w:t>
            </w:r>
          </w:p>
        </w:tc>
      </w:tr>
      <w:tr w:rsidR="00470E41" w:rsidRPr="00B65EB6" w:rsidTr="00126AF7">
        <w:trPr>
          <w:cnfStyle w:val="000000010000"/>
        </w:trPr>
        <w:tc>
          <w:tcPr>
            <w:tcW w:w="597" w:type="dxa"/>
          </w:tcPr>
          <w:p w:rsidR="00470E41" w:rsidRPr="00B65EB6" w:rsidRDefault="00470E41" w:rsidP="00126AF7">
            <w:r w:rsidRPr="00B65EB6">
              <w:t>FR14</w:t>
            </w:r>
          </w:p>
        </w:tc>
        <w:tc>
          <w:tcPr>
            <w:tcW w:w="8521" w:type="dxa"/>
            <w:gridSpan w:val="2"/>
          </w:tcPr>
          <w:p w:rsidR="00470E41" w:rsidRPr="00B65EB6" w:rsidRDefault="00285193" w:rsidP="002424F7">
            <w:r w:rsidRPr="00B65EB6">
              <w:rPr>
                <w:rFonts w:cstheme="minorHAnsi"/>
              </w:rPr>
              <w:t xml:space="preserve">The solution will support cleaning of classified spillage in a manner approved by </w:t>
            </w:r>
            <w:r w:rsidR="002424F7">
              <w:rPr>
                <w:rFonts w:cstheme="minorHAnsi"/>
              </w:rPr>
              <w:t>Aegis Media</w:t>
            </w:r>
            <w:r w:rsidRPr="00B65EB6">
              <w:rPr>
                <w:rFonts w:cstheme="minorHAnsi"/>
              </w:rPr>
              <w:t xml:space="preserve"> security.</w:t>
            </w:r>
          </w:p>
        </w:tc>
      </w:tr>
      <w:tr w:rsidR="00470E41" w:rsidRPr="00B65EB6" w:rsidTr="00126AF7">
        <w:trPr>
          <w:cnfStyle w:val="000000100000"/>
        </w:trPr>
        <w:tc>
          <w:tcPr>
            <w:tcW w:w="597" w:type="dxa"/>
          </w:tcPr>
          <w:p w:rsidR="00470E41" w:rsidRPr="00B65EB6" w:rsidRDefault="00470E41" w:rsidP="00126AF7">
            <w:pPr>
              <w:rPr>
                <w:szCs w:val="20"/>
              </w:rPr>
            </w:pPr>
            <w:r w:rsidRPr="00B65EB6">
              <w:rPr>
                <w:szCs w:val="20"/>
              </w:rPr>
              <w:t>FR15</w:t>
            </w:r>
          </w:p>
        </w:tc>
        <w:tc>
          <w:tcPr>
            <w:tcW w:w="8521" w:type="dxa"/>
            <w:gridSpan w:val="2"/>
          </w:tcPr>
          <w:p w:rsidR="00470E41" w:rsidRPr="00B65EB6" w:rsidRDefault="00470E41" w:rsidP="002424F7">
            <w:pPr>
              <w:rPr>
                <w:szCs w:val="20"/>
              </w:rPr>
            </w:pPr>
            <w:r w:rsidRPr="00B65EB6">
              <w:rPr>
                <w:szCs w:val="20"/>
              </w:rPr>
              <w:t xml:space="preserve">The system will be </w:t>
            </w:r>
            <w:r w:rsidRPr="00B65EB6">
              <w:rPr>
                <w:rFonts w:cstheme="minorHAnsi"/>
                <w:szCs w:val="20"/>
              </w:rPr>
              <w:t xml:space="preserve">monitored by </w:t>
            </w:r>
            <w:r w:rsidR="002424F7">
              <w:rPr>
                <w:rFonts w:cstheme="minorHAnsi"/>
                <w:szCs w:val="20"/>
              </w:rPr>
              <w:t>Aegis Media</w:t>
            </w:r>
            <w:r w:rsidRPr="00B65EB6">
              <w:rPr>
                <w:rFonts w:cstheme="minorHAnsi"/>
                <w:szCs w:val="20"/>
              </w:rPr>
              <w:t>’s existing System Center Operations Manager (SCOM)</w:t>
            </w:r>
            <w:r w:rsidR="002424F7">
              <w:rPr>
                <w:rFonts w:cstheme="minorHAnsi"/>
                <w:szCs w:val="20"/>
              </w:rPr>
              <w:t>.</w:t>
            </w:r>
          </w:p>
        </w:tc>
      </w:tr>
      <w:tr w:rsidR="00470E41" w:rsidRPr="00B65EB6" w:rsidTr="00126AF7">
        <w:trPr>
          <w:cnfStyle w:val="000000010000"/>
        </w:trPr>
        <w:tc>
          <w:tcPr>
            <w:tcW w:w="597" w:type="dxa"/>
          </w:tcPr>
          <w:p w:rsidR="00470E41" w:rsidRPr="00B65EB6" w:rsidRDefault="00470E41" w:rsidP="00126AF7">
            <w:r w:rsidRPr="00B65EB6">
              <w:t>FR16</w:t>
            </w:r>
          </w:p>
        </w:tc>
        <w:tc>
          <w:tcPr>
            <w:tcW w:w="8521" w:type="dxa"/>
            <w:gridSpan w:val="2"/>
          </w:tcPr>
          <w:p w:rsidR="00470E41" w:rsidRPr="00B65EB6" w:rsidRDefault="00470E41" w:rsidP="002424F7">
            <w:r w:rsidRPr="00B65EB6">
              <w:t xml:space="preserve">The system will </w:t>
            </w:r>
            <w:r w:rsidR="00325455" w:rsidRPr="00B65EB6">
              <w:t>use</w:t>
            </w:r>
            <w:r w:rsidRPr="00B65EB6">
              <w:t xml:space="preserve"> objects provisioned by </w:t>
            </w:r>
            <w:r w:rsidR="002424F7">
              <w:t>Aegis Media</w:t>
            </w:r>
            <w:r w:rsidRPr="00B65EB6">
              <w:t>’s existing provisioning solution</w:t>
            </w:r>
            <w:r w:rsidR="00325455" w:rsidRPr="00B65EB6">
              <w:t>.</w:t>
            </w:r>
            <w:r w:rsidRPr="00B65EB6">
              <w:t xml:space="preserve"> </w:t>
            </w:r>
          </w:p>
        </w:tc>
      </w:tr>
      <w:tr w:rsidR="00470E41" w:rsidRPr="00B65EB6" w:rsidTr="00126AF7">
        <w:trPr>
          <w:cnfStyle w:val="000000100000"/>
        </w:trPr>
        <w:tc>
          <w:tcPr>
            <w:tcW w:w="597" w:type="dxa"/>
          </w:tcPr>
          <w:p w:rsidR="00470E41" w:rsidRPr="00B65EB6" w:rsidRDefault="00470E41" w:rsidP="00126AF7">
            <w:pPr>
              <w:rPr>
                <w:szCs w:val="20"/>
              </w:rPr>
            </w:pPr>
            <w:r w:rsidRPr="00B65EB6">
              <w:rPr>
                <w:szCs w:val="20"/>
              </w:rPr>
              <w:t>FR17</w:t>
            </w:r>
          </w:p>
        </w:tc>
        <w:tc>
          <w:tcPr>
            <w:tcW w:w="8521" w:type="dxa"/>
            <w:gridSpan w:val="2"/>
          </w:tcPr>
          <w:p w:rsidR="00470E41" w:rsidRPr="00B65EB6" w:rsidRDefault="00470E41" w:rsidP="00126AF7">
            <w:pPr>
              <w:rPr>
                <w:szCs w:val="20"/>
              </w:rPr>
            </w:pPr>
            <w:r w:rsidRPr="00B65EB6">
              <w:rPr>
                <w:szCs w:val="20"/>
              </w:rPr>
              <w:t>The system will be architected to support 100% usage concurrency</w:t>
            </w:r>
            <w:r w:rsidR="00325455" w:rsidRPr="00B65EB6">
              <w:rPr>
                <w:szCs w:val="20"/>
              </w:rPr>
              <w:t>.</w:t>
            </w:r>
          </w:p>
        </w:tc>
      </w:tr>
      <w:tr w:rsidR="00470E41" w:rsidRPr="00B65EB6" w:rsidTr="00126AF7">
        <w:trPr>
          <w:cnfStyle w:val="000000010000"/>
        </w:trPr>
        <w:tc>
          <w:tcPr>
            <w:tcW w:w="597" w:type="dxa"/>
          </w:tcPr>
          <w:p w:rsidR="00470E41" w:rsidRPr="00B65EB6" w:rsidRDefault="00470E41" w:rsidP="00126AF7">
            <w:r w:rsidRPr="00B65EB6">
              <w:t>FR18</w:t>
            </w:r>
          </w:p>
        </w:tc>
        <w:tc>
          <w:tcPr>
            <w:tcW w:w="8521" w:type="dxa"/>
            <w:gridSpan w:val="2"/>
          </w:tcPr>
          <w:p w:rsidR="00470E41" w:rsidRPr="00B65EB6" w:rsidRDefault="00470E41" w:rsidP="002B2ECD">
            <w:r w:rsidRPr="00B65EB6">
              <w:t xml:space="preserve">The system will </w:t>
            </w:r>
            <w:r w:rsidR="00325455" w:rsidRPr="00B65EB6">
              <w:t>use</w:t>
            </w:r>
            <w:r w:rsidRPr="00B65EB6">
              <w:t xml:space="preserve"> the split DNS architecture in place to allow the use of </w:t>
            </w:r>
            <w:r w:rsidR="002B2ECD">
              <w:t>260</w:t>
            </w:r>
            <w:r w:rsidRPr="00B65EB6">
              <w:t xml:space="preserve"> namespace internally and externally</w:t>
            </w:r>
            <w:r w:rsidR="00325455" w:rsidRPr="00B65EB6">
              <w:t>.</w:t>
            </w:r>
          </w:p>
        </w:tc>
      </w:tr>
      <w:tr w:rsidR="00470E41" w:rsidRPr="00B65EB6" w:rsidTr="00126AF7">
        <w:trPr>
          <w:cnfStyle w:val="000000100000"/>
        </w:trPr>
        <w:tc>
          <w:tcPr>
            <w:tcW w:w="597" w:type="dxa"/>
          </w:tcPr>
          <w:p w:rsidR="00470E41" w:rsidRPr="00B65EB6" w:rsidRDefault="00470E41" w:rsidP="00126AF7">
            <w:pPr>
              <w:rPr>
                <w:szCs w:val="20"/>
              </w:rPr>
            </w:pPr>
            <w:r w:rsidRPr="00B65EB6">
              <w:rPr>
                <w:szCs w:val="20"/>
              </w:rPr>
              <w:t>FR19</w:t>
            </w:r>
          </w:p>
        </w:tc>
        <w:tc>
          <w:tcPr>
            <w:tcW w:w="8521" w:type="dxa"/>
            <w:gridSpan w:val="2"/>
          </w:tcPr>
          <w:p w:rsidR="00470E41" w:rsidRPr="00B65EB6" w:rsidRDefault="00470E41" w:rsidP="00126AF7">
            <w:pPr>
              <w:rPr>
                <w:szCs w:val="20"/>
              </w:rPr>
            </w:pPr>
            <w:r w:rsidRPr="00B65EB6">
              <w:rPr>
                <w:szCs w:val="20"/>
              </w:rPr>
              <w:t>The messaging solution will be based on Microsoft Exchange Server 2010</w:t>
            </w:r>
            <w:r w:rsidR="00325455" w:rsidRPr="00B65EB6">
              <w:rPr>
                <w:szCs w:val="20"/>
              </w:rPr>
              <w:t>.</w:t>
            </w:r>
          </w:p>
        </w:tc>
      </w:tr>
      <w:tr w:rsidR="00470E41" w:rsidRPr="00B65EB6" w:rsidTr="00126AF7">
        <w:trPr>
          <w:cnfStyle w:val="000000010000"/>
        </w:trPr>
        <w:tc>
          <w:tcPr>
            <w:tcW w:w="597" w:type="dxa"/>
          </w:tcPr>
          <w:p w:rsidR="00470E41" w:rsidRPr="00B65EB6" w:rsidRDefault="00470E41" w:rsidP="00126AF7">
            <w:r w:rsidRPr="00B65EB6">
              <w:t>FR2</w:t>
            </w:r>
            <w:r w:rsidR="00317767">
              <w:t>0</w:t>
            </w:r>
          </w:p>
        </w:tc>
        <w:tc>
          <w:tcPr>
            <w:tcW w:w="8521" w:type="dxa"/>
            <w:gridSpan w:val="2"/>
          </w:tcPr>
          <w:p w:rsidR="00470E41" w:rsidRPr="00B65EB6" w:rsidRDefault="00470E41" w:rsidP="002B2ECD">
            <w:r w:rsidRPr="00B65EB6">
              <w:t xml:space="preserve">Multiple Exchange 2010 </w:t>
            </w:r>
            <w:r w:rsidR="001F2FF5" w:rsidRPr="00B65EB6">
              <w:t>Unified Messaging (</w:t>
            </w:r>
            <w:r w:rsidRPr="00B65EB6">
              <w:t>UM</w:t>
            </w:r>
            <w:r w:rsidR="001F2FF5" w:rsidRPr="00B65EB6">
              <w:t>)</w:t>
            </w:r>
            <w:r w:rsidRPr="00B65EB6">
              <w:t xml:space="preserve"> servers will be deployed for providing redundant voicemail services for users</w:t>
            </w:r>
            <w:r w:rsidR="00325455" w:rsidRPr="00B65EB6">
              <w:t>.</w:t>
            </w:r>
          </w:p>
        </w:tc>
      </w:tr>
      <w:tr w:rsidR="00470E41" w:rsidRPr="00B65EB6" w:rsidTr="00126AF7">
        <w:trPr>
          <w:cnfStyle w:val="000000100000"/>
        </w:trPr>
        <w:tc>
          <w:tcPr>
            <w:tcW w:w="597" w:type="dxa"/>
          </w:tcPr>
          <w:p w:rsidR="00470E41" w:rsidRPr="00B65EB6" w:rsidRDefault="00470E41" w:rsidP="00126AF7">
            <w:pPr>
              <w:rPr>
                <w:szCs w:val="20"/>
              </w:rPr>
            </w:pPr>
            <w:r w:rsidRPr="00B65EB6">
              <w:rPr>
                <w:szCs w:val="20"/>
              </w:rPr>
              <w:t>FR2</w:t>
            </w:r>
            <w:r w:rsidR="00317767">
              <w:rPr>
                <w:szCs w:val="20"/>
              </w:rPr>
              <w:t>1</w:t>
            </w:r>
          </w:p>
        </w:tc>
        <w:tc>
          <w:tcPr>
            <w:tcW w:w="8521" w:type="dxa"/>
            <w:gridSpan w:val="2"/>
          </w:tcPr>
          <w:p w:rsidR="00470E41" w:rsidRPr="00B65EB6" w:rsidRDefault="00470E41" w:rsidP="00126AF7">
            <w:pPr>
              <w:rPr>
                <w:szCs w:val="20"/>
              </w:rPr>
            </w:pPr>
            <w:r w:rsidRPr="00B65EB6">
              <w:rPr>
                <w:szCs w:val="20"/>
              </w:rPr>
              <w:t>Users must be able to use a local phone numbers to access UM</w:t>
            </w:r>
            <w:r w:rsidR="001F2FF5" w:rsidRPr="00B65EB6">
              <w:rPr>
                <w:szCs w:val="20"/>
              </w:rPr>
              <w:t>.</w:t>
            </w:r>
          </w:p>
        </w:tc>
      </w:tr>
      <w:tr w:rsidR="00470E41" w:rsidRPr="00B65EB6" w:rsidTr="00126AF7">
        <w:trPr>
          <w:cnfStyle w:val="000000010000"/>
        </w:trPr>
        <w:tc>
          <w:tcPr>
            <w:tcW w:w="597" w:type="dxa"/>
          </w:tcPr>
          <w:p w:rsidR="00470E41" w:rsidRPr="00B65EB6" w:rsidRDefault="00470E41" w:rsidP="00126AF7">
            <w:r w:rsidRPr="00B65EB6">
              <w:t>FR2</w:t>
            </w:r>
            <w:r w:rsidR="00317767">
              <w:t>2</w:t>
            </w:r>
          </w:p>
        </w:tc>
        <w:tc>
          <w:tcPr>
            <w:tcW w:w="8521" w:type="dxa"/>
            <w:gridSpan w:val="2"/>
          </w:tcPr>
          <w:p w:rsidR="00470E41" w:rsidRPr="00B65EB6" w:rsidRDefault="00470E41" w:rsidP="002424F7">
            <w:r w:rsidRPr="00B65EB6">
              <w:t xml:space="preserve">UM must integrate with existing telephony infrastructure and future </w:t>
            </w:r>
            <w:r w:rsidR="001F2FF5" w:rsidRPr="00B65EB6">
              <w:t>Microsoft</w:t>
            </w:r>
            <w:r w:rsidR="001F2FF5" w:rsidRPr="00B65EB6">
              <w:rPr>
                <w:rFonts w:cs="Calibri"/>
              </w:rPr>
              <w:t>®</w:t>
            </w:r>
            <w:r w:rsidR="001F2FF5" w:rsidRPr="00B65EB6">
              <w:t xml:space="preserve"> </w:t>
            </w:r>
            <w:proofErr w:type="spellStart"/>
            <w:r w:rsidR="002424F7">
              <w:rPr>
                <w:rFonts w:asciiTheme="minorHAnsi" w:hAnsiTheme="minorHAnsi" w:cstheme="minorHAnsi"/>
                <w:b/>
                <w:bCs/>
                <w:color w:val="333333"/>
              </w:rPr>
              <w:t>Lync</w:t>
            </w:r>
            <w:proofErr w:type="spellEnd"/>
            <w:r w:rsidRPr="00B65EB6">
              <w:t xml:space="preserve"> infrastructure</w:t>
            </w:r>
            <w:r w:rsidR="001F2FF5" w:rsidRPr="00B65EB6">
              <w:t>.</w:t>
            </w:r>
          </w:p>
        </w:tc>
      </w:tr>
      <w:tr w:rsidR="00470E41" w:rsidRPr="00B65EB6" w:rsidTr="00126AF7">
        <w:trPr>
          <w:cnfStyle w:val="000000100000"/>
        </w:trPr>
        <w:tc>
          <w:tcPr>
            <w:tcW w:w="597" w:type="dxa"/>
          </w:tcPr>
          <w:p w:rsidR="00470E41" w:rsidRPr="00B65EB6" w:rsidRDefault="00470E41" w:rsidP="00126AF7">
            <w:r w:rsidRPr="00B65EB6">
              <w:t>FR2</w:t>
            </w:r>
            <w:r w:rsidR="00317767">
              <w:t>3</w:t>
            </w:r>
          </w:p>
        </w:tc>
        <w:tc>
          <w:tcPr>
            <w:tcW w:w="8521" w:type="dxa"/>
            <w:gridSpan w:val="2"/>
          </w:tcPr>
          <w:p w:rsidR="00470E41" w:rsidRPr="00B65EB6" w:rsidRDefault="00470E41" w:rsidP="001F2FF5">
            <w:r w:rsidRPr="00B65EB6">
              <w:t xml:space="preserve">The messaging solution will support a delegated administration model and </w:t>
            </w:r>
            <w:r w:rsidR="001F2FF5" w:rsidRPr="00B65EB6">
              <w:t>use</w:t>
            </w:r>
            <w:r w:rsidRPr="00B65EB6">
              <w:t xml:space="preserve"> the Exchange 2010 Role Based Administration Console</w:t>
            </w:r>
            <w:r w:rsidR="001F2FF5" w:rsidRPr="00B65EB6">
              <w:t xml:space="preserve"> (RBAC)</w:t>
            </w:r>
            <w:r w:rsidRPr="00B65EB6">
              <w:t xml:space="preserve"> capabilities</w:t>
            </w:r>
            <w:r w:rsidR="001F2FF5" w:rsidRPr="00B65EB6">
              <w:t>.</w:t>
            </w:r>
          </w:p>
        </w:tc>
      </w:tr>
      <w:tr w:rsidR="00470E41" w:rsidRPr="00B65EB6" w:rsidTr="00126AF7">
        <w:trPr>
          <w:cnfStyle w:val="000000010000"/>
        </w:trPr>
        <w:tc>
          <w:tcPr>
            <w:tcW w:w="597" w:type="dxa"/>
          </w:tcPr>
          <w:p w:rsidR="00470E41" w:rsidRPr="00B65EB6" w:rsidRDefault="00470E41" w:rsidP="00126AF7">
            <w:r w:rsidRPr="00B65EB6">
              <w:t>FR2</w:t>
            </w:r>
            <w:r w:rsidR="00317767">
              <w:t>4</w:t>
            </w:r>
          </w:p>
        </w:tc>
        <w:tc>
          <w:tcPr>
            <w:tcW w:w="8521" w:type="dxa"/>
            <w:gridSpan w:val="2"/>
          </w:tcPr>
          <w:p w:rsidR="00470E41" w:rsidRPr="00B65EB6" w:rsidRDefault="00470E41" w:rsidP="001F2FF5">
            <w:r w:rsidRPr="00B65EB6">
              <w:t>The messaging solution will support Active Directory</w:t>
            </w:r>
            <w:r w:rsidR="001F2FF5" w:rsidRPr="00B65EB6">
              <w:rPr>
                <w:rFonts w:cstheme="minorHAnsi"/>
              </w:rPr>
              <w:t>®</w:t>
            </w:r>
            <w:r w:rsidRPr="00B65EB6">
              <w:t xml:space="preserve"> </w:t>
            </w:r>
            <w:proofErr w:type="spellStart"/>
            <w:r w:rsidR="001F2FF5" w:rsidRPr="00B65EB6">
              <w:t>direct</w:t>
            </w:r>
            <w:r w:rsidR="00883783">
              <w:t>ory</w:t>
            </w:r>
            <w:proofErr w:type="spellEnd"/>
            <w:r w:rsidR="001F2FF5" w:rsidRPr="00B65EB6">
              <w:t xml:space="preserve"> services </w:t>
            </w:r>
            <w:r w:rsidRPr="00B65EB6">
              <w:t xml:space="preserve">Group Policy </w:t>
            </w:r>
            <w:r w:rsidR="001F2FF5" w:rsidRPr="00B65EB6">
              <w:t>b</w:t>
            </w:r>
            <w:r w:rsidRPr="00B65EB6">
              <w:t>ased policy enforcement on both servers and clients</w:t>
            </w:r>
            <w:r w:rsidR="001F2FF5" w:rsidRPr="00B65EB6">
              <w:t>.</w:t>
            </w:r>
          </w:p>
        </w:tc>
      </w:tr>
      <w:tr w:rsidR="00470E41" w:rsidRPr="00B65EB6" w:rsidTr="00126AF7">
        <w:trPr>
          <w:cnfStyle w:val="000000100000"/>
        </w:trPr>
        <w:tc>
          <w:tcPr>
            <w:tcW w:w="597" w:type="dxa"/>
          </w:tcPr>
          <w:p w:rsidR="00470E41" w:rsidRPr="00B65EB6" w:rsidRDefault="00470E41" w:rsidP="00126AF7">
            <w:r w:rsidRPr="00B65EB6">
              <w:t>FR2</w:t>
            </w:r>
            <w:r w:rsidR="00317767">
              <w:t>5</w:t>
            </w:r>
          </w:p>
        </w:tc>
        <w:tc>
          <w:tcPr>
            <w:tcW w:w="8521" w:type="dxa"/>
            <w:gridSpan w:val="2"/>
          </w:tcPr>
          <w:p w:rsidR="00470E41" w:rsidRPr="00B65EB6" w:rsidRDefault="00470E41" w:rsidP="00126AF7">
            <w:r w:rsidRPr="00B65EB6">
              <w:t xml:space="preserve">The messaging solution will support data replication </w:t>
            </w:r>
            <w:r w:rsidR="00DE2792">
              <w:t xml:space="preserve">in EMEA </w:t>
            </w:r>
            <w:r w:rsidRPr="00B65EB6">
              <w:t>across geographic boundaries, including:</w:t>
            </w:r>
          </w:p>
          <w:tbl>
            <w:tblPr>
              <w:tblStyle w:val="TableGrid"/>
              <w:tblW w:w="0" w:type="auto"/>
              <w:jc w:val="center"/>
              <w:tblLayout w:type="fixed"/>
              <w:tblLook w:val="04A0"/>
            </w:tblPr>
            <w:tblGrid>
              <w:gridCol w:w="2337"/>
              <w:gridCol w:w="2013"/>
            </w:tblGrid>
            <w:tr w:rsidR="00470E41" w:rsidRPr="00B65EB6" w:rsidTr="007A2979">
              <w:trPr>
                <w:cnfStyle w:val="100000000000"/>
                <w:jc w:val="center"/>
              </w:trPr>
              <w:tc>
                <w:tcPr>
                  <w:cnfStyle w:val="001000000000"/>
                  <w:tcW w:w="2337" w:type="dxa"/>
                </w:tcPr>
                <w:p w:rsidR="00470E41" w:rsidRPr="00B65EB6" w:rsidRDefault="00470E41" w:rsidP="00126AF7">
                  <w:r w:rsidRPr="00B65EB6">
                    <w:t>Location</w:t>
                  </w:r>
                </w:p>
              </w:tc>
              <w:tc>
                <w:tcPr>
                  <w:tcW w:w="2013" w:type="dxa"/>
                </w:tcPr>
                <w:p w:rsidR="00470E41" w:rsidRPr="00B65EB6" w:rsidRDefault="00470E41" w:rsidP="00126AF7">
                  <w:pPr>
                    <w:cnfStyle w:val="100000000000"/>
                  </w:pPr>
                  <w:r w:rsidRPr="00B65EB6">
                    <w:t>Role</w:t>
                  </w:r>
                </w:p>
              </w:tc>
            </w:tr>
            <w:tr w:rsidR="00470E41" w:rsidRPr="00B65EB6" w:rsidTr="007A2979">
              <w:trPr>
                <w:cnfStyle w:val="000000100000"/>
                <w:jc w:val="center"/>
              </w:trPr>
              <w:tc>
                <w:tcPr>
                  <w:cnfStyle w:val="001000000000"/>
                  <w:tcW w:w="2337" w:type="dxa"/>
                </w:tcPr>
                <w:p w:rsidR="00470E41" w:rsidRPr="00B65EB6" w:rsidRDefault="00DE2792" w:rsidP="00126AF7">
                  <w:pPr>
                    <w:rPr>
                      <w:szCs w:val="20"/>
                    </w:rPr>
                  </w:pPr>
                  <w:r>
                    <w:rPr>
                      <w:szCs w:val="20"/>
                    </w:rPr>
                    <w:t xml:space="preserve">EMEA </w:t>
                  </w:r>
                  <w:proofErr w:type="spellStart"/>
                  <w:r w:rsidR="001C2CF5" w:rsidRPr="001C2CF5">
                    <w:rPr>
                      <w:szCs w:val="20"/>
                    </w:rPr>
                    <w:t>Datacentre</w:t>
                  </w:r>
                  <w:proofErr w:type="spellEnd"/>
                  <w:r w:rsidR="001C2CF5" w:rsidRPr="001C2CF5">
                    <w:rPr>
                      <w:szCs w:val="20"/>
                    </w:rPr>
                    <w:t xml:space="preserve"> A</w:t>
                  </w:r>
                </w:p>
              </w:tc>
              <w:tc>
                <w:tcPr>
                  <w:tcW w:w="2013" w:type="dxa"/>
                </w:tcPr>
                <w:p w:rsidR="00470E41" w:rsidRPr="00B65EB6" w:rsidRDefault="00470E41" w:rsidP="00126AF7">
                  <w:pPr>
                    <w:cnfStyle w:val="000000100000"/>
                    <w:rPr>
                      <w:szCs w:val="20"/>
                    </w:rPr>
                  </w:pPr>
                  <w:r w:rsidRPr="00B65EB6">
                    <w:rPr>
                      <w:szCs w:val="20"/>
                    </w:rPr>
                    <w:t xml:space="preserve">Primary </w:t>
                  </w:r>
                  <w:proofErr w:type="spellStart"/>
                  <w:r w:rsidR="002608A7">
                    <w:rPr>
                      <w:szCs w:val="20"/>
                    </w:rPr>
                    <w:t>Datacentre</w:t>
                  </w:r>
                  <w:proofErr w:type="spellEnd"/>
                </w:p>
              </w:tc>
            </w:tr>
            <w:tr w:rsidR="00470E41" w:rsidRPr="00B65EB6" w:rsidTr="007A2979">
              <w:trPr>
                <w:cnfStyle w:val="000000010000"/>
                <w:jc w:val="center"/>
              </w:trPr>
              <w:tc>
                <w:tcPr>
                  <w:cnfStyle w:val="001000000000"/>
                  <w:tcW w:w="2337" w:type="dxa"/>
                </w:tcPr>
                <w:p w:rsidR="00470E41" w:rsidRPr="00B65EB6" w:rsidRDefault="00DE2792" w:rsidP="00126AF7">
                  <w:r>
                    <w:t xml:space="preserve">EMEA </w:t>
                  </w:r>
                  <w:proofErr w:type="spellStart"/>
                  <w:r w:rsidR="001C2CF5" w:rsidRPr="001C2CF5">
                    <w:t>Datacentre</w:t>
                  </w:r>
                  <w:proofErr w:type="spellEnd"/>
                  <w:r w:rsidR="001C2CF5" w:rsidRPr="001C2CF5">
                    <w:t xml:space="preserve"> </w:t>
                  </w:r>
                  <w:r w:rsidR="001C2CF5">
                    <w:t>B</w:t>
                  </w:r>
                </w:p>
              </w:tc>
              <w:tc>
                <w:tcPr>
                  <w:tcW w:w="2013" w:type="dxa"/>
                </w:tcPr>
                <w:p w:rsidR="00470E41" w:rsidRPr="00B65EB6" w:rsidRDefault="00470E41" w:rsidP="00126AF7">
                  <w:pPr>
                    <w:cnfStyle w:val="000000010000"/>
                  </w:pPr>
                  <w:r w:rsidRPr="00B65EB6">
                    <w:t xml:space="preserve">Primary </w:t>
                  </w:r>
                  <w:proofErr w:type="spellStart"/>
                  <w:r w:rsidR="002608A7">
                    <w:t>Datacentre</w:t>
                  </w:r>
                  <w:proofErr w:type="spellEnd"/>
                </w:p>
              </w:tc>
            </w:tr>
          </w:tbl>
          <w:p w:rsidR="00470E41" w:rsidRDefault="00470E41" w:rsidP="007A2979">
            <w:pPr>
              <w:pStyle w:val="Caption"/>
              <w:jc w:val="center"/>
              <w:rPr>
                <w:sz w:val="20"/>
              </w:rPr>
            </w:pPr>
            <w:r w:rsidRPr="00B65EB6">
              <w:rPr>
                <w:sz w:val="20"/>
              </w:rPr>
              <w:t xml:space="preserve">Table </w:t>
            </w:r>
            <w:r w:rsidR="00BD1BEF" w:rsidRPr="00B65EB6">
              <w:rPr>
                <w:sz w:val="20"/>
              </w:rPr>
              <w:fldChar w:fldCharType="begin"/>
            </w:r>
            <w:r w:rsidRPr="00B65EB6">
              <w:rPr>
                <w:sz w:val="20"/>
              </w:rPr>
              <w:instrText xml:space="preserve"> SEQ Table \* ARABIC </w:instrText>
            </w:r>
            <w:r w:rsidR="00BD1BEF" w:rsidRPr="00B65EB6">
              <w:rPr>
                <w:sz w:val="20"/>
              </w:rPr>
              <w:fldChar w:fldCharType="separate"/>
            </w:r>
            <w:r w:rsidR="008810D3">
              <w:rPr>
                <w:noProof/>
                <w:sz w:val="20"/>
              </w:rPr>
              <w:t>2</w:t>
            </w:r>
            <w:r w:rsidR="00BD1BEF" w:rsidRPr="00B65EB6">
              <w:rPr>
                <w:noProof/>
                <w:sz w:val="20"/>
              </w:rPr>
              <w:fldChar w:fldCharType="end"/>
            </w:r>
            <w:r w:rsidRPr="00B65EB6">
              <w:rPr>
                <w:sz w:val="20"/>
              </w:rPr>
              <w:t xml:space="preserve"> </w:t>
            </w:r>
            <w:r w:rsidR="007A2979">
              <w:rPr>
                <w:sz w:val="20"/>
              </w:rPr>
              <w:t>–</w:t>
            </w:r>
            <w:r w:rsidRPr="00B65EB6">
              <w:rPr>
                <w:sz w:val="20"/>
              </w:rPr>
              <w:t xml:space="preserve"> </w:t>
            </w:r>
            <w:r w:rsidR="007A2979">
              <w:rPr>
                <w:sz w:val="20"/>
              </w:rPr>
              <w:t>Aegis Media</w:t>
            </w:r>
            <w:r w:rsidRPr="00B65EB6">
              <w:rPr>
                <w:sz w:val="20"/>
              </w:rPr>
              <w:t xml:space="preserve"> Email Server Locations</w:t>
            </w:r>
          </w:p>
          <w:p w:rsidR="00D723E4" w:rsidRDefault="00485D38" w:rsidP="00D723E4">
            <w:r>
              <w:t>Contingency</w:t>
            </w:r>
            <w:r w:rsidR="00DE2792">
              <w:t xml:space="preserve"> </w:t>
            </w:r>
            <w:proofErr w:type="spellStart"/>
            <w:r w:rsidR="002608A7">
              <w:t>Datacentre</w:t>
            </w:r>
            <w:proofErr w:type="spellEnd"/>
            <w:r w:rsidR="00D723E4">
              <w:t xml:space="preserve"> will have </w:t>
            </w:r>
            <w:r w:rsidR="00D723E4" w:rsidRPr="00B65EB6">
              <w:t>data replication across geographic boundaries</w:t>
            </w:r>
            <w:r w:rsidR="00752D35">
              <w:t>, including:</w:t>
            </w:r>
          </w:p>
          <w:tbl>
            <w:tblPr>
              <w:tblStyle w:val="TableGrid"/>
              <w:tblW w:w="0" w:type="auto"/>
              <w:jc w:val="center"/>
              <w:tblLayout w:type="fixed"/>
              <w:tblLook w:val="04A0"/>
            </w:tblPr>
            <w:tblGrid>
              <w:gridCol w:w="2337"/>
              <w:gridCol w:w="2013"/>
            </w:tblGrid>
            <w:tr w:rsidR="00485D38" w:rsidRPr="00B65EB6" w:rsidTr="00752D35">
              <w:trPr>
                <w:cnfStyle w:val="100000000000"/>
                <w:jc w:val="center"/>
              </w:trPr>
              <w:tc>
                <w:tcPr>
                  <w:cnfStyle w:val="001000000000"/>
                  <w:tcW w:w="2337" w:type="dxa"/>
                </w:tcPr>
                <w:p w:rsidR="00485D38" w:rsidRPr="00B65EB6" w:rsidRDefault="00485D38" w:rsidP="00752D35">
                  <w:r w:rsidRPr="00B65EB6">
                    <w:t>Location</w:t>
                  </w:r>
                </w:p>
              </w:tc>
              <w:tc>
                <w:tcPr>
                  <w:tcW w:w="2013" w:type="dxa"/>
                </w:tcPr>
                <w:p w:rsidR="00485D38" w:rsidRPr="00B65EB6" w:rsidRDefault="00485D38" w:rsidP="00752D35">
                  <w:pPr>
                    <w:cnfStyle w:val="100000000000"/>
                  </w:pPr>
                  <w:r w:rsidRPr="00B65EB6">
                    <w:t>Role</w:t>
                  </w:r>
                </w:p>
              </w:tc>
            </w:tr>
            <w:tr w:rsidR="00ED36A0" w:rsidRPr="00B65EB6" w:rsidTr="00752D35">
              <w:trPr>
                <w:cnfStyle w:val="000000100000"/>
                <w:jc w:val="center"/>
              </w:trPr>
              <w:tc>
                <w:tcPr>
                  <w:cnfStyle w:val="001000000000"/>
                  <w:tcW w:w="2337" w:type="dxa"/>
                </w:tcPr>
                <w:p w:rsidR="00ED36A0" w:rsidRDefault="00ED36A0" w:rsidP="00752D35">
                  <w:pPr>
                    <w:rPr>
                      <w:szCs w:val="20"/>
                    </w:rPr>
                  </w:pPr>
                  <w:r>
                    <w:t xml:space="preserve">US </w:t>
                  </w:r>
                  <w:proofErr w:type="spellStart"/>
                  <w:r>
                    <w:t>Datacentre</w:t>
                  </w:r>
                  <w:proofErr w:type="spellEnd"/>
                  <w:r>
                    <w:t xml:space="preserve"> </w:t>
                  </w:r>
                </w:p>
              </w:tc>
              <w:tc>
                <w:tcPr>
                  <w:tcW w:w="2013" w:type="dxa"/>
                </w:tcPr>
                <w:p w:rsidR="00ED36A0" w:rsidRPr="00B65EB6" w:rsidDel="00ED36A0" w:rsidRDefault="00ED36A0" w:rsidP="00752D35">
                  <w:pPr>
                    <w:cnfStyle w:val="000000100000"/>
                    <w:rPr>
                      <w:szCs w:val="20"/>
                    </w:rPr>
                  </w:pPr>
                  <w:r w:rsidRPr="00B65EB6">
                    <w:rPr>
                      <w:szCs w:val="20"/>
                    </w:rPr>
                    <w:t xml:space="preserve">Primary </w:t>
                  </w:r>
                  <w:proofErr w:type="spellStart"/>
                  <w:r>
                    <w:rPr>
                      <w:szCs w:val="20"/>
                    </w:rPr>
                    <w:t>Datacentre</w:t>
                  </w:r>
                  <w:proofErr w:type="spellEnd"/>
                </w:p>
              </w:tc>
            </w:tr>
            <w:tr w:rsidR="00ED36A0" w:rsidRPr="00B65EB6" w:rsidTr="00752D35">
              <w:trPr>
                <w:cnfStyle w:val="000000010000"/>
                <w:jc w:val="center"/>
              </w:trPr>
              <w:tc>
                <w:tcPr>
                  <w:cnfStyle w:val="001000000000"/>
                  <w:tcW w:w="2337" w:type="dxa"/>
                </w:tcPr>
                <w:p w:rsidR="00ED36A0" w:rsidRPr="00B65EB6" w:rsidRDefault="00ED36A0" w:rsidP="00752D35">
                  <w:r>
                    <w:t xml:space="preserve">EMEA </w:t>
                  </w:r>
                  <w:proofErr w:type="spellStart"/>
                  <w:r w:rsidRPr="001C2CF5">
                    <w:t>Datacentre</w:t>
                  </w:r>
                  <w:proofErr w:type="spellEnd"/>
                  <w:r w:rsidRPr="001C2CF5">
                    <w:t xml:space="preserve"> A</w:t>
                  </w:r>
                </w:p>
              </w:tc>
              <w:tc>
                <w:tcPr>
                  <w:tcW w:w="2013" w:type="dxa"/>
                </w:tcPr>
                <w:p w:rsidR="00ED36A0" w:rsidRPr="00B65EB6" w:rsidRDefault="00ED36A0" w:rsidP="00752D35">
                  <w:pPr>
                    <w:cnfStyle w:val="000000010000"/>
                  </w:pPr>
                  <w:r>
                    <w:t>Secondary</w:t>
                  </w:r>
                  <w:r w:rsidRPr="00B65EB6">
                    <w:t xml:space="preserve"> </w:t>
                  </w:r>
                  <w:proofErr w:type="spellStart"/>
                  <w:r>
                    <w:t>Datacentre</w:t>
                  </w:r>
                  <w:proofErr w:type="spellEnd"/>
                  <w:r w:rsidR="0060327C">
                    <w:t xml:space="preserve"> for US</w:t>
                  </w:r>
                </w:p>
              </w:tc>
            </w:tr>
            <w:tr w:rsidR="00752D35" w:rsidRPr="00B65EB6" w:rsidTr="00752D35">
              <w:trPr>
                <w:cnfStyle w:val="000000100000"/>
                <w:jc w:val="center"/>
              </w:trPr>
              <w:tc>
                <w:tcPr>
                  <w:cnfStyle w:val="001000000000"/>
                  <w:tcW w:w="2337" w:type="dxa"/>
                </w:tcPr>
                <w:p w:rsidR="00752D35" w:rsidRDefault="00752D35" w:rsidP="00752D35">
                  <w:r>
                    <w:t xml:space="preserve">Asia Pacific </w:t>
                  </w:r>
                  <w:proofErr w:type="spellStart"/>
                  <w:r>
                    <w:t>Datacentre</w:t>
                  </w:r>
                  <w:proofErr w:type="spellEnd"/>
                </w:p>
              </w:tc>
              <w:tc>
                <w:tcPr>
                  <w:tcW w:w="2013" w:type="dxa"/>
                </w:tcPr>
                <w:p w:rsidR="00752D35" w:rsidRDefault="00752D35" w:rsidP="00752D35">
                  <w:pPr>
                    <w:cnfStyle w:val="000000100000"/>
                    <w:rPr>
                      <w:szCs w:val="20"/>
                    </w:rPr>
                  </w:pPr>
                  <w:r w:rsidRPr="00B65EB6">
                    <w:t xml:space="preserve">Primary </w:t>
                  </w:r>
                  <w:proofErr w:type="spellStart"/>
                  <w:r>
                    <w:t>Datacentre</w:t>
                  </w:r>
                  <w:proofErr w:type="spellEnd"/>
                </w:p>
              </w:tc>
            </w:tr>
            <w:tr w:rsidR="00752D35" w:rsidRPr="00B65EB6" w:rsidTr="00752D35">
              <w:trPr>
                <w:cnfStyle w:val="000000010000"/>
                <w:jc w:val="center"/>
              </w:trPr>
              <w:tc>
                <w:tcPr>
                  <w:cnfStyle w:val="001000000000"/>
                  <w:tcW w:w="2337" w:type="dxa"/>
                </w:tcPr>
                <w:p w:rsidR="00752D35" w:rsidRPr="00B65EB6" w:rsidRDefault="00752D35" w:rsidP="00752D35">
                  <w:r>
                    <w:t xml:space="preserve">EMEA </w:t>
                  </w:r>
                  <w:proofErr w:type="spellStart"/>
                  <w:r w:rsidRPr="001C2CF5">
                    <w:t>Datacentre</w:t>
                  </w:r>
                  <w:proofErr w:type="spellEnd"/>
                  <w:r w:rsidRPr="001C2CF5">
                    <w:t xml:space="preserve"> </w:t>
                  </w:r>
                  <w:r>
                    <w:t>B</w:t>
                  </w:r>
                </w:p>
              </w:tc>
              <w:tc>
                <w:tcPr>
                  <w:tcW w:w="2013" w:type="dxa"/>
                </w:tcPr>
                <w:p w:rsidR="00752D35" w:rsidRPr="00B65EB6" w:rsidRDefault="00752D35" w:rsidP="00752D35">
                  <w:pPr>
                    <w:cnfStyle w:val="000000010000"/>
                  </w:pPr>
                  <w:r>
                    <w:t>Secondary</w:t>
                  </w:r>
                  <w:r w:rsidRPr="00B65EB6">
                    <w:t xml:space="preserve"> </w:t>
                  </w:r>
                  <w:proofErr w:type="spellStart"/>
                  <w:r>
                    <w:t>Datacentre</w:t>
                  </w:r>
                  <w:proofErr w:type="spellEnd"/>
                  <w:r w:rsidR="0060327C">
                    <w:t xml:space="preserve"> for AP</w:t>
                  </w:r>
                </w:p>
              </w:tc>
            </w:tr>
          </w:tbl>
          <w:p w:rsidR="00485D38" w:rsidRPr="00D723E4" w:rsidRDefault="00485D38" w:rsidP="00D723E4"/>
        </w:tc>
      </w:tr>
      <w:tr w:rsidR="00470E41" w:rsidRPr="00B65EB6" w:rsidTr="00126AF7">
        <w:trPr>
          <w:cnfStyle w:val="000000010000"/>
        </w:trPr>
        <w:tc>
          <w:tcPr>
            <w:tcW w:w="597" w:type="dxa"/>
          </w:tcPr>
          <w:p w:rsidR="00470E41" w:rsidRPr="00B65EB6" w:rsidRDefault="00470E41" w:rsidP="00126AF7">
            <w:r w:rsidRPr="00B65EB6">
              <w:lastRenderedPageBreak/>
              <w:t>FR2</w:t>
            </w:r>
            <w:r w:rsidR="00317767">
              <w:t>6</w:t>
            </w:r>
          </w:p>
        </w:tc>
        <w:tc>
          <w:tcPr>
            <w:tcW w:w="8521" w:type="dxa"/>
            <w:gridSpan w:val="2"/>
          </w:tcPr>
          <w:p w:rsidR="00470E41" w:rsidRDefault="00470E41" w:rsidP="00126AF7">
            <w:r w:rsidRPr="00B65EB6">
              <w:t>The</w:t>
            </w:r>
            <w:r w:rsidR="00DE2792">
              <w:t xml:space="preserve"> EMEA</w:t>
            </w:r>
            <w:r w:rsidRPr="00B65EB6">
              <w:t xml:space="preserve"> primary </w:t>
            </w:r>
            <w:proofErr w:type="spellStart"/>
            <w:r w:rsidR="002608A7">
              <w:t>datacentre</w:t>
            </w:r>
            <w:r w:rsidRPr="00B65EB6">
              <w:t>s</w:t>
            </w:r>
            <w:proofErr w:type="spellEnd"/>
            <w:r w:rsidRPr="00B65EB6">
              <w:t xml:space="preserve"> will host active mailboxes and have two real-time database replica copies. The</w:t>
            </w:r>
            <w:r w:rsidR="00DE2792">
              <w:t xml:space="preserve"> EMEA</w:t>
            </w:r>
            <w:r w:rsidRPr="00B65EB6">
              <w:t xml:space="preserve"> </w:t>
            </w:r>
            <w:r w:rsidR="00DE2792">
              <w:t xml:space="preserve">secondary </w:t>
            </w:r>
            <w:proofErr w:type="spellStart"/>
            <w:r w:rsidR="002608A7">
              <w:t>datacentre</w:t>
            </w:r>
            <w:proofErr w:type="spellEnd"/>
            <w:r w:rsidRPr="00B65EB6">
              <w:t xml:space="preserve"> will host a single replica copy of all mail databases</w:t>
            </w:r>
            <w:r w:rsidR="001F2FF5" w:rsidRPr="00B65EB6">
              <w:t>.</w:t>
            </w:r>
          </w:p>
          <w:p w:rsidR="00D723E4" w:rsidRPr="00B65EB6" w:rsidRDefault="00622A98" w:rsidP="00752D35">
            <w:r>
              <w:t xml:space="preserve">Contingency </w:t>
            </w:r>
            <w:proofErr w:type="spellStart"/>
            <w:r w:rsidR="002608A7">
              <w:t>Datacentre</w:t>
            </w:r>
            <w:proofErr w:type="spellEnd"/>
            <w:r w:rsidR="00D723E4">
              <w:t xml:space="preserve"> will </w:t>
            </w:r>
            <w:r w:rsidR="00D723E4" w:rsidRPr="00B65EB6">
              <w:t>ho</w:t>
            </w:r>
            <w:r w:rsidR="00D723E4">
              <w:t xml:space="preserve">st active mailboxes and </w:t>
            </w:r>
            <w:r>
              <w:t xml:space="preserve">will </w:t>
            </w:r>
            <w:r w:rsidR="00D723E4">
              <w:t xml:space="preserve">have </w:t>
            </w:r>
            <w:r w:rsidR="00752D35">
              <w:t>two</w:t>
            </w:r>
            <w:r w:rsidR="00D723E4" w:rsidRPr="00B65EB6">
              <w:t xml:space="preserve"> real-time database</w:t>
            </w:r>
            <w:r w:rsidR="00752D35">
              <w:t>s</w:t>
            </w:r>
            <w:r w:rsidR="00D723E4" w:rsidRPr="00B65EB6">
              <w:t xml:space="preserve"> replica cop</w:t>
            </w:r>
            <w:r w:rsidR="00D723E4">
              <w:t xml:space="preserve">y. </w:t>
            </w:r>
            <w:r w:rsidR="00752D35" w:rsidRPr="00B65EB6">
              <w:t>The</w:t>
            </w:r>
            <w:r w:rsidR="00752D35">
              <w:t xml:space="preserve"> secondary </w:t>
            </w:r>
            <w:proofErr w:type="spellStart"/>
            <w:r w:rsidR="00752D35">
              <w:t>datacentre</w:t>
            </w:r>
            <w:proofErr w:type="spellEnd"/>
            <w:r w:rsidR="00752D35" w:rsidRPr="00B65EB6">
              <w:t xml:space="preserve"> will host a single replica copy of all mail databases.</w:t>
            </w:r>
          </w:p>
        </w:tc>
      </w:tr>
      <w:tr w:rsidR="00470E41" w:rsidRPr="00B65EB6" w:rsidTr="00126AF7">
        <w:trPr>
          <w:cnfStyle w:val="000000100000"/>
        </w:trPr>
        <w:tc>
          <w:tcPr>
            <w:tcW w:w="597" w:type="dxa"/>
          </w:tcPr>
          <w:p w:rsidR="00470E41" w:rsidRPr="00B65EB6" w:rsidRDefault="00470E41" w:rsidP="00126AF7">
            <w:pPr>
              <w:rPr>
                <w:szCs w:val="20"/>
              </w:rPr>
            </w:pPr>
            <w:r w:rsidRPr="00B65EB6">
              <w:rPr>
                <w:szCs w:val="20"/>
              </w:rPr>
              <w:t>FR</w:t>
            </w:r>
            <w:r w:rsidR="00317767">
              <w:rPr>
                <w:szCs w:val="20"/>
              </w:rPr>
              <w:t>27</w:t>
            </w:r>
          </w:p>
        </w:tc>
        <w:tc>
          <w:tcPr>
            <w:tcW w:w="8521" w:type="dxa"/>
            <w:gridSpan w:val="2"/>
          </w:tcPr>
          <w:p w:rsidR="00470E41" w:rsidRPr="00B65EB6" w:rsidRDefault="00470E41" w:rsidP="00126AF7">
            <w:pPr>
              <w:rPr>
                <w:szCs w:val="20"/>
              </w:rPr>
            </w:pPr>
            <w:r w:rsidRPr="00B65EB6">
              <w:rPr>
                <w:szCs w:val="20"/>
              </w:rPr>
              <w:t>The messaging solution can support multiple SMTP domains, including:</w:t>
            </w:r>
          </w:p>
          <w:tbl>
            <w:tblPr>
              <w:tblStyle w:val="TableGrid"/>
              <w:tblW w:w="0" w:type="auto"/>
              <w:jc w:val="center"/>
              <w:tblLayout w:type="fixed"/>
              <w:tblLook w:val="04A0"/>
            </w:tblPr>
            <w:tblGrid>
              <w:gridCol w:w="3996"/>
            </w:tblGrid>
            <w:tr w:rsidR="00470E41" w:rsidRPr="00B65EB6" w:rsidTr="00395FED">
              <w:trPr>
                <w:cnfStyle w:val="100000000000"/>
                <w:tblHeader/>
                <w:jc w:val="center"/>
              </w:trPr>
              <w:tc>
                <w:tcPr>
                  <w:cnfStyle w:val="001000000000"/>
                  <w:tcW w:w="3996" w:type="dxa"/>
                </w:tcPr>
                <w:p w:rsidR="00470E41" w:rsidRPr="00B65EB6" w:rsidRDefault="007A2979" w:rsidP="00126AF7">
                  <w:pPr>
                    <w:jc w:val="center"/>
                  </w:pPr>
                  <w:r>
                    <w:t>Aegis Media</w:t>
                  </w:r>
                  <w:r w:rsidR="00470E41" w:rsidRPr="00B65EB6">
                    <w:t xml:space="preserve"> Authoritative Domains</w:t>
                  </w:r>
                </w:p>
              </w:tc>
            </w:tr>
            <w:tr w:rsidR="00470E41" w:rsidRPr="00B65EB6" w:rsidTr="007A2979">
              <w:trPr>
                <w:cnfStyle w:val="000000100000"/>
                <w:jc w:val="center"/>
              </w:trPr>
              <w:tc>
                <w:tcPr>
                  <w:cnfStyle w:val="001000000000"/>
                  <w:tcW w:w="3996" w:type="dxa"/>
                  <w:vAlign w:val="bottom"/>
                </w:tcPr>
                <w:tbl>
                  <w:tblPr>
                    <w:tblW w:w="2860" w:type="dxa"/>
                    <w:tblLayout w:type="fixed"/>
                    <w:tblLook w:val="04A0"/>
                  </w:tblPr>
                  <w:tblGrid>
                    <w:gridCol w:w="2860"/>
                  </w:tblGrid>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21twentyone.com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aaamedia.com.tw</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aca-demy.co.uk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acteurope.eu.com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aegisignition.com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aegis-kinder-jugendhilfe.de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aegismedia.com.au</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aegisplc.co.uk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aegisplc.com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proofErr w:type="spellStart"/>
                        <w:r w:rsidRPr="0030479C">
                          <w:rPr>
                            <w:rFonts w:eastAsia="Times New Roman" w:cs="Calibri"/>
                            <w:color w:val="000000"/>
                            <w:szCs w:val="22"/>
                            <w:lang w:eastAsia="en-US"/>
                          </w:rPr>
                          <w:t>aemedia.asia</w:t>
                        </w:r>
                        <w:proofErr w:type="spellEnd"/>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aemedia.com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aemedia.de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aemedia.dk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aemedia.fi</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aemedia.ie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aemedia-resolutions.com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aemedia-resolutions.de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aemedia-resolutions-tr.com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aemediatrade.com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proofErr w:type="spellStart"/>
                        <w:r w:rsidRPr="0030479C">
                          <w:rPr>
                            <w:rFonts w:eastAsia="Times New Roman" w:cs="Calibri"/>
                            <w:color w:val="000000"/>
                            <w:szCs w:val="22"/>
                            <w:lang w:eastAsia="en-US"/>
                          </w:rPr>
                          <w:t>aevolve.asia</w:t>
                        </w:r>
                        <w:proofErr w:type="spellEnd"/>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aevolve.com.my</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alban.co.uk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amdeepblue.com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ammomarketing.com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amnetgroup.com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anepiccompany.com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apollomarketing.com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apollo-marketing.com.au</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bebrandx.com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bemarvellous.com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blue-am.com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bluestreak.com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bookmark.nl</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bornlondon.com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brandscope.co.in</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proofErr w:type="spellStart"/>
                        <w:r w:rsidRPr="0030479C">
                          <w:rPr>
                            <w:rFonts w:eastAsia="Times New Roman" w:cs="Calibri"/>
                            <w:color w:val="000000"/>
                            <w:szCs w:val="22"/>
                            <w:lang w:eastAsia="en-US"/>
                          </w:rPr>
                          <w:t>brandscope.in</w:t>
                        </w:r>
                        <w:proofErr w:type="spellEnd"/>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brandxlab.com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carat.co.th</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lastRenderedPageBreak/>
                          <w:t>carat.co.uk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carat.com.cn</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carat.com.tr</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carat.dk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carat.fi</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carat.ie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proofErr w:type="spellStart"/>
                        <w:r w:rsidRPr="0030479C">
                          <w:rPr>
                            <w:rFonts w:eastAsia="Times New Roman" w:cs="Calibri"/>
                            <w:color w:val="000000"/>
                            <w:szCs w:val="22"/>
                            <w:lang w:eastAsia="en-US"/>
                          </w:rPr>
                          <w:t>carat.it</w:t>
                        </w:r>
                        <w:proofErr w:type="spellEnd"/>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proofErr w:type="spellStart"/>
                        <w:r w:rsidRPr="0030479C">
                          <w:rPr>
                            <w:rFonts w:eastAsia="Times New Roman" w:cs="Calibri"/>
                            <w:color w:val="000000"/>
                            <w:szCs w:val="22"/>
                            <w:lang w:eastAsia="en-US"/>
                          </w:rPr>
                          <w:t>carat.no</w:t>
                        </w:r>
                        <w:proofErr w:type="spellEnd"/>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carat.se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carat21.de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carat-berlin.de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caratcanada.com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caratculture.com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carat-ddorf.de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caratdeepblue.dk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carat-direct.de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caratdisneyteam.com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carat-expert.de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caratfresh.com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carat-hamburg.de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caratinteractive.com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carat-jobs.de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carat-kinder-jugendhilfe.de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caratmedia.com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carat-muenchen.de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carat-na.com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carat-sponsorship.de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caratsponsorship.dk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carat-trade.com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carat-wiesbaden.de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checkit.nl</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chewing-com.com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clownfish.co.uk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clownfishmarketing.co.uk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clownfishmarketing.com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concord.co.uk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connectfactory.com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copernicusmarketing.com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creasy.fr</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creo.biz</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proofErr w:type="spellStart"/>
                        <w:r w:rsidRPr="0030479C">
                          <w:rPr>
                            <w:rFonts w:eastAsia="Times New Roman" w:cs="Calibri"/>
                            <w:color w:val="000000"/>
                            <w:szCs w:val="22"/>
                            <w:lang w:eastAsia="en-US"/>
                          </w:rPr>
                          <w:t>creooslo.no</w:t>
                        </w:r>
                        <w:proofErr w:type="spellEnd"/>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cursor-media.com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de-construct.com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lastRenderedPageBreak/>
                          <w:t>deconstruct.nl</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de-construct.nl</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deepblue-belgium.com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deepbluedenmark.dk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deepbluesa.com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diffiniti.com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diffiniti.ie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digitalmadesimple.tv</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directhome.dk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directly.dk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directly.fi</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dist.se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distcreative.com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distcreative.dk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domingopr.se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proofErr w:type="spellStart"/>
                        <w:r w:rsidRPr="0030479C">
                          <w:rPr>
                            <w:rFonts w:eastAsia="Times New Roman" w:cs="Calibri"/>
                            <w:color w:val="000000"/>
                            <w:szCs w:val="22"/>
                            <w:lang w:eastAsia="en-US"/>
                          </w:rPr>
                          <w:t>doosra.in</w:t>
                        </w:r>
                        <w:proofErr w:type="spellEnd"/>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driven-llc.com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dr-pichutta.de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eccla.fr</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electric-avenue.com.sg</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elink-ad.com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e-medianet.com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proofErr w:type="spellStart"/>
                        <w:r w:rsidRPr="0030479C">
                          <w:rPr>
                            <w:rFonts w:eastAsia="Times New Roman" w:cs="Calibri"/>
                            <w:color w:val="000000"/>
                            <w:szCs w:val="22"/>
                            <w:lang w:eastAsia="en-US"/>
                          </w:rPr>
                          <w:t>extenseo.be</w:t>
                        </w:r>
                        <w:proofErr w:type="spellEnd"/>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fcm.co.za</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featherbrooksbank.co.uk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freestyleinteractive.com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freshactivation.com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genesismedia.com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genesisvizeum.com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glueisobar.com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gluelondon.com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haystac.co.nz</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haystac.com.sg</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healthcaremedia.eu.com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healthcaremediaeurope.com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heartland-cn.com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hme.eu.com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hms-carat.de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hms-groupvizeum.de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hms-wiesbaden.de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hyperspace.com.sg</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hyperspacedigital.com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if.net.my</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igk.co.kr</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lastRenderedPageBreak/>
                          <w:t>implicom.com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ingeniointeractiva.es</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ingeniomedia.es</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insightresearch.dk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proofErr w:type="spellStart"/>
                        <w:r w:rsidRPr="0030479C">
                          <w:rPr>
                            <w:rFonts w:eastAsia="Times New Roman" w:cs="Calibri"/>
                            <w:color w:val="000000"/>
                            <w:szCs w:val="22"/>
                            <w:lang w:eastAsia="en-US"/>
                          </w:rPr>
                          <w:t>iprospect.be</w:t>
                        </w:r>
                        <w:proofErr w:type="spellEnd"/>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iprospect.ca</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iprospect.co.kr</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iprospect.co.nz</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iprospect.co.uk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iprospect.com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iprospect.com.au</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iprospect.com.cn</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iprospect.com.hk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iprospect.com.my</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iprospect.com.sg</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iprospect.com.tr</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iprospect.com.tw</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iprospect.dk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iprospect.es</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iprospect.fi</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proofErr w:type="spellStart"/>
                        <w:r w:rsidRPr="0030479C">
                          <w:rPr>
                            <w:rFonts w:eastAsia="Times New Roman" w:cs="Calibri"/>
                            <w:color w:val="000000"/>
                            <w:szCs w:val="22"/>
                            <w:lang w:eastAsia="en-US"/>
                          </w:rPr>
                          <w:t>iprospect.in</w:t>
                        </w:r>
                        <w:proofErr w:type="spellEnd"/>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proofErr w:type="spellStart"/>
                        <w:r w:rsidRPr="0030479C">
                          <w:rPr>
                            <w:rFonts w:eastAsia="Times New Roman" w:cs="Calibri"/>
                            <w:color w:val="000000"/>
                            <w:szCs w:val="22"/>
                            <w:lang w:eastAsia="en-US"/>
                          </w:rPr>
                          <w:t>iprospect.no</w:t>
                        </w:r>
                        <w:proofErr w:type="spellEnd"/>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iprospect.pt</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iprospect.se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iprospectmanchester.co.uk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iprospectmanchester.com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iprospect-wiesbaden.de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isobar.com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isobar.dk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isobar.ie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isobar.net</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isobar.nl</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proofErr w:type="spellStart"/>
                        <w:r w:rsidRPr="0030479C">
                          <w:rPr>
                            <w:rFonts w:eastAsia="Times New Roman" w:cs="Calibri"/>
                            <w:color w:val="000000"/>
                            <w:szCs w:val="22"/>
                            <w:lang w:eastAsia="en-US"/>
                          </w:rPr>
                          <w:t>isobar.no</w:t>
                        </w:r>
                        <w:proofErr w:type="spellEnd"/>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isobaraustralia.com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isobaraustralia.com.au</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isobarcommunications.com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isobarcommunications.dk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jjpartners.se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jjpexperience.com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jnjmediacare.com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jplusmediacare.com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jumptank.com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justinternational.com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justmedia.co.uk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lastRenderedPageBreak/>
                          <w:t>kobalt.nl</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kobaltmedia.nl</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magictouch.im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magictouch.net</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marvellous.fr</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proofErr w:type="spellStart"/>
                        <w:r w:rsidRPr="0030479C">
                          <w:rPr>
                            <w:rFonts w:eastAsia="Times New Roman" w:cs="Calibri"/>
                            <w:color w:val="000000"/>
                            <w:szCs w:val="22"/>
                            <w:lang w:eastAsia="en-US"/>
                          </w:rPr>
                          <w:t>marvellous.no</w:t>
                        </w:r>
                        <w:proofErr w:type="spellEnd"/>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marvellousmobile.dk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marvellousmobile.fi</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marvellousmobile.fr</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proofErr w:type="spellStart"/>
                        <w:r w:rsidRPr="0030479C">
                          <w:rPr>
                            <w:rFonts w:eastAsia="Times New Roman" w:cs="Calibri"/>
                            <w:color w:val="000000"/>
                            <w:szCs w:val="22"/>
                            <w:lang w:eastAsia="en-US"/>
                          </w:rPr>
                          <w:t>marvellousmobile.no</w:t>
                        </w:r>
                        <w:proofErr w:type="spellEnd"/>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marvellousmobile.se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mecsa.co.za</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mediabureauet.dk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medialand.nl</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mediamnt.com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mediapool.ee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mediasal.es</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mediekompetens.dk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proofErr w:type="spellStart"/>
                        <w:r w:rsidRPr="0030479C">
                          <w:rPr>
                            <w:rFonts w:eastAsia="Times New Roman" w:cs="Calibri"/>
                            <w:color w:val="000000"/>
                            <w:szCs w:val="22"/>
                            <w:lang w:eastAsia="en-US"/>
                          </w:rPr>
                          <w:t>mencompany.it</w:t>
                        </w:r>
                        <w:proofErr w:type="spellEnd"/>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mindblossom.com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minigetawaystockholm.com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molecular.com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morgagni33.it</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msm-wiesbaden.de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mvmediagroup.co.uk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mv-online.co.uk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mwoffice.de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netthink.es</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netthinkisobar.es</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onedigital.com.au</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open-outdoor.com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outdoorvision.com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planete-interactive.com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planint.com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posterscope.co.uk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posterscope.com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posterscope.com.cn</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posterscope.de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posterscope.fi</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posterscope.hu</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ppma.com.cn</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promotions-online.com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promovator.dk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promovator.se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lastRenderedPageBreak/>
                          <w:t>psiad.com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psiad-cn.com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publistory.fr</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qamedia.com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rangeonlinemedia.com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rapidsa.co.za</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ribersports.com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rmsarcar.ch</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rmsarcar.com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safecom.com.au</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proofErr w:type="spellStart"/>
                        <w:r w:rsidRPr="0030479C">
                          <w:rPr>
                            <w:rFonts w:eastAsia="Times New Roman" w:cs="Calibri"/>
                            <w:color w:val="000000"/>
                            <w:szCs w:val="22"/>
                            <w:lang w:eastAsia="en-US"/>
                          </w:rPr>
                          <w:t>smartdata.be</w:t>
                        </w:r>
                        <w:proofErr w:type="spellEnd"/>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sourceooh.com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stb.com.ph</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suddenly.dk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suddenly.fi</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suddenly.se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proofErr w:type="spellStart"/>
                        <w:r w:rsidRPr="0030479C">
                          <w:rPr>
                            <w:rFonts w:eastAsia="Times New Roman" w:cs="Calibri"/>
                            <w:color w:val="000000"/>
                            <w:szCs w:val="22"/>
                            <w:lang w:eastAsia="en-US"/>
                          </w:rPr>
                          <w:t>suddenlyoslo.no</w:t>
                        </w:r>
                        <w:proofErr w:type="spellEnd"/>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synergybe.co.nz</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taconi.co.uk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teamsri.com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teamta.com.au</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teamvelocity.com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thisispr.se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tillwembley.se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tkzo.net</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view.pt</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viewisobar.com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viewisobar.pt</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vividsport.com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vizeum.com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vizeum.com.au</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vizeum.com.cn</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vizeum.dk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vizeum.fi</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vizeum.ie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vizeum.nl</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proofErr w:type="spellStart"/>
                        <w:r w:rsidRPr="0030479C">
                          <w:rPr>
                            <w:rFonts w:eastAsia="Times New Roman" w:cs="Calibri"/>
                            <w:color w:val="000000"/>
                            <w:szCs w:val="22"/>
                            <w:lang w:eastAsia="en-US"/>
                          </w:rPr>
                          <w:t>vizeum.no</w:t>
                        </w:r>
                        <w:proofErr w:type="spellEnd"/>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vizeum.se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wearesuperglue.com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whitesheep.fi</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wwwins.com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wwwins.com.hk</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xenion.de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xenionisobar.de</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lastRenderedPageBreak/>
                          <w:t>yourfreshworld.com</w:t>
                        </w:r>
                      </w:p>
                    </w:tc>
                  </w:tr>
                  <w:tr w:rsidR="0030479C" w:rsidRPr="0030479C" w:rsidTr="0030479C">
                    <w:trPr>
                      <w:trHeight w:val="300"/>
                    </w:trPr>
                    <w:tc>
                      <w:tcPr>
                        <w:tcW w:w="2860" w:type="dxa"/>
                        <w:tcBorders>
                          <w:top w:val="nil"/>
                          <w:left w:val="nil"/>
                          <w:bottom w:val="nil"/>
                          <w:right w:val="nil"/>
                        </w:tcBorders>
                        <w:shd w:val="clear" w:color="auto" w:fill="auto"/>
                        <w:noWrap/>
                        <w:vAlign w:val="bottom"/>
                        <w:hideMark/>
                      </w:tcPr>
                      <w:p w:rsidR="0030479C" w:rsidRPr="0030479C" w:rsidRDefault="0030479C" w:rsidP="0030479C">
                        <w:pPr>
                          <w:spacing w:after="0" w:line="240" w:lineRule="auto"/>
                          <w:rPr>
                            <w:rFonts w:eastAsia="Times New Roman" w:cs="Calibri"/>
                            <w:color w:val="000000"/>
                            <w:szCs w:val="22"/>
                            <w:lang w:eastAsia="en-US"/>
                          </w:rPr>
                        </w:pPr>
                        <w:r w:rsidRPr="0030479C">
                          <w:rPr>
                            <w:rFonts w:eastAsia="Times New Roman" w:cs="Calibri"/>
                            <w:color w:val="000000"/>
                            <w:szCs w:val="22"/>
                            <w:lang w:eastAsia="en-US"/>
                          </w:rPr>
                          <w:t>zoomnews.dk</w:t>
                        </w:r>
                      </w:p>
                    </w:tc>
                  </w:tr>
                </w:tbl>
                <w:p w:rsidR="00470E41" w:rsidRPr="00B65EB6" w:rsidRDefault="00470E41" w:rsidP="007A2979">
                  <w:pPr>
                    <w:rPr>
                      <w:rFonts w:ascii="Calibri" w:hAnsi="Calibri" w:cs="Arial Narrow"/>
                      <w:szCs w:val="20"/>
                    </w:rPr>
                  </w:pPr>
                </w:p>
              </w:tc>
            </w:tr>
          </w:tbl>
          <w:p w:rsidR="00470E41" w:rsidRPr="00B65EB6" w:rsidRDefault="00470E41" w:rsidP="007A2979">
            <w:pPr>
              <w:pStyle w:val="Caption"/>
              <w:jc w:val="center"/>
              <w:rPr>
                <w:sz w:val="20"/>
                <w:szCs w:val="20"/>
              </w:rPr>
            </w:pPr>
            <w:r w:rsidRPr="00B65EB6">
              <w:rPr>
                <w:sz w:val="20"/>
                <w:szCs w:val="20"/>
              </w:rPr>
              <w:lastRenderedPageBreak/>
              <w:t xml:space="preserve">Table </w:t>
            </w:r>
            <w:r w:rsidR="00BD1BEF" w:rsidRPr="00B65EB6">
              <w:rPr>
                <w:sz w:val="20"/>
                <w:szCs w:val="20"/>
              </w:rPr>
              <w:fldChar w:fldCharType="begin"/>
            </w:r>
            <w:r w:rsidRPr="00B65EB6">
              <w:rPr>
                <w:sz w:val="20"/>
                <w:szCs w:val="20"/>
              </w:rPr>
              <w:instrText xml:space="preserve"> SEQ Table \* ARABIC </w:instrText>
            </w:r>
            <w:r w:rsidR="00BD1BEF" w:rsidRPr="00B65EB6">
              <w:rPr>
                <w:sz w:val="20"/>
                <w:szCs w:val="20"/>
              </w:rPr>
              <w:fldChar w:fldCharType="separate"/>
            </w:r>
            <w:r w:rsidR="008810D3">
              <w:rPr>
                <w:noProof/>
                <w:sz w:val="20"/>
                <w:szCs w:val="20"/>
              </w:rPr>
              <w:t>3</w:t>
            </w:r>
            <w:r w:rsidR="00BD1BEF" w:rsidRPr="00B65EB6">
              <w:rPr>
                <w:noProof/>
                <w:sz w:val="20"/>
                <w:szCs w:val="20"/>
              </w:rPr>
              <w:fldChar w:fldCharType="end"/>
            </w:r>
            <w:r w:rsidRPr="00B65EB6">
              <w:rPr>
                <w:sz w:val="20"/>
                <w:szCs w:val="20"/>
              </w:rPr>
              <w:t xml:space="preserve"> </w:t>
            </w:r>
            <w:r w:rsidR="007A2979">
              <w:rPr>
                <w:sz w:val="20"/>
                <w:szCs w:val="20"/>
              </w:rPr>
              <w:t>–</w:t>
            </w:r>
            <w:r w:rsidRPr="00B65EB6">
              <w:rPr>
                <w:sz w:val="20"/>
                <w:szCs w:val="20"/>
              </w:rPr>
              <w:t xml:space="preserve"> </w:t>
            </w:r>
            <w:r w:rsidR="007A2979">
              <w:rPr>
                <w:sz w:val="20"/>
                <w:szCs w:val="20"/>
              </w:rPr>
              <w:t>Aegis Media</w:t>
            </w:r>
            <w:r w:rsidRPr="00B65EB6">
              <w:rPr>
                <w:sz w:val="20"/>
                <w:szCs w:val="20"/>
              </w:rPr>
              <w:t xml:space="preserve"> Domains Supported for Inbound MX</w:t>
            </w:r>
          </w:p>
        </w:tc>
      </w:tr>
      <w:tr w:rsidR="00470E41" w:rsidRPr="00B65EB6" w:rsidTr="00126AF7">
        <w:trPr>
          <w:cnfStyle w:val="000000010000"/>
        </w:trPr>
        <w:tc>
          <w:tcPr>
            <w:tcW w:w="597" w:type="dxa"/>
          </w:tcPr>
          <w:p w:rsidR="00470E41" w:rsidRPr="00B65EB6" w:rsidRDefault="00470E41" w:rsidP="006C61D8">
            <w:r w:rsidRPr="00B65EB6">
              <w:lastRenderedPageBreak/>
              <w:t>FR</w:t>
            </w:r>
            <w:r w:rsidR="00317767">
              <w:t>28</w:t>
            </w:r>
          </w:p>
        </w:tc>
        <w:tc>
          <w:tcPr>
            <w:tcW w:w="8521" w:type="dxa"/>
            <w:gridSpan w:val="2"/>
          </w:tcPr>
          <w:p w:rsidR="00470E41" w:rsidRPr="00B65EB6" w:rsidRDefault="00470E41" w:rsidP="00126AF7">
            <w:r w:rsidRPr="00B65EB6">
              <w:t xml:space="preserve">The messaging solution will support </w:t>
            </w:r>
            <w:r w:rsidR="001F2FF5" w:rsidRPr="00B65EB6">
              <w:t>third-</w:t>
            </w:r>
            <w:r w:rsidRPr="00B65EB6">
              <w:t xml:space="preserve">party application extensions, including the following specific to </w:t>
            </w:r>
            <w:r w:rsidR="001628CB">
              <w:t>Aegis Media</w:t>
            </w:r>
            <w:r w:rsidRPr="00B65EB6">
              <w:t>:</w:t>
            </w:r>
          </w:p>
          <w:tbl>
            <w:tblPr>
              <w:tblStyle w:val="TableGrid"/>
              <w:tblW w:w="0" w:type="auto"/>
              <w:jc w:val="center"/>
              <w:tblLayout w:type="fixed"/>
              <w:tblLook w:val="04A0"/>
            </w:tblPr>
            <w:tblGrid>
              <w:gridCol w:w="1280"/>
              <w:gridCol w:w="3013"/>
              <w:gridCol w:w="2092"/>
            </w:tblGrid>
            <w:tr w:rsidR="00470E41" w:rsidRPr="00B65EB6" w:rsidTr="00126AF7">
              <w:trPr>
                <w:cnfStyle w:val="100000000000"/>
                <w:jc w:val="center"/>
              </w:trPr>
              <w:tc>
                <w:tcPr>
                  <w:cnfStyle w:val="001000000000"/>
                  <w:tcW w:w="1280" w:type="dxa"/>
                </w:tcPr>
                <w:p w:rsidR="00470E41" w:rsidRPr="00B65EB6" w:rsidRDefault="00470E41" w:rsidP="00126AF7">
                  <w:r w:rsidRPr="00B65EB6">
                    <w:t>Vendor</w:t>
                  </w:r>
                </w:p>
              </w:tc>
              <w:tc>
                <w:tcPr>
                  <w:tcW w:w="3013" w:type="dxa"/>
                </w:tcPr>
                <w:p w:rsidR="00470E41" w:rsidRPr="00B65EB6" w:rsidRDefault="00470E41" w:rsidP="00126AF7">
                  <w:pPr>
                    <w:cnfStyle w:val="100000000000"/>
                  </w:pPr>
                  <w:r w:rsidRPr="00B65EB6">
                    <w:t>Product</w:t>
                  </w:r>
                </w:p>
              </w:tc>
              <w:tc>
                <w:tcPr>
                  <w:tcW w:w="2092" w:type="dxa"/>
                </w:tcPr>
                <w:p w:rsidR="00470E41" w:rsidRPr="00B65EB6" w:rsidRDefault="00470E41" w:rsidP="00126AF7">
                  <w:pPr>
                    <w:cnfStyle w:val="100000000000"/>
                  </w:pPr>
                  <w:r w:rsidRPr="00B65EB6">
                    <w:t>Solution Focus</w:t>
                  </w:r>
                </w:p>
              </w:tc>
            </w:tr>
            <w:tr w:rsidR="00470E41" w:rsidRPr="00B65EB6" w:rsidTr="00126AF7">
              <w:trPr>
                <w:cnfStyle w:val="000000100000"/>
                <w:jc w:val="center"/>
              </w:trPr>
              <w:tc>
                <w:tcPr>
                  <w:cnfStyle w:val="001000000000"/>
                  <w:tcW w:w="1280" w:type="dxa"/>
                </w:tcPr>
                <w:p w:rsidR="00470E41" w:rsidRPr="00B65EB6" w:rsidRDefault="00470E41" w:rsidP="00126AF7">
                  <w:pPr>
                    <w:rPr>
                      <w:szCs w:val="20"/>
                    </w:rPr>
                  </w:pPr>
                  <w:r w:rsidRPr="00B65EB6">
                    <w:rPr>
                      <w:szCs w:val="20"/>
                    </w:rPr>
                    <w:t>Cisco</w:t>
                  </w:r>
                </w:p>
              </w:tc>
              <w:tc>
                <w:tcPr>
                  <w:tcW w:w="3013" w:type="dxa"/>
                </w:tcPr>
                <w:p w:rsidR="00470E41" w:rsidRPr="00B65EB6" w:rsidRDefault="00470E41" w:rsidP="00126AF7">
                  <w:pPr>
                    <w:cnfStyle w:val="000000100000"/>
                    <w:rPr>
                      <w:szCs w:val="20"/>
                    </w:rPr>
                  </w:pPr>
                  <w:r w:rsidRPr="00B65EB6">
                    <w:rPr>
                      <w:szCs w:val="20"/>
                    </w:rPr>
                    <w:t>Unity</w:t>
                  </w:r>
                </w:p>
              </w:tc>
              <w:tc>
                <w:tcPr>
                  <w:tcW w:w="2092" w:type="dxa"/>
                </w:tcPr>
                <w:p w:rsidR="00470E41" w:rsidRPr="00B65EB6" w:rsidRDefault="00470E41" w:rsidP="00126AF7">
                  <w:pPr>
                    <w:keepNext/>
                    <w:cnfStyle w:val="000000100000"/>
                    <w:rPr>
                      <w:szCs w:val="20"/>
                    </w:rPr>
                  </w:pPr>
                  <w:r w:rsidRPr="00B65EB6">
                    <w:rPr>
                      <w:szCs w:val="20"/>
                    </w:rPr>
                    <w:t>Unified Messaging/Voice</w:t>
                  </w:r>
                  <w:r w:rsidR="00883783">
                    <w:rPr>
                      <w:szCs w:val="20"/>
                    </w:rPr>
                    <w:t xml:space="preserve"> </w:t>
                  </w:r>
                  <w:r w:rsidRPr="00B65EB6">
                    <w:rPr>
                      <w:szCs w:val="20"/>
                    </w:rPr>
                    <w:t>Mail</w:t>
                  </w:r>
                </w:p>
              </w:tc>
            </w:tr>
            <w:tr w:rsidR="00A43061" w:rsidRPr="00B65EB6" w:rsidTr="00126AF7">
              <w:trPr>
                <w:cnfStyle w:val="000000010000"/>
                <w:jc w:val="center"/>
              </w:trPr>
              <w:tc>
                <w:tcPr>
                  <w:cnfStyle w:val="001000000000"/>
                  <w:tcW w:w="1280" w:type="dxa"/>
                </w:tcPr>
                <w:p w:rsidR="00A43061" w:rsidRPr="00B65EB6" w:rsidRDefault="00A43061" w:rsidP="00126AF7">
                  <w:r>
                    <w:t>Avaya</w:t>
                  </w:r>
                </w:p>
              </w:tc>
              <w:tc>
                <w:tcPr>
                  <w:tcW w:w="3013" w:type="dxa"/>
                </w:tcPr>
                <w:p w:rsidR="00A43061" w:rsidRDefault="00A43061" w:rsidP="00126AF7">
                  <w:pPr>
                    <w:cnfStyle w:val="000000010000"/>
                  </w:pPr>
                  <w:r w:rsidRPr="00A43061">
                    <w:t>S8300</w:t>
                  </w:r>
                </w:p>
                <w:p w:rsidR="00A43061" w:rsidRDefault="00A43061" w:rsidP="00126AF7">
                  <w:pPr>
                    <w:cnfStyle w:val="000000010000"/>
                  </w:pPr>
                  <w:r w:rsidRPr="00A43061">
                    <w:t>S8700</w:t>
                  </w:r>
                </w:p>
                <w:p w:rsidR="00A43061" w:rsidRPr="00B65EB6" w:rsidRDefault="00A43061" w:rsidP="00126AF7">
                  <w:pPr>
                    <w:cnfStyle w:val="000000010000"/>
                  </w:pPr>
                  <w:r w:rsidRPr="00A43061">
                    <w:t>IP Office</w:t>
                  </w:r>
                </w:p>
              </w:tc>
              <w:tc>
                <w:tcPr>
                  <w:tcW w:w="2092" w:type="dxa"/>
                </w:tcPr>
                <w:p w:rsidR="00A43061" w:rsidRPr="00B65EB6" w:rsidRDefault="00A43061" w:rsidP="00126AF7">
                  <w:pPr>
                    <w:keepNext/>
                    <w:cnfStyle w:val="000000010000"/>
                  </w:pPr>
                  <w:r w:rsidRPr="00B65EB6">
                    <w:t>Unified Messaging/Voice</w:t>
                  </w:r>
                  <w:r>
                    <w:t xml:space="preserve"> </w:t>
                  </w:r>
                  <w:r w:rsidRPr="00B65EB6">
                    <w:t>Mail</w:t>
                  </w:r>
                </w:p>
              </w:tc>
            </w:tr>
            <w:tr w:rsidR="00470E41" w:rsidRPr="00B65EB6" w:rsidTr="00126AF7">
              <w:trPr>
                <w:cnfStyle w:val="000000100000"/>
                <w:jc w:val="center"/>
              </w:trPr>
              <w:tc>
                <w:tcPr>
                  <w:cnfStyle w:val="001000000000"/>
                  <w:tcW w:w="1280" w:type="dxa"/>
                </w:tcPr>
                <w:p w:rsidR="00470E41" w:rsidRPr="00B65EB6" w:rsidRDefault="00470E41" w:rsidP="00126AF7">
                  <w:r w:rsidRPr="00B65EB6">
                    <w:t>RIM</w:t>
                  </w:r>
                </w:p>
              </w:tc>
              <w:tc>
                <w:tcPr>
                  <w:tcW w:w="3013" w:type="dxa"/>
                </w:tcPr>
                <w:p w:rsidR="00470E41" w:rsidRPr="00B65EB6" w:rsidRDefault="00470E41" w:rsidP="00126AF7">
                  <w:pPr>
                    <w:cnfStyle w:val="000000100000"/>
                  </w:pPr>
                  <w:r w:rsidRPr="00B65EB6">
                    <w:t>Blackberry (BES)</w:t>
                  </w:r>
                </w:p>
              </w:tc>
              <w:tc>
                <w:tcPr>
                  <w:tcW w:w="2092" w:type="dxa"/>
                </w:tcPr>
                <w:p w:rsidR="00470E41" w:rsidRPr="00B65EB6" w:rsidRDefault="00470E41" w:rsidP="00126AF7">
                  <w:pPr>
                    <w:keepNext/>
                    <w:cnfStyle w:val="000000100000"/>
                  </w:pPr>
                  <w:r w:rsidRPr="00B65EB6">
                    <w:t>Blackberry/Exchange Integration</w:t>
                  </w:r>
                </w:p>
              </w:tc>
            </w:tr>
            <w:tr w:rsidR="00470E41" w:rsidRPr="00B65EB6" w:rsidTr="00126AF7">
              <w:trPr>
                <w:cnfStyle w:val="000000010000"/>
                <w:jc w:val="center"/>
              </w:trPr>
              <w:tc>
                <w:tcPr>
                  <w:cnfStyle w:val="001000000000"/>
                  <w:tcW w:w="1280" w:type="dxa"/>
                </w:tcPr>
                <w:p w:rsidR="00470E41" w:rsidRPr="00B65EB6" w:rsidRDefault="00A43061" w:rsidP="00126AF7">
                  <w:r>
                    <w:t xml:space="preserve">Symantec </w:t>
                  </w:r>
                </w:p>
              </w:tc>
              <w:tc>
                <w:tcPr>
                  <w:tcW w:w="3013" w:type="dxa"/>
                </w:tcPr>
                <w:p w:rsidR="00470E41" w:rsidRPr="00B65EB6" w:rsidRDefault="00AF57B4" w:rsidP="00126AF7">
                  <w:pPr>
                    <w:cnfStyle w:val="000000010000"/>
                  </w:pPr>
                  <w:proofErr w:type="spellStart"/>
                  <w:r>
                    <w:t>MessageLabs</w:t>
                  </w:r>
                  <w:proofErr w:type="spellEnd"/>
                  <w:r w:rsidR="00A43061">
                    <w:t xml:space="preserve"> </w:t>
                  </w:r>
                </w:p>
              </w:tc>
              <w:tc>
                <w:tcPr>
                  <w:tcW w:w="2092" w:type="dxa"/>
                </w:tcPr>
                <w:p w:rsidR="00470E41" w:rsidRPr="00B65EB6" w:rsidRDefault="00470E41" w:rsidP="00126AF7">
                  <w:pPr>
                    <w:keepNext/>
                    <w:cnfStyle w:val="000000010000"/>
                  </w:pPr>
                  <w:r w:rsidRPr="00B65EB6">
                    <w:t>Anti-virus</w:t>
                  </w:r>
                  <w:r w:rsidR="00A43061">
                    <w:t>, Anti-spam</w:t>
                  </w:r>
                </w:p>
              </w:tc>
            </w:tr>
            <w:tr w:rsidR="00470E41" w:rsidRPr="00B65EB6" w:rsidTr="00126AF7">
              <w:trPr>
                <w:cnfStyle w:val="000000100000"/>
                <w:jc w:val="center"/>
              </w:trPr>
              <w:tc>
                <w:tcPr>
                  <w:cnfStyle w:val="001000000000"/>
                  <w:tcW w:w="1280" w:type="dxa"/>
                </w:tcPr>
                <w:p w:rsidR="00470E41" w:rsidRPr="00B65EB6" w:rsidRDefault="00A43061" w:rsidP="00126AF7">
                  <w:r>
                    <w:t>Symantec</w:t>
                  </w:r>
                </w:p>
              </w:tc>
              <w:tc>
                <w:tcPr>
                  <w:tcW w:w="3013" w:type="dxa"/>
                </w:tcPr>
                <w:p w:rsidR="00470E41" w:rsidRPr="00B65EB6" w:rsidRDefault="00A43061" w:rsidP="00126AF7">
                  <w:pPr>
                    <w:cnfStyle w:val="000000100000"/>
                  </w:pPr>
                  <w:r>
                    <w:t xml:space="preserve">VERITAS </w:t>
                  </w:r>
                </w:p>
              </w:tc>
              <w:tc>
                <w:tcPr>
                  <w:tcW w:w="2092" w:type="dxa"/>
                </w:tcPr>
                <w:p w:rsidR="00470E41" w:rsidRPr="00B65EB6" w:rsidRDefault="00470E41" w:rsidP="00126AF7">
                  <w:pPr>
                    <w:keepNext/>
                    <w:cnfStyle w:val="000000100000"/>
                  </w:pPr>
                  <w:r w:rsidRPr="00B65EB6">
                    <w:t>Enterprise Backup of Exchange</w:t>
                  </w:r>
                </w:p>
              </w:tc>
            </w:tr>
            <w:tr w:rsidR="00470E41" w:rsidRPr="00B65EB6" w:rsidTr="00126AF7">
              <w:trPr>
                <w:cnfStyle w:val="000000010000"/>
                <w:jc w:val="center"/>
              </w:trPr>
              <w:tc>
                <w:tcPr>
                  <w:cnfStyle w:val="001000000000"/>
                  <w:tcW w:w="1280" w:type="dxa"/>
                </w:tcPr>
                <w:p w:rsidR="00470E41" w:rsidRPr="00B65EB6" w:rsidRDefault="00470E41" w:rsidP="00126AF7">
                  <w:proofErr w:type="spellStart"/>
                  <w:r w:rsidRPr="00B65EB6">
                    <w:t>TrendMicro</w:t>
                  </w:r>
                  <w:proofErr w:type="spellEnd"/>
                  <w:r w:rsidRPr="00B65EB6">
                    <w:t xml:space="preserve"> </w:t>
                  </w:r>
                </w:p>
              </w:tc>
              <w:tc>
                <w:tcPr>
                  <w:tcW w:w="3013" w:type="dxa"/>
                </w:tcPr>
                <w:p w:rsidR="00470E41" w:rsidRPr="00B65EB6" w:rsidRDefault="00470E41" w:rsidP="00126AF7">
                  <w:pPr>
                    <w:cnfStyle w:val="000000010000"/>
                  </w:pPr>
                  <w:proofErr w:type="spellStart"/>
                  <w:r w:rsidRPr="00B65EB6">
                    <w:t>ScanMail</w:t>
                  </w:r>
                  <w:proofErr w:type="spellEnd"/>
                </w:p>
              </w:tc>
              <w:tc>
                <w:tcPr>
                  <w:tcW w:w="2092" w:type="dxa"/>
                </w:tcPr>
                <w:p w:rsidR="00470E41" w:rsidRPr="00B65EB6" w:rsidRDefault="00470E41" w:rsidP="00126AF7">
                  <w:pPr>
                    <w:keepNext/>
                    <w:cnfStyle w:val="000000010000"/>
                  </w:pPr>
                  <w:r w:rsidRPr="00B65EB6">
                    <w:t>Anti-virus</w:t>
                  </w:r>
                </w:p>
              </w:tc>
            </w:tr>
          </w:tbl>
          <w:p w:rsidR="00470E41" w:rsidRPr="00B65EB6" w:rsidRDefault="00470E41" w:rsidP="002670D3">
            <w:pPr>
              <w:pStyle w:val="Caption"/>
              <w:jc w:val="center"/>
              <w:rPr>
                <w:sz w:val="20"/>
              </w:rPr>
            </w:pPr>
            <w:r w:rsidRPr="00B65EB6">
              <w:rPr>
                <w:sz w:val="20"/>
              </w:rPr>
              <w:t xml:space="preserve">Table </w:t>
            </w:r>
            <w:r w:rsidR="00BD1BEF" w:rsidRPr="00B65EB6">
              <w:rPr>
                <w:sz w:val="20"/>
              </w:rPr>
              <w:fldChar w:fldCharType="begin"/>
            </w:r>
            <w:r w:rsidRPr="00B65EB6">
              <w:rPr>
                <w:sz w:val="20"/>
              </w:rPr>
              <w:instrText xml:space="preserve"> SEQ Table \* ARABIC </w:instrText>
            </w:r>
            <w:r w:rsidR="00BD1BEF" w:rsidRPr="00B65EB6">
              <w:rPr>
                <w:sz w:val="20"/>
              </w:rPr>
              <w:fldChar w:fldCharType="separate"/>
            </w:r>
            <w:r w:rsidR="008810D3">
              <w:rPr>
                <w:noProof/>
                <w:sz w:val="20"/>
              </w:rPr>
              <w:t>4</w:t>
            </w:r>
            <w:r w:rsidR="00BD1BEF" w:rsidRPr="00B65EB6">
              <w:rPr>
                <w:noProof/>
                <w:sz w:val="20"/>
              </w:rPr>
              <w:fldChar w:fldCharType="end"/>
            </w:r>
            <w:r w:rsidRPr="00B65EB6">
              <w:rPr>
                <w:sz w:val="20"/>
              </w:rPr>
              <w:t xml:space="preserve"> - </w:t>
            </w:r>
            <w:r w:rsidR="001F2FF5" w:rsidRPr="00B65EB6">
              <w:rPr>
                <w:sz w:val="20"/>
              </w:rPr>
              <w:t>Third-</w:t>
            </w:r>
            <w:r w:rsidRPr="00B65EB6">
              <w:rPr>
                <w:sz w:val="20"/>
              </w:rPr>
              <w:t>Party Products</w:t>
            </w:r>
          </w:p>
        </w:tc>
      </w:tr>
      <w:tr w:rsidR="00470E41" w:rsidRPr="00B65EB6" w:rsidTr="00126AF7">
        <w:trPr>
          <w:cnfStyle w:val="000000100000"/>
        </w:trPr>
        <w:tc>
          <w:tcPr>
            <w:tcW w:w="597" w:type="dxa"/>
          </w:tcPr>
          <w:p w:rsidR="00470E41" w:rsidRPr="00B65EB6" w:rsidRDefault="00470E41" w:rsidP="006C61D8">
            <w:pPr>
              <w:rPr>
                <w:szCs w:val="20"/>
              </w:rPr>
            </w:pPr>
            <w:r w:rsidRPr="00B65EB6">
              <w:rPr>
                <w:szCs w:val="20"/>
              </w:rPr>
              <w:t>FR</w:t>
            </w:r>
            <w:r w:rsidR="00317767">
              <w:rPr>
                <w:szCs w:val="20"/>
              </w:rPr>
              <w:t>29</w:t>
            </w:r>
          </w:p>
        </w:tc>
        <w:tc>
          <w:tcPr>
            <w:tcW w:w="8521" w:type="dxa"/>
            <w:gridSpan w:val="2"/>
          </w:tcPr>
          <w:p w:rsidR="00470E41" w:rsidRPr="00B65EB6" w:rsidRDefault="00470E41" w:rsidP="00940A23">
            <w:pPr>
              <w:rPr>
                <w:rFonts w:cstheme="minorHAnsi"/>
                <w:szCs w:val="20"/>
              </w:rPr>
            </w:pPr>
            <w:r w:rsidRPr="00B65EB6">
              <w:rPr>
                <w:rFonts w:cstheme="minorHAnsi"/>
                <w:szCs w:val="20"/>
              </w:rPr>
              <w:t xml:space="preserve">The messaging solution will </w:t>
            </w:r>
            <w:r w:rsidR="009750BA" w:rsidRPr="00B65EB6">
              <w:rPr>
                <w:rFonts w:cstheme="minorHAnsi"/>
                <w:szCs w:val="20"/>
              </w:rPr>
              <w:t>use</w:t>
            </w:r>
            <w:r w:rsidRPr="00B65EB6">
              <w:rPr>
                <w:rFonts w:cstheme="minorHAnsi"/>
                <w:szCs w:val="20"/>
              </w:rPr>
              <w:t xml:space="preserve"> the current SMTP Gateway</w:t>
            </w:r>
            <w:r w:rsidR="009A4E01">
              <w:rPr>
                <w:rFonts w:cstheme="minorHAnsi"/>
                <w:szCs w:val="20"/>
              </w:rPr>
              <w:t xml:space="preserve"> </w:t>
            </w:r>
            <w:proofErr w:type="spellStart"/>
            <w:r w:rsidR="009A4E01">
              <w:rPr>
                <w:rFonts w:cstheme="minorHAnsi"/>
                <w:szCs w:val="20"/>
              </w:rPr>
              <w:t>MessageLabs</w:t>
            </w:r>
            <w:proofErr w:type="spellEnd"/>
            <w:r w:rsidR="0038225D">
              <w:rPr>
                <w:rFonts w:cstheme="minorHAnsi"/>
                <w:szCs w:val="20"/>
              </w:rPr>
              <w:t xml:space="preserve"> or Forefront Online Protection for</w:t>
            </w:r>
            <w:r w:rsidRPr="00B65EB6">
              <w:rPr>
                <w:rFonts w:cstheme="minorHAnsi"/>
                <w:szCs w:val="20"/>
              </w:rPr>
              <w:t xml:space="preserve"> SMTP and message hygiene gateways for inbound and outbound </w:t>
            </w:r>
            <w:r w:rsidR="009750BA" w:rsidRPr="00B65EB6">
              <w:rPr>
                <w:rFonts w:cstheme="minorHAnsi"/>
                <w:szCs w:val="20"/>
              </w:rPr>
              <w:t>I</w:t>
            </w:r>
            <w:r w:rsidRPr="00B65EB6">
              <w:rPr>
                <w:rFonts w:cstheme="minorHAnsi"/>
                <w:szCs w:val="20"/>
              </w:rPr>
              <w:t>nternet SMTP traffic and spam/virus control</w:t>
            </w:r>
            <w:r w:rsidR="00B50ED8">
              <w:rPr>
                <w:rFonts w:cstheme="minorHAnsi"/>
                <w:szCs w:val="20"/>
              </w:rPr>
              <w:t>.</w:t>
            </w:r>
          </w:p>
        </w:tc>
      </w:tr>
      <w:tr w:rsidR="00470E41" w:rsidRPr="00B65EB6" w:rsidTr="00126AF7">
        <w:trPr>
          <w:cnfStyle w:val="000000010000"/>
        </w:trPr>
        <w:tc>
          <w:tcPr>
            <w:tcW w:w="597" w:type="dxa"/>
          </w:tcPr>
          <w:p w:rsidR="00470E41" w:rsidRPr="00B65EB6" w:rsidRDefault="00470E41" w:rsidP="006C61D8">
            <w:r w:rsidRPr="00B65EB6">
              <w:t>FR3</w:t>
            </w:r>
            <w:r w:rsidR="00317767">
              <w:t>0</w:t>
            </w:r>
          </w:p>
        </w:tc>
        <w:tc>
          <w:tcPr>
            <w:tcW w:w="8521" w:type="dxa"/>
            <w:gridSpan w:val="2"/>
          </w:tcPr>
          <w:p w:rsidR="00470E41" w:rsidRPr="00B65EB6" w:rsidRDefault="00285193" w:rsidP="00663112">
            <w:pPr>
              <w:spacing w:before="0" w:after="200" w:line="276" w:lineRule="auto"/>
              <w:rPr>
                <w:rFonts w:asciiTheme="minorHAnsi" w:hAnsiTheme="minorHAnsi" w:cstheme="minorHAnsi"/>
                <w:lang w:val="en-CA"/>
              </w:rPr>
            </w:pPr>
            <w:r w:rsidRPr="00B65EB6">
              <w:rPr>
                <w:rFonts w:asciiTheme="minorHAnsi" w:hAnsiTheme="minorHAnsi" w:cstheme="minorHAnsi"/>
              </w:rPr>
              <w:t xml:space="preserve">The messaging solution will </w:t>
            </w:r>
            <w:r w:rsidR="00663112">
              <w:rPr>
                <w:rFonts w:asciiTheme="minorHAnsi" w:hAnsiTheme="minorHAnsi" w:cstheme="minorHAnsi"/>
              </w:rPr>
              <w:t>support the implementation of either</w:t>
            </w:r>
            <w:r w:rsidR="00663112" w:rsidRPr="00B65EB6">
              <w:rPr>
                <w:rFonts w:asciiTheme="minorHAnsi" w:hAnsiTheme="minorHAnsi" w:cstheme="minorHAnsi"/>
              </w:rPr>
              <w:t xml:space="preserve"> </w:t>
            </w:r>
            <w:proofErr w:type="spellStart"/>
            <w:r w:rsidR="009A4E01">
              <w:rPr>
                <w:rFonts w:asciiTheme="minorHAnsi" w:hAnsiTheme="minorHAnsi" w:cstheme="minorHAnsi"/>
              </w:rPr>
              <w:t>TrendMicro</w:t>
            </w:r>
            <w:proofErr w:type="spellEnd"/>
            <w:r w:rsidR="009A4E01">
              <w:rPr>
                <w:rFonts w:asciiTheme="minorHAnsi" w:hAnsiTheme="minorHAnsi" w:cstheme="minorHAnsi"/>
              </w:rPr>
              <w:t xml:space="preserve"> </w:t>
            </w:r>
            <w:proofErr w:type="spellStart"/>
            <w:r w:rsidR="009A4E01">
              <w:rPr>
                <w:rFonts w:asciiTheme="minorHAnsi" w:hAnsiTheme="minorHAnsi" w:cstheme="minorHAnsi"/>
              </w:rPr>
              <w:t>ScanMail</w:t>
            </w:r>
            <w:proofErr w:type="spellEnd"/>
            <w:r w:rsidR="009A4E01">
              <w:rPr>
                <w:rFonts w:asciiTheme="minorHAnsi" w:hAnsiTheme="minorHAnsi" w:cstheme="minorHAnsi"/>
              </w:rPr>
              <w:t xml:space="preserve"> or </w:t>
            </w:r>
            <w:r w:rsidRPr="00B65EB6">
              <w:rPr>
                <w:rFonts w:asciiTheme="minorHAnsi" w:hAnsiTheme="minorHAnsi" w:cstheme="minorHAnsi"/>
              </w:rPr>
              <w:t>Microsoft Forefront Security for Exchange Server to protect intra-system messaging traffic from viruses and spam</w:t>
            </w:r>
            <w:r w:rsidR="00B50ED8">
              <w:rPr>
                <w:rFonts w:asciiTheme="minorHAnsi" w:hAnsiTheme="minorHAnsi" w:cstheme="minorHAnsi"/>
              </w:rPr>
              <w:t xml:space="preserve"> on Hub and Edge Transport servers</w:t>
            </w:r>
            <w:r w:rsidRPr="00B65EB6">
              <w:rPr>
                <w:rFonts w:asciiTheme="minorHAnsi" w:hAnsiTheme="minorHAnsi" w:cstheme="minorHAnsi"/>
              </w:rPr>
              <w:t xml:space="preserve">. </w:t>
            </w:r>
          </w:p>
        </w:tc>
      </w:tr>
      <w:tr w:rsidR="00470E41" w:rsidRPr="00B65EB6" w:rsidTr="00126AF7">
        <w:trPr>
          <w:cnfStyle w:val="000000100000"/>
        </w:trPr>
        <w:tc>
          <w:tcPr>
            <w:tcW w:w="597" w:type="dxa"/>
          </w:tcPr>
          <w:p w:rsidR="00470E41" w:rsidRPr="00B65EB6" w:rsidRDefault="00470E41" w:rsidP="006C61D8">
            <w:pPr>
              <w:rPr>
                <w:szCs w:val="20"/>
              </w:rPr>
            </w:pPr>
            <w:r w:rsidRPr="00B65EB6">
              <w:rPr>
                <w:szCs w:val="20"/>
              </w:rPr>
              <w:t>FR3</w:t>
            </w:r>
            <w:r w:rsidR="00317767">
              <w:rPr>
                <w:szCs w:val="20"/>
              </w:rPr>
              <w:t>1</w:t>
            </w:r>
          </w:p>
        </w:tc>
        <w:tc>
          <w:tcPr>
            <w:tcW w:w="8521" w:type="dxa"/>
            <w:gridSpan w:val="2"/>
          </w:tcPr>
          <w:p w:rsidR="00470E41" w:rsidRPr="00B65EB6" w:rsidRDefault="00470E41" w:rsidP="009750BA">
            <w:pPr>
              <w:rPr>
                <w:rFonts w:cstheme="minorHAnsi"/>
                <w:szCs w:val="20"/>
              </w:rPr>
            </w:pPr>
            <w:r w:rsidRPr="00B65EB6">
              <w:rPr>
                <w:rFonts w:cstheme="minorHAnsi"/>
                <w:szCs w:val="20"/>
              </w:rPr>
              <w:t xml:space="preserve">The messaging solution will not send or receive mail directly to/from the Internet, but </w:t>
            </w:r>
            <w:r w:rsidR="009750BA" w:rsidRPr="00B65EB6">
              <w:rPr>
                <w:rFonts w:cstheme="minorHAnsi"/>
                <w:szCs w:val="20"/>
              </w:rPr>
              <w:t>use</w:t>
            </w:r>
            <w:r w:rsidRPr="00B65EB6">
              <w:rPr>
                <w:rFonts w:cstheme="minorHAnsi"/>
                <w:szCs w:val="20"/>
              </w:rPr>
              <w:t xml:space="preserve"> the current SMTP Gateway SMTP and message </w:t>
            </w:r>
            <w:r w:rsidR="00080A77" w:rsidRPr="00B65EB6">
              <w:rPr>
                <w:rFonts w:cstheme="minorHAnsi"/>
                <w:szCs w:val="20"/>
              </w:rPr>
              <w:t>hygiene gateways</w:t>
            </w:r>
            <w:r w:rsidRPr="00B65EB6">
              <w:rPr>
                <w:rFonts w:cstheme="minorHAnsi"/>
                <w:szCs w:val="20"/>
              </w:rPr>
              <w:t xml:space="preserve"> for inbound and outbound internet SMTP traffic and spam/virus control</w:t>
            </w:r>
            <w:r w:rsidR="009750BA" w:rsidRPr="00B65EB6">
              <w:rPr>
                <w:rFonts w:cstheme="minorHAnsi"/>
                <w:szCs w:val="20"/>
              </w:rPr>
              <w:t>.</w:t>
            </w:r>
          </w:p>
        </w:tc>
      </w:tr>
      <w:tr w:rsidR="00470E41" w:rsidRPr="00B65EB6" w:rsidTr="00126AF7">
        <w:trPr>
          <w:cnfStyle w:val="000000010000"/>
        </w:trPr>
        <w:tc>
          <w:tcPr>
            <w:tcW w:w="597" w:type="dxa"/>
          </w:tcPr>
          <w:p w:rsidR="00470E41" w:rsidRPr="00B65EB6" w:rsidRDefault="00470E41" w:rsidP="006C61D8">
            <w:r w:rsidRPr="00B65EB6">
              <w:t>FR3</w:t>
            </w:r>
            <w:r w:rsidR="00317767">
              <w:t>2</w:t>
            </w:r>
          </w:p>
        </w:tc>
        <w:tc>
          <w:tcPr>
            <w:tcW w:w="8521" w:type="dxa"/>
            <w:gridSpan w:val="2"/>
          </w:tcPr>
          <w:p w:rsidR="00470E41" w:rsidRPr="00B65EB6" w:rsidRDefault="00470E41" w:rsidP="008E54EF">
            <w:r w:rsidRPr="00B65EB6">
              <w:t xml:space="preserve">The messaging solution will allow enabling </w:t>
            </w:r>
            <w:r w:rsidR="009750BA" w:rsidRPr="00B65EB6">
              <w:t>a</w:t>
            </w:r>
            <w:r w:rsidRPr="00B65EB6">
              <w:t>uto-</w:t>
            </w:r>
            <w:r w:rsidR="009750BA" w:rsidRPr="00B65EB6">
              <w:t>f</w:t>
            </w:r>
            <w:r w:rsidRPr="00B65EB6">
              <w:t>orwarding and out</w:t>
            </w:r>
            <w:r w:rsidR="009750BA" w:rsidRPr="00B65EB6">
              <w:t>-</w:t>
            </w:r>
            <w:r w:rsidRPr="00B65EB6">
              <w:t>of</w:t>
            </w:r>
            <w:r w:rsidR="009750BA" w:rsidRPr="00B65EB6">
              <w:t>-</w:t>
            </w:r>
            <w:r w:rsidRPr="00B65EB6">
              <w:t>office replies to non-exempted destinations. The only exception to this will be for mail destined to specific required domains</w:t>
            </w:r>
            <w:r w:rsidR="009750BA" w:rsidRPr="00B65EB6">
              <w:t>.</w:t>
            </w:r>
            <w:r w:rsidRPr="00B65EB6">
              <w:t xml:space="preserve"> </w:t>
            </w:r>
          </w:p>
        </w:tc>
      </w:tr>
      <w:tr w:rsidR="00470E41" w:rsidRPr="00B65EB6" w:rsidTr="00126AF7">
        <w:trPr>
          <w:cnfStyle w:val="000000100000"/>
        </w:trPr>
        <w:tc>
          <w:tcPr>
            <w:tcW w:w="597" w:type="dxa"/>
          </w:tcPr>
          <w:p w:rsidR="00470E41" w:rsidRPr="00B65EB6" w:rsidRDefault="00470E41" w:rsidP="006C61D8">
            <w:r w:rsidRPr="00B65EB6">
              <w:t>FR</w:t>
            </w:r>
            <w:r w:rsidR="006C61D8" w:rsidRPr="00B65EB6">
              <w:t>3</w:t>
            </w:r>
            <w:r w:rsidR="00317767">
              <w:t>3</w:t>
            </w:r>
          </w:p>
        </w:tc>
        <w:tc>
          <w:tcPr>
            <w:tcW w:w="8521" w:type="dxa"/>
            <w:gridSpan w:val="2"/>
          </w:tcPr>
          <w:p w:rsidR="00470E41" w:rsidRPr="00B65EB6" w:rsidRDefault="00470E41" w:rsidP="00126AF7">
            <w:r w:rsidRPr="00B65EB6">
              <w:t>The messaging solution will support user-managed distribution group management</w:t>
            </w:r>
            <w:r w:rsidR="009750BA" w:rsidRPr="00B65EB6">
              <w:t>.</w:t>
            </w:r>
          </w:p>
        </w:tc>
      </w:tr>
      <w:tr w:rsidR="00470E41" w:rsidRPr="00B65EB6" w:rsidTr="00126AF7">
        <w:trPr>
          <w:cnfStyle w:val="000000010000"/>
        </w:trPr>
        <w:tc>
          <w:tcPr>
            <w:tcW w:w="597" w:type="dxa"/>
          </w:tcPr>
          <w:p w:rsidR="00470E41" w:rsidRPr="00B65EB6" w:rsidRDefault="00470E41" w:rsidP="006C61D8">
            <w:r w:rsidRPr="00B65EB6">
              <w:t>FR</w:t>
            </w:r>
            <w:r w:rsidR="006C61D8" w:rsidRPr="00B65EB6">
              <w:t>3</w:t>
            </w:r>
            <w:r w:rsidR="00317767">
              <w:t>4</w:t>
            </w:r>
          </w:p>
        </w:tc>
        <w:tc>
          <w:tcPr>
            <w:tcW w:w="8521" w:type="dxa"/>
            <w:gridSpan w:val="2"/>
          </w:tcPr>
          <w:p w:rsidR="00470E41" w:rsidRPr="00B65EB6" w:rsidRDefault="00470E41" w:rsidP="00126AF7">
            <w:r w:rsidRPr="00B65EB6">
              <w:t>The messaging solution will support restricted distribution groups, limiting those that can send to specific distribution groups</w:t>
            </w:r>
            <w:r w:rsidR="009750BA" w:rsidRPr="00B65EB6">
              <w:t>.</w:t>
            </w:r>
          </w:p>
        </w:tc>
      </w:tr>
      <w:tr w:rsidR="00470E41" w:rsidRPr="00B65EB6" w:rsidTr="00126AF7">
        <w:trPr>
          <w:cnfStyle w:val="000000100000"/>
        </w:trPr>
        <w:tc>
          <w:tcPr>
            <w:tcW w:w="597" w:type="dxa"/>
          </w:tcPr>
          <w:p w:rsidR="00470E41" w:rsidRPr="00B65EB6" w:rsidRDefault="00470E41" w:rsidP="006C61D8">
            <w:r w:rsidRPr="00B65EB6">
              <w:t>FR</w:t>
            </w:r>
            <w:r w:rsidR="00317767">
              <w:t>35</w:t>
            </w:r>
          </w:p>
        </w:tc>
        <w:tc>
          <w:tcPr>
            <w:tcW w:w="8521" w:type="dxa"/>
            <w:gridSpan w:val="2"/>
          </w:tcPr>
          <w:p w:rsidR="00470E41" w:rsidRPr="0073372D" w:rsidRDefault="00470E41" w:rsidP="0073372D">
            <w:r w:rsidRPr="00B65EB6">
              <w:t>The messaging solution will meet legal compliance requirements for users required to send under a specific primary SMTP addresses</w:t>
            </w:r>
            <w:r w:rsidR="009750BA" w:rsidRPr="00B65EB6">
              <w:t>.</w:t>
            </w:r>
            <w:r w:rsidR="0073372D" w:rsidRPr="00B65EB6" w:rsidDel="0073372D">
              <w:t xml:space="preserve"> </w:t>
            </w:r>
          </w:p>
        </w:tc>
      </w:tr>
      <w:tr w:rsidR="00470E41" w:rsidRPr="00B65EB6" w:rsidTr="00126AF7">
        <w:trPr>
          <w:cnfStyle w:val="000000010000"/>
        </w:trPr>
        <w:tc>
          <w:tcPr>
            <w:tcW w:w="597" w:type="dxa"/>
          </w:tcPr>
          <w:p w:rsidR="00470E41" w:rsidRPr="00B65EB6" w:rsidRDefault="00470E41" w:rsidP="006C61D8">
            <w:r w:rsidRPr="00B65EB6">
              <w:t>FR</w:t>
            </w:r>
            <w:r w:rsidR="00317767">
              <w:t>36</w:t>
            </w:r>
          </w:p>
        </w:tc>
        <w:tc>
          <w:tcPr>
            <w:tcW w:w="8521" w:type="dxa"/>
            <w:gridSpan w:val="2"/>
          </w:tcPr>
          <w:p w:rsidR="00470E41" w:rsidRPr="00B65EB6" w:rsidRDefault="00470E41" w:rsidP="00126AF7">
            <w:r w:rsidRPr="00B65EB6">
              <w:t>The messaging solution will allow for multiple SMTP alias</w:t>
            </w:r>
            <w:r w:rsidR="00883783">
              <w:t>es</w:t>
            </w:r>
            <w:r w:rsidRPr="00B65EB6">
              <w:t xml:space="preserve"> to be assigned to users</w:t>
            </w:r>
            <w:r w:rsidR="008119A8" w:rsidRPr="00B65EB6">
              <w:t>.</w:t>
            </w:r>
          </w:p>
        </w:tc>
      </w:tr>
      <w:tr w:rsidR="00470E41" w:rsidRPr="00B65EB6" w:rsidTr="00126AF7">
        <w:trPr>
          <w:cnfStyle w:val="000000100000"/>
        </w:trPr>
        <w:tc>
          <w:tcPr>
            <w:tcW w:w="597" w:type="dxa"/>
          </w:tcPr>
          <w:p w:rsidR="00470E41" w:rsidRPr="00B65EB6" w:rsidRDefault="00470E41" w:rsidP="006C61D8">
            <w:r w:rsidRPr="00B65EB6">
              <w:t>FR</w:t>
            </w:r>
            <w:r w:rsidR="00317767">
              <w:t>37</w:t>
            </w:r>
          </w:p>
        </w:tc>
        <w:tc>
          <w:tcPr>
            <w:tcW w:w="8521" w:type="dxa"/>
            <w:gridSpan w:val="2"/>
          </w:tcPr>
          <w:p w:rsidR="00470E41" w:rsidRPr="00B65EB6" w:rsidRDefault="00470E41" w:rsidP="00DC2F45">
            <w:r w:rsidRPr="00B65EB6">
              <w:t xml:space="preserve">Exchange will be authoritative for SMTP address policy. </w:t>
            </w:r>
            <w:r w:rsidR="009A4E01">
              <w:t xml:space="preserve">Multiple Email Address policies will be created to assign users primary email address based on their </w:t>
            </w:r>
            <w:r w:rsidR="008553F9">
              <w:t>company/department. Custom Attribute 14 equals value will be used. All the users for whom an Email address policy is not applied will have @</w:t>
            </w:r>
            <w:proofErr w:type="spellStart"/>
            <w:r w:rsidR="008553F9">
              <w:t>global.loc</w:t>
            </w:r>
            <w:proofErr w:type="spellEnd"/>
            <w:r w:rsidR="008553F9">
              <w:t xml:space="preserve"> as the email address. </w:t>
            </w:r>
          </w:p>
        </w:tc>
      </w:tr>
      <w:tr w:rsidR="00470E41" w:rsidRPr="00B65EB6" w:rsidTr="00126AF7">
        <w:trPr>
          <w:cnfStyle w:val="000000010000"/>
        </w:trPr>
        <w:tc>
          <w:tcPr>
            <w:tcW w:w="597" w:type="dxa"/>
          </w:tcPr>
          <w:p w:rsidR="00470E41" w:rsidRPr="00B65EB6" w:rsidRDefault="00470E41" w:rsidP="006C61D8">
            <w:r w:rsidRPr="00B65EB6">
              <w:t>FR</w:t>
            </w:r>
            <w:r w:rsidR="00317767">
              <w:t>38</w:t>
            </w:r>
          </w:p>
        </w:tc>
        <w:tc>
          <w:tcPr>
            <w:tcW w:w="8521" w:type="dxa"/>
            <w:gridSpan w:val="2"/>
          </w:tcPr>
          <w:p w:rsidR="00470E41" w:rsidRPr="00B65EB6" w:rsidRDefault="00470E41" w:rsidP="00126AF7">
            <w:r w:rsidRPr="00B65EB6">
              <w:t>A standard primary email address will be in the following formats:</w:t>
            </w:r>
          </w:p>
          <w:p w:rsidR="00470E41" w:rsidRPr="00883783" w:rsidRDefault="00BD1BEF" w:rsidP="00DE2225">
            <w:pPr>
              <w:pStyle w:val="ListParagraph"/>
              <w:numPr>
                <w:ilvl w:val="0"/>
                <w:numId w:val="48"/>
              </w:numPr>
              <w:rPr>
                <w:rFonts w:ascii="Arial Narrow" w:hAnsi="Arial Narrow" w:cstheme="minorHAnsi"/>
                <w:sz w:val="18"/>
                <w:szCs w:val="18"/>
              </w:rPr>
            </w:pPr>
            <w:hyperlink r:id="rId16" w:history="1">
              <w:r w:rsidR="00470E41" w:rsidRPr="00883783">
                <w:rPr>
                  <w:rStyle w:val="Hyperlink"/>
                  <w:rFonts w:cstheme="minorHAnsi"/>
                </w:rPr>
                <w:t>first.last@</w:t>
              </w:r>
            </w:hyperlink>
            <w:r w:rsidR="00470E41" w:rsidRPr="00883783">
              <w:rPr>
                <w:rFonts w:cstheme="minorHAnsi"/>
              </w:rPr>
              <w:t>, formats</w:t>
            </w:r>
          </w:p>
          <w:p w:rsidR="00470E41" w:rsidRPr="00097295" w:rsidRDefault="00470E41" w:rsidP="00DE2225">
            <w:pPr>
              <w:pStyle w:val="ListParagraph"/>
              <w:numPr>
                <w:ilvl w:val="0"/>
                <w:numId w:val="48"/>
              </w:numPr>
              <w:rPr>
                <w:rFonts w:cs="Arial"/>
                <w:sz w:val="22"/>
                <w:szCs w:val="18"/>
              </w:rPr>
            </w:pPr>
            <w:r w:rsidRPr="00883783">
              <w:rPr>
                <w:rFonts w:cstheme="minorHAnsi"/>
              </w:rPr>
              <w:t xml:space="preserve">Example: </w:t>
            </w:r>
            <w:hyperlink r:id="rId17" w:history="1">
              <w:r w:rsidR="007D2C30" w:rsidRPr="009B26C8">
                <w:rPr>
                  <w:rStyle w:val="Hyperlink"/>
                  <w:rFonts w:cstheme="minorHAnsi"/>
                </w:rPr>
                <w:t>john.smith@aemedia.com</w:t>
              </w:r>
            </w:hyperlink>
            <w:r w:rsidRPr="00883783">
              <w:rPr>
                <w:rFonts w:cstheme="minorHAnsi"/>
              </w:rPr>
              <w:t xml:space="preserve"> and </w:t>
            </w:r>
            <w:hyperlink r:id="rId18" w:history="1">
              <w:r w:rsidR="00097295" w:rsidRPr="004C1DB3">
                <w:rPr>
                  <w:rStyle w:val="Hyperlink"/>
                </w:rPr>
                <w:t>john.x.smith@aemedia.com</w:t>
              </w:r>
            </w:hyperlink>
            <w:r w:rsidR="00097295">
              <w:t xml:space="preserve"> </w:t>
            </w:r>
          </w:p>
          <w:p w:rsidR="00097295" w:rsidRPr="00097295" w:rsidRDefault="00097295" w:rsidP="00214F4E">
            <w:r w:rsidRPr="00097295">
              <w:lastRenderedPageBreak/>
              <w:t xml:space="preserve">Preferred standard is </w:t>
            </w:r>
            <w:proofErr w:type="spellStart"/>
            <w:r w:rsidRPr="00097295">
              <w:t>firstname.lastname</w:t>
            </w:r>
            <w:proofErr w:type="spellEnd"/>
            <w:r w:rsidRPr="00097295">
              <w:t xml:space="preserve"> and where this already exists initial of </w:t>
            </w:r>
            <w:r w:rsidR="00214F4E">
              <w:t>middle name</w:t>
            </w:r>
            <w:r w:rsidR="00214F4E" w:rsidRPr="00097295">
              <w:t xml:space="preserve"> </w:t>
            </w:r>
            <w:r w:rsidRPr="00097295">
              <w:t>will be used.</w:t>
            </w:r>
          </w:p>
        </w:tc>
      </w:tr>
      <w:tr w:rsidR="00470E41" w:rsidRPr="00B65EB6" w:rsidTr="00126AF7">
        <w:trPr>
          <w:cnfStyle w:val="000000100000"/>
        </w:trPr>
        <w:tc>
          <w:tcPr>
            <w:tcW w:w="597" w:type="dxa"/>
          </w:tcPr>
          <w:p w:rsidR="00470E41" w:rsidRPr="00B65EB6" w:rsidRDefault="00470E41" w:rsidP="006C61D8">
            <w:r w:rsidRPr="00B65EB6">
              <w:lastRenderedPageBreak/>
              <w:t>FR</w:t>
            </w:r>
            <w:r w:rsidR="00317767">
              <w:t>39</w:t>
            </w:r>
          </w:p>
        </w:tc>
        <w:tc>
          <w:tcPr>
            <w:tcW w:w="8521" w:type="dxa"/>
            <w:gridSpan w:val="2"/>
          </w:tcPr>
          <w:p w:rsidR="00470E41" w:rsidRDefault="00470E41" w:rsidP="00126AF7">
            <w:r w:rsidRPr="00B65EB6">
              <w:t>Client access methods will be configured as follows:</w:t>
            </w:r>
          </w:p>
          <w:tbl>
            <w:tblPr>
              <w:tblStyle w:val="TableGrid13"/>
              <w:tblW w:w="0" w:type="auto"/>
              <w:tblLayout w:type="fixed"/>
              <w:tblLook w:val="04A0"/>
            </w:tblPr>
            <w:tblGrid>
              <w:gridCol w:w="4377"/>
              <w:gridCol w:w="1710"/>
              <w:gridCol w:w="1710"/>
            </w:tblGrid>
            <w:tr w:rsidR="00DC38AD" w:rsidTr="00DC38AD">
              <w:trPr>
                <w:cnfStyle w:val="100000000000"/>
              </w:trPr>
              <w:tc>
                <w:tcPr>
                  <w:cnfStyle w:val="001000000000"/>
                  <w:tcW w:w="4377" w:type="dxa"/>
                </w:tcPr>
                <w:p w:rsidR="00DC38AD" w:rsidRPr="000D753A" w:rsidRDefault="00DC38AD" w:rsidP="00DC38AD">
                  <w:r w:rsidRPr="000D753A">
                    <w:t>Client Access Method</w:t>
                  </w:r>
                </w:p>
              </w:tc>
              <w:tc>
                <w:tcPr>
                  <w:tcW w:w="1710" w:type="dxa"/>
                </w:tcPr>
                <w:p w:rsidR="00DC38AD" w:rsidRPr="000D753A" w:rsidRDefault="00DC38AD" w:rsidP="00DC38AD">
                  <w:pPr>
                    <w:cnfStyle w:val="100000000000"/>
                  </w:pPr>
                  <w:r w:rsidRPr="000D753A">
                    <w:t>Internal Access</w:t>
                  </w:r>
                </w:p>
              </w:tc>
              <w:tc>
                <w:tcPr>
                  <w:tcW w:w="1710" w:type="dxa"/>
                </w:tcPr>
                <w:p w:rsidR="00DC38AD" w:rsidRPr="000D753A" w:rsidRDefault="00DC38AD" w:rsidP="00DC38AD">
                  <w:pPr>
                    <w:cnfStyle w:val="100000000000"/>
                  </w:pPr>
                  <w:r w:rsidRPr="000D753A">
                    <w:t>External Access</w:t>
                  </w:r>
                </w:p>
              </w:tc>
            </w:tr>
            <w:tr w:rsidR="00DC38AD" w:rsidTr="00DC38AD">
              <w:trPr>
                <w:cnfStyle w:val="000000100000"/>
              </w:trPr>
              <w:tc>
                <w:tcPr>
                  <w:cnfStyle w:val="001000000000"/>
                  <w:tcW w:w="4377" w:type="dxa"/>
                </w:tcPr>
                <w:p w:rsidR="00DC38AD" w:rsidRPr="000D753A" w:rsidRDefault="00DC38AD" w:rsidP="00DC38AD">
                  <w:r w:rsidRPr="000D753A">
                    <w:t>Outlook RPC (MAPI)</w:t>
                  </w:r>
                </w:p>
              </w:tc>
              <w:tc>
                <w:tcPr>
                  <w:tcW w:w="1710" w:type="dxa"/>
                </w:tcPr>
                <w:p w:rsidR="00DC38AD" w:rsidRPr="000D753A" w:rsidRDefault="00DC38AD" w:rsidP="00DC38AD">
                  <w:pPr>
                    <w:cnfStyle w:val="000000100000"/>
                  </w:pPr>
                  <w:r w:rsidRPr="000D753A">
                    <w:t>Enabled</w:t>
                  </w:r>
                </w:p>
              </w:tc>
              <w:tc>
                <w:tcPr>
                  <w:tcW w:w="1710" w:type="dxa"/>
                </w:tcPr>
                <w:p w:rsidR="00DC38AD" w:rsidRPr="000D753A" w:rsidRDefault="00DC38AD" w:rsidP="00DC38AD">
                  <w:pPr>
                    <w:cnfStyle w:val="000000100000"/>
                  </w:pPr>
                  <w:r w:rsidRPr="000D753A">
                    <w:t>Enabled</w:t>
                  </w:r>
                </w:p>
              </w:tc>
            </w:tr>
            <w:tr w:rsidR="00DC38AD" w:rsidTr="00DC38AD">
              <w:trPr>
                <w:cnfStyle w:val="000000010000"/>
              </w:trPr>
              <w:tc>
                <w:tcPr>
                  <w:cnfStyle w:val="001000000000"/>
                  <w:tcW w:w="4377" w:type="dxa"/>
                </w:tcPr>
                <w:p w:rsidR="00DC38AD" w:rsidRPr="000D753A" w:rsidRDefault="00DC38AD" w:rsidP="00DC38AD">
                  <w:r w:rsidRPr="000D753A">
                    <w:t>Outlook HTTPS (Outlook Anywhere)</w:t>
                  </w:r>
                </w:p>
              </w:tc>
              <w:tc>
                <w:tcPr>
                  <w:tcW w:w="1710" w:type="dxa"/>
                </w:tcPr>
                <w:p w:rsidR="00DC38AD" w:rsidRPr="000D753A" w:rsidRDefault="00DC38AD" w:rsidP="00DC38AD">
                  <w:pPr>
                    <w:cnfStyle w:val="000000010000"/>
                  </w:pPr>
                  <w:r w:rsidRPr="000D753A">
                    <w:t>Enabled</w:t>
                  </w:r>
                </w:p>
              </w:tc>
              <w:tc>
                <w:tcPr>
                  <w:tcW w:w="1710" w:type="dxa"/>
                </w:tcPr>
                <w:p w:rsidR="00DC38AD" w:rsidRPr="000D753A" w:rsidRDefault="00DC38AD" w:rsidP="00DC38AD">
                  <w:pPr>
                    <w:cnfStyle w:val="000000010000"/>
                  </w:pPr>
                  <w:r w:rsidRPr="000D753A">
                    <w:t>Enabled</w:t>
                  </w:r>
                </w:p>
              </w:tc>
            </w:tr>
            <w:tr w:rsidR="00DC38AD" w:rsidTr="00DC38AD">
              <w:trPr>
                <w:cnfStyle w:val="000000100000"/>
              </w:trPr>
              <w:tc>
                <w:tcPr>
                  <w:cnfStyle w:val="001000000000"/>
                  <w:tcW w:w="4377" w:type="dxa"/>
                </w:tcPr>
                <w:p w:rsidR="00DC38AD" w:rsidRPr="000D753A" w:rsidRDefault="00DC38AD" w:rsidP="00DC38AD">
                  <w:r w:rsidRPr="000D753A">
                    <w:t>Outlook Auto-Discover (Profile Management)</w:t>
                  </w:r>
                </w:p>
              </w:tc>
              <w:tc>
                <w:tcPr>
                  <w:tcW w:w="1710" w:type="dxa"/>
                </w:tcPr>
                <w:p w:rsidR="00DC38AD" w:rsidRPr="000D753A" w:rsidRDefault="00DC38AD" w:rsidP="00DC38AD">
                  <w:pPr>
                    <w:cnfStyle w:val="000000100000"/>
                  </w:pPr>
                  <w:r w:rsidRPr="000D753A">
                    <w:t>Enabled</w:t>
                  </w:r>
                </w:p>
              </w:tc>
              <w:tc>
                <w:tcPr>
                  <w:tcW w:w="1710" w:type="dxa"/>
                </w:tcPr>
                <w:p w:rsidR="00DC38AD" w:rsidRPr="000D753A" w:rsidRDefault="00DC38AD" w:rsidP="00DC38AD">
                  <w:pPr>
                    <w:cnfStyle w:val="000000100000"/>
                  </w:pPr>
                  <w:r w:rsidRPr="000D753A">
                    <w:t>Enabled</w:t>
                  </w:r>
                </w:p>
              </w:tc>
            </w:tr>
            <w:tr w:rsidR="00DC38AD" w:rsidTr="00DC38AD">
              <w:trPr>
                <w:cnfStyle w:val="000000010000"/>
              </w:trPr>
              <w:tc>
                <w:tcPr>
                  <w:cnfStyle w:val="001000000000"/>
                  <w:tcW w:w="4377" w:type="dxa"/>
                </w:tcPr>
                <w:p w:rsidR="00DC38AD" w:rsidRPr="000D753A" w:rsidRDefault="00DC38AD" w:rsidP="00DC38AD">
                  <w:r w:rsidRPr="000D753A">
                    <w:t>Outlook Web App (OWA/ECP)</w:t>
                  </w:r>
                </w:p>
              </w:tc>
              <w:tc>
                <w:tcPr>
                  <w:tcW w:w="1710" w:type="dxa"/>
                </w:tcPr>
                <w:p w:rsidR="00DC38AD" w:rsidRPr="000D753A" w:rsidRDefault="00DC38AD" w:rsidP="00DC38AD">
                  <w:pPr>
                    <w:cnfStyle w:val="000000010000"/>
                  </w:pPr>
                  <w:r w:rsidRPr="000D753A">
                    <w:t>Enabled</w:t>
                  </w:r>
                </w:p>
              </w:tc>
              <w:tc>
                <w:tcPr>
                  <w:tcW w:w="1710" w:type="dxa"/>
                </w:tcPr>
                <w:p w:rsidR="00DC38AD" w:rsidRPr="000D753A" w:rsidRDefault="00DC38AD" w:rsidP="00DC38AD">
                  <w:pPr>
                    <w:cnfStyle w:val="000000010000"/>
                  </w:pPr>
                  <w:r w:rsidRPr="000D753A">
                    <w:t>Enabled</w:t>
                  </w:r>
                </w:p>
              </w:tc>
            </w:tr>
            <w:tr w:rsidR="00DC38AD" w:rsidTr="00DC38AD">
              <w:trPr>
                <w:cnfStyle w:val="000000100000"/>
              </w:trPr>
              <w:tc>
                <w:tcPr>
                  <w:cnfStyle w:val="001000000000"/>
                  <w:tcW w:w="4377" w:type="dxa"/>
                </w:tcPr>
                <w:p w:rsidR="00DC38AD" w:rsidRPr="000D753A" w:rsidRDefault="00DC38AD" w:rsidP="00DC38AD">
                  <w:r w:rsidRPr="000D753A">
                    <w:t>ActiveSync</w:t>
                  </w:r>
                </w:p>
              </w:tc>
              <w:tc>
                <w:tcPr>
                  <w:tcW w:w="1710" w:type="dxa"/>
                </w:tcPr>
                <w:p w:rsidR="00DC38AD" w:rsidRPr="000D753A" w:rsidRDefault="00DC38AD" w:rsidP="00DC38AD">
                  <w:pPr>
                    <w:keepNext/>
                    <w:cnfStyle w:val="000000100000"/>
                  </w:pPr>
                  <w:r>
                    <w:t>Enabled</w:t>
                  </w:r>
                </w:p>
              </w:tc>
              <w:tc>
                <w:tcPr>
                  <w:tcW w:w="1710" w:type="dxa"/>
                </w:tcPr>
                <w:p w:rsidR="00DC38AD" w:rsidRPr="000D753A" w:rsidRDefault="00DC38AD" w:rsidP="00DC38AD">
                  <w:pPr>
                    <w:keepNext/>
                    <w:cnfStyle w:val="000000100000"/>
                  </w:pPr>
                  <w:r>
                    <w:t>Enabled</w:t>
                  </w:r>
                </w:p>
              </w:tc>
            </w:tr>
            <w:tr w:rsidR="00DC38AD" w:rsidTr="00DC38AD">
              <w:trPr>
                <w:cnfStyle w:val="000000010000"/>
              </w:trPr>
              <w:tc>
                <w:tcPr>
                  <w:cnfStyle w:val="001000000000"/>
                  <w:tcW w:w="4377" w:type="dxa"/>
                </w:tcPr>
                <w:p w:rsidR="00DC38AD" w:rsidRPr="000D753A" w:rsidRDefault="00DC38AD" w:rsidP="00DC38AD">
                  <w:r w:rsidRPr="000D753A">
                    <w:t>POP</w:t>
                  </w:r>
                </w:p>
              </w:tc>
              <w:tc>
                <w:tcPr>
                  <w:tcW w:w="1710" w:type="dxa"/>
                </w:tcPr>
                <w:p w:rsidR="00DC38AD" w:rsidRPr="000D753A" w:rsidRDefault="00DC38AD" w:rsidP="00DC38AD">
                  <w:pPr>
                    <w:keepNext/>
                    <w:cnfStyle w:val="000000010000"/>
                    <w:rPr>
                      <w:highlight w:val="yellow"/>
                    </w:rPr>
                  </w:pPr>
                  <w:r>
                    <w:t>Enabled</w:t>
                  </w:r>
                </w:p>
              </w:tc>
              <w:tc>
                <w:tcPr>
                  <w:tcW w:w="1710" w:type="dxa"/>
                </w:tcPr>
                <w:p w:rsidR="00DC38AD" w:rsidRPr="000D753A" w:rsidRDefault="00DC38AD" w:rsidP="00DC38AD">
                  <w:pPr>
                    <w:keepNext/>
                    <w:cnfStyle w:val="000000010000"/>
                  </w:pPr>
                  <w:r w:rsidRPr="000D753A">
                    <w:t>Disabled</w:t>
                  </w:r>
                </w:p>
              </w:tc>
            </w:tr>
            <w:tr w:rsidR="00DC38AD" w:rsidTr="00DC38AD">
              <w:trPr>
                <w:cnfStyle w:val="000000100000"/>
              </w:trPr>
              <w:tc>
                <w:tcPr>
                  <w:cnfStyle w:val="001000000000"/>
                  <w:tcW w:w="4377" w:type="dxa"/>
                </w:tcPr>
                <w:p w:rsidR="00DC38AD" w:rsidRPr="000D753A" w:rsidRDefault="00DC38AD" w:rsidP="00DC38AD">
                  <w:r w:rsidRPr="000D753A">
                    <w:t>IMAP</w:t>
                  </w:r>
                </w:p>
              </w:tc>
              <w:tc>
                <w:tcPr>
                  <w:tcW w:w="1710" w:type="dxa"/>
                </w:tcPr>
                <w:p w:rsidR="00DC38AD" w:rsidRPr="000D753A" w:rsidRDefault="00DC38AD" w:rsidP="00DC38AD">
                  <w:pPr>
                    <w:keepNext/>
                    <w:cnfStyle w:val="000000100000"/>
                    <w:rPr>
                      <w:highlight w:val="yellow"/>
                    </w:rPr>
                  </w:pPr>
                  <w:r w:rsidRPr="000D753A">
                    <w:t>Disabled</w:t>
                  </w:r>
                </w:p>
              </w:tc>
              <w:tc>
                <w:tcPr>
                  <w:tcW w:w="1710" w:type="dxa"/>
                </w:tcPr>
                <w:p w:rsidR="00DC38AD" w:rsidRPr="000D753A" w:rsidRDefault="00DC38AD" w:rsidP="00DC38AD">
                  <w:pPr>
                    <w:keepNext/>
                    <w:cnfStyle w:val="000000100000"/>
                  </w:pPr>
                  <w:r w:rsidRPr="000D753A">
                    <w:t>Disabled</w:t>
                  </w:r>
                </w:p>
              </w:tc>
            </w:tr>
            <w:tr w:rsidR="00DC38AD" w:rsidTr="00DC38AD">
              <w:trPr>
                <w:cnfStyle w:val="000000010000"/>
              </w:trPr>
              <w:tc>
                <w:tcPr>
                  <w:cnfStyle w:val="001000000000"/>
                  <w:tcW w:w="4377" w:type="dxa"/>
                </w:tcPr>
                <w:p w:rsidR="00DC38AD" w:rsidRPr="000D753A" w:rsidRDefault="00DC38AD" w:rsidP="00DC38AD">
                  <w:r w:rsidRPr="000D753A">
                    <w:t>RIM BlackBerry</w:t>
                  </w:r>
                </w:p>
              </w:tc>
              <w:tc>
                <w:tcPr>
                  <w:tcW w:w="1710" w:type="dxa"/>
                </w:tcPr>
                <w:p w:rsidR="00DC38AD" w:rsidRPr="000D753A" w:rsidRDefault="00DC38AD" w:rsidP="00DC38AD">
                  <w:pPr>
                    <w:keepNext/>
                    <w:cnfStyle w:val="000000010000"/>
                  </w:pPr>
                  <w:r w:rsidRPr="000D753A">
                    <w:t>Enabled</w:t>
                  </w:r>
                </w:p>
              </w:tc>
              <w:tc>
                <w:tcPr>
                  <w:tcW w:w="1710" w:type="dxa"/>
                </w:tcPr>
                <w:p w:rsidR="00DC38AD" w:rsidRPr="000D753A" w:rsidRDefault="00DC38AD" w:rsidP="00DC38AD">
                  <w:pPr>
                    <w:keepNext/>
                    <w:cnfStyle w:val="000000010000"/>
                  </w:pPr>
                  <w:r w:rsidRPr="000D753A">
                    <w:t>Enabled</w:t>
                  </w:r>
                </w:p>
              </w:tc>
            </w:tr>
          </w:tbl>
          <w:p w:rsidR="00AF57B4" w:rsidRPr="00AF57B4" w:rsidRDefault="00DC38AD" w:rsidP="00214F4E">
            <w:pPr>
              <w:pStyle w:val="Caption"/>
              <w:jc w:val="center"/>
            </w:pPr>
            <w:r w:rsidRPr="00214F4E">
              <w:rPr>
                <w:rFonts w:ascii="Calibri" w:hAnsi="Calibri"/>
                <w:sz w:val="20"/>
                <w:szCs w:val="20"/>
              </w:rPr>
              <w:t xml:space="preserve">Table </w:t>
            </w:r>
            <w:r w:rsidR="00BD1BEF" w:rsidRPr="00214F4E">
              <w:rPr>
                <w:sz w:val="20"/>
                <w:szCs w:val="20"/>
              </w:rPr>
              <w:fldChar w:fldCharType="begin"/>
            </w:r>
            <w:r w:rsidRPr="00214F4E">
              <w:rPr>
                <w:rFonts w:ascii="Calibri" w:hAnsi="Calibri"/>
                <w:sz w:val="20"/>
                <w:szCs w:val="20"/>
              </w:rPr>
              <w:instrText xml:space="preserve"> SEQ Table \* ARABIC </w:instrText>
            </w:r>
            <w:r w:rsidR="00BD1BEF" w:rsidRPr="00214F4E">
              <w:rPr>
                <w:sz w:val="20"/>
                <w:szCs w:val="20"/>
              </w:rPr>
              <w:fldChar w:fldCharType="separate"/>
            </w:r>
            <w:r w:rsidR="008810D3">
              <w:rPr>
                <w:rFonts w:ascii="Calibri" w:hAnsi="Calibri"/>
                <w:noProof/>
                <w:sz w:val="20"/>
                <w:szCs w:val="20"/>
              </w:rPr>
              <w:t>5</w:t>
            </w:r>
            <w:r w:rsidR="00BD1BEF" w:rsidRPr="00214F4E">
              <w:rPr>
                <w:sz w:val="20"/>
                <w:szCs w:val="20"/>
              </w:rPr>
              <w:fldChar w:fldCharType="end"/>
            </w:r>
            <w:r w:rsidRPr="00214F4E">
              <w:rPr>
                <w:rFonts w:ascii="Calibri" w:hAnsi="Calibri"/>
                <w:sz w:val="20"/>
                <w:szCs w:val="20"/>
              </w:rPr>
              <w:t>: Client Access Methods</w:t>
            </w:r>
          </w:p>
        </w:tc>
      </w:tr>
      <w:tr w:rsidR="00470E41" w:rsidRPr="00B65EB6" w:rsidTr="00126AF7">
        <w:trPr>
          <w:cnfStyle w:val="000000010000"/>
        </w:trPr>
        <w:tc>
          <w:tcPr>
            <w:tcW w:w="597" w:type="dxa"/>
          </w:tcPr>
          <w:p w:rsidR="00470E41" w:rsidRPr="00B65EB6" w:rsidRDefault="00470E41" w:rsidP="006C61D8">
            <w:r w:rsidRPr="00B65EB6">
              <w:t>FR4</w:t>
            </w:r>
            <w:r w:rsidR="00317767">
              <w:t>0</w:t>
            </w:r>
          </w:p>
        </w:tc>
        <w:tc>
          <w:tcPr>
            <w:tcW w:w="8521" w:type="dxa"/>
            <w:gridSpan w:val="2"/>
          </w:tcPr>
          <w:p w:rsidR="00470E41" w:rsidRPr="00B65EB6" w:rsidRDefault="00470E41" w:rsidP="00126AF7">
            <w:pPr>
              <w:rPr>
                <w:lang w:val="en-CA"/>
              </w:rPr>
            </w:pPr>
            <w:r w:rsidRPr="00B65EB6">
              <w:t>Active Directory will be scaled to a standard 1:</w:t>
            </w:r>
            <w:r w:rsidR="00557FED">
              <w:t>8</w:t>
            </w:r>
            <w:r w:rsidRPr="00B65EB6">
              <w:t xml:space="preserve"> Global Catalog Processor Cores to Exchange Mailbox Server Cores</w:t>
            </w:r>
            <w:r w:rsidR="00557FED">
              <w:t>. (This assumes the use of 64 bit domain controllers within the Active Directory Sites into which Exchange Servers are deployed)</w:t>
            </w:r>
          </w:p>
        </w:tc>
      </w:tr>
      <w:tr w:rsidR="00470E41" w:rsidRPr="00B65EB6" w:rsidTr="00126AF7">
        <w:trPr>
          <w:cnfStyle w:val="000000100000"/>
        </w:trPr>
        <w:tc>
          <w:tcPr>
            <w:tcW w:w="597" w:type="dxa"/>
          </w:tcPr>
          <w:p w:rsidR="00470E41" w:rsidRPr="00B65EB6" w:rsidRDefault="00470E41" w:rsidP="006C61D8">
            <w:r w:rsidRPr="00B65EB6">
              <w:t>FR4</w:t>
            </w:r>
            <w:r w:rsidR="00317767">
              <w:t>1</w:t>
            </w:r>
          </w:p>
        </w:tc>
        <w:tc>
          <w:tcPr>
            <w:tcW w:w="8521" w:type="dxa"/>
            <w:gridSpan w:val="2"/>
          </w:tcPr>
          <w:p w:rsidR="00470E41" w:rsidRPr="00B65EB6" w:rsidRDefault="00470E41" w:rsidP="00126AF7">
            <w:r w:rsidRPr="00B65EB6">
              <w:t>The messaging solution will allow for the restriction of message size both internally and externally.  The following table details the requirement:</w:t>
            </w:r>
          </w:p>
          <w:tbl>
            <w:tblPr>
              <w:tblStyle w:val="TableGrid"/>
              <w:tblW w:w="0" w:type="auto"/>
              <w:jc w:val="center"/>
              <w:tblInd w:w="360" w:type="dxa"/>
              <w:tblLayout w:type="fixed"/>
              <w:tblLook w:val="04A0"/>
            </w:tblPr>
            <w:tblGrid>
              <w:gridCol w:w="2353"/>
              <w:gridCol w:w="1483"/>
              <w:gridCol w:w="1483"/>
            </w:tblGrid>
            <w:tr w:rsidR="00470E41" w:rsidRPr="00B65EB6" w:rsidTr="00126AF7">
              <w:trPr>
                <w:cnfStyle w:val="100000000000"/>
                <w:jc w:val="center"/>
              </w:trPr>
              <w:tc>
                <w:tcPr>
                  <w:cnfStyle w:val="001000000000"/>
                  <w:tcW w:w="2353" w:type="dxa"/>
                </w:tcPr>
                <w:p w:rsidR="00470E41" w:rsidRPr="00B65EB6" w:rsidRDefault="00470E41" w:rsidP="00126AF7">
                  <w:r w:rsidRPr="00B65EB6">
                    <w:t>Direction</w:t>
                  </w:r>
                </w:p>
              </w:tc>
              <w:tc>
                <w:tcPr>
                  <w:tcW w:w="1483" w:type="dxa"/>
                </w:tcPr>
                <w:p w:rsidR="00470E41" w:rsidRPr="00B65EB6" w:rsidRDefault="00470E41" w:rsidP="00126AF7">
                  <w:pPr>
                    <w:cnfStyle w:val="100000000000"/>
                  </w:pPr>
                  <w:r w:rsidRPr="00B65EB6">
                    <w:t>Size Restriction Published</w:t>
                  </w:r>
                </w:p>
              </w:tc>
              <w:tc>
                <w:tcPr>
                  <w:tcW w:w="1483" w:type="dxa"/>
                </w:tcPr>
                <w:p w:rsidR="00470E41" w:rsidRPr="00B65EB6" w:rsidRDefault="00470E41" w:rsidP="00126AF7">
                  <w:pPr>
                    <w:cnfStyle w:val="100000000000"/>
                  </w:pPr>
                  <w:r w:rsidRPr="00B65EB6">
                    <w:t>Size Restriction Enforced</w:t>
                  </w:r>
                </w:p>
              </w:tc>
            </w:tr>
            <w:tr w:rsidR="00470E41" w:rsidRPr="00B65EB6" w:rsidTr="00126AF7">
              <w:trPr>
                <w:cnfStyle w:val="000000100000"/>
                <w:jc w:val="center"/>
              </w:trPr>
              <w:tc>
                <w:tcPr>
                  <w:cnfStyle w:val="001000000000"/>
                  <w:tcW w:w="2353" w:type="dxa"/>
                </w:tcPr>
                <w:p w:rsidR="00470E41" w:rsidRPr="00B65EB6" w:rsidRDefault="00470E41" w:rsidP="00126AF7">
                  <w:pPr>
                    <w:rPr>
                      <w:szCs w:val="20"/>
                    </w:rPr>
                  </w:pPr>
                  <w:r w:rsidRPr="00B65EB6">
                    <w:rPr>
                      <w:szCs w:val="20"/>
                    </w:rPr>
                    <w:t>Send to the Internet</w:t>
                  </w:r>
                </w:p>
              </w:tc>
              <w:tc>
                <w:tcPr>
                  <w:tcW w:w="1483" w:type="dxa"/>
                </w:tcPr>
                <w:p w:rsidR="00470E41" w:rsidRPr="00B65EB6" w:rsidRDefault="0038225D" w:rsidP="00126AF7">
                  <w:pPr>
                    <w:cnfStyle w:val="000000100000"/>
                    <w:rPr>
                      <w:szCs w:val="20"/>
                    </w:rPr>
                  </w:pPr>
                  <w:r>
                    <w:rPr>
                      <w:szCs w:val="20"/>
                    </w:rPr>
                    <w:t>100</w:t>
                  </w:r>
                  <w:r w:rsidR="00883783">
                    <w:rPr>
                      <w:szCs w:val="20"/>
                    </w:rPr>
                    <w:t xml:space="preserve"> </w:t>
                  </w:r>
                  <w:r w:rsidR="00470E41" w:rsidRPr="00B65EB6">
                    <w:rPr>
                      <w:szCs w:val="20"/>
                    </w:rPr>
                    <w:t xml:space="preserve">MB </w:t>
                  </w:r>
                </w:p>
              </w:tc>
              <w:tc>
                <w:tcPr>
                  <w:tcW w:w="1483" w:type="dxa"/>
                </w:tcPr>
                <w:p w:rsidR="00470E41" w:rsidRPr="00B65EB6" w:rsidRDefault="0038225D" w:rsidP="00126AF7">
                  <w:pPr>
                    <w:cnfStyle w:val="000000100000"/>
                    <w:rPr>
                      <w:szCs w:val="20"/>
                    </w:rPr>
                  </w:pPr>
                  <w:r>
                    <w:rPr>
                      <w:szCs w:val="20"/>
                    </w:rPr>
                    <w:t>100</w:t>
                  </w:r>
                  <w:r w:rsidR="00470E41" w:rsidRPr="00B65EB6">
                    <w:rPr>
                      <w:szCs w:val="20"/>
                    </w:rPr>
                    <w:t xml:space="preserve"> MB</w:t>
                  </w:r>
                </w:p>
              </w:tc>
            </w:tr>
            <w:tr w:rsidR="00470E41" w:rsidRPr="00B65EB6" w:rsidTr="00126AF7">
              <w:trPr>
                <w:cnfStyle w:val="000000010000"/>
                <w:jc w:val="center"/>
              </w:trPr>
              <w:tc>
                <w:tcPr>
                  <w:cnfStyle w:val="001000000000"/>
                  <w:tcW w:w="2353" w:type="dxa"/>
                </w:tcPr>
                <w:p w:rsidR="00470E41" w:rsidRPr="00B65EB6" w:rsidRDefault="00470E41" w:rsidP="00126AF7">
                  <w:r w:rsidRPr="00B65EB6">
                    <w:t>Receive from the Internet</w:t>
                  </w:r>
                </w:p>
              </w:tc>
              <w:tc>
                <w:tcPr>
                  <w:tcW w:w="1483" w:type="dxa"/>
                </w:tcPr>
                <w:p w:rsidR="00470E41" w:rsidRPr="00B65EB6" w:rsidRDefault="0038225D" w:rsidP="00126AF7">
                  <w:pPr>
                    <w:cnfStyle w:val="000000010000"/>
                  </w:pPr>
                  <w:r>
                    <w:t>100</w:t>
                  </w:r>
                  <w:r w:rsidR="00883783">
                    <w:t xml:space="preserve"> </w:t>
                  </w:r>
                  <w:r w:rsidR="00470E41" w:rsidRPr="00B65EB6">
                    <w:t>MB</w:t>
                  </w:r>
                </w:p>
              </w:tc>
              <w:tc>
                <w:tcPr>
                  <w:tcW w:w="1483" w:type="dxa"/>
                </w:tcPr>
                <w:p w:rsidR="00470E41" w:rsidRPr="00B65EB6" w:rsidRDefault="0038225D" w:rsidP="00126AF7">
                  <w:pPr>
                    <w:cnfStyle w:val="000000010000"/>
                  </w:pPr>
                  <w:r>
                    <w:t>100</w:t>
                  </w:r>
                  <w:r w:rsidR="00470E41" w:rsidRPr="00B65EB6">
                    <w:t xml:space="preserve"> MB</w:t>
                  </w:r>
                </w:p>
              </w:tc>
            </w:tr>
            <w:tr w:rsidR="00470E41" w:rsidRPr="00B65EB6" w:rsidTr="00126AF7">
              <w:trPr>
                <w:cnfStyle w:val="000000100000"/>
                <w:jc w:val="center"/>
              </w:trPr>
              <w:tc>
                <w:tcPr>
                  <w:cnfStyle w:val="001000000000"/>
                  <w:tcW w:w="2353" w:type="dxa"/>
                </w:tcPr>
                <w:p w:rsidR="00470E41" w:rsidRPr="00B65EB6" w:rsidRDefault="00470E41" w:rsidP="00126AF7">
                  <w:pPr>
                    <w:rPr>
                      <w:szCs w:val="20"/>
                    </w:rPr>
                  </w:pPr>
                  <w:r w:rsidRPr="00B65EB6">
                    <w:rPr>
                      <w:szCs w:val="20"/>
                    </w:rPr>
                    <w:t>Internal Send/Receive</w:t>
                  </w:r>
                </w:p>
              </w:tc>
              <w:tc>
                <w:tcPr>
                  <w:tcW w:w="1483" w:type="dxa"/>
                </w:tcPr>
                <w:p w:rsidR="00470E41" w:rsidRPr="00B65EB6" w:rsidRDefault="0038225D" w:rsidP="00126AF7">
                  <w:pPr>
                    <w:keepNext/>
                    <w:cnfStyle w:val="000000100000"/>
                    <w:rPr>
                      <w:szCs w:val="20"/>
                    </w:rPr>
                  </w:pPr>
                  <w:r>
                    <w:rPr>
                      <w:szCs w:val="20"/>
                    </w:rPr>
                    <w:t>100</w:t>
                  </w:r>
                  <w:r w:rsidR="00883783">
                    <w:rPr>
                      <w:szCs w:val="20"/>
                    </w:rPr>
                    <w:t xml:space="preserve"> </w:t>
                  </w:r>
                  <w:r w:rsidR="00470E41" w:rsidRPr="00B65EB6">
                    <w:rPr>
                      <w:szCs w:val="20"/>
                    </w:rPr>
                    <w:t>MB</w:t>
                  </w:r>
                </w:p>
              </w:tc>
              <w:tc>
                <w:tcPr>
                  <w:tcW w:w="1483" w:type="dxa"/>
                </w:tcPr>
                <w:p w:rsidR="00470E41" w:rsidRPr="00B65EB6" w:rsidRDefault="0038225D" w:rsidP="00126AF7">
                  <w:pPr>
                    <w:keepNext/>
                    <w:cnfStyle w:val="000000100000"/>
                    <w:rPr>
                      <w:szCs w:val="20"/>
                    </w:rPr>
                  </w:pPr>
                  <w:r>
                    <w:rPr>
                      <w:szCs w:val="20"/>
                    </w:rPr>
                    <w:t>100</w:t>
                  </w:r>
                  <w:r w:rsidR="00470E41" w:rsidRPr="00B65EB6">
                    <w:rPr>
                      <w:szCs w:val="20"/>
                    </w:rPr>
                    <w:t xml:space="preserve"> MB</w:t>
                  </w:r>
                </w:p>
              </w:tc>
            </w:tr>
          </w:tbl>
          <w:p w:rsidR="00470E41" w:rsidRPr="00B65EB6" w:rsidRDefault="00470E41" w:rsidP="00214F4E">
            <w:pPr>
              <w:pStyle w:val="Caption"/>
              <w:jc w:val="center"/>
              <w:rPr>
                <w:sz w:val="20"/>
              </w:rPr>
            </w:pPr>
            <w:r w:rsidRPr="00214F4E">
              <w:rPr>
                <w:rFonts w:ascii="Calibri" w:hAnsi="Calibri"/>
                <w:sz w:val="20"/>
                <w:szCs w:val="20"/>
              </w:rPr>
              <w:t xml:space="preserve">Table </w:t>
            </w:r>
            <w:r w:rsidR="00BD1BEF" w:rsidRPr="00214F4E">
              <w:rPr>
                <w:sz w:val="20"/>
                <w:szCs w:val="20"/>
              </w:rPr>
              <w:fldChar w:fldCharType="begin"/>
            </w:r>
            <w:r w:rsidRPr="00214F4E">
              <w:rPr>
                <w:rFonts w:ascii="Calibri" w:hAnsi="Calibri"/>
                <w:sz w:val="20"/>
                <w:szCs w:val="20"/>
              </w:rPr>
              <w:instrText xml:space="preserve"> SEQ Table \* ARABIC </w:instrText>
            </w:r>
            <w:r w:rsidR="00BD1BEF" w:rsidRPr="00214F4E">
              <w:rPr>
                <w:sz w:val="20"/>
                <w:szCs w:val="20"/>
              </w:rPr>
              <w:fldChar w:fldCharType="separate"/>
            </w:r>
            <w:r w:rsidR="008810D3">
              <w:rPr>
                <w:rFonts w:ascii="Calibri" w:hAnsi="Calibri"/>
                <w:noProof/>
                <w:sz w:val="20"/>
                <w:szCs w:val="20"/>
              </w:rPr>
              <w:t>6</w:t>
            </w:r>
            <w:r w:rsidR="00BD1BEF" w:rsidRPr="00214F4E">
              <w:rPr>
                <w:sz w:val="20"/>
                <w:szCs w:val="20"/>
              </w:rPr>
              <w:fldChar w:fldCharType="end"/>
            </w:r>
            <w:r w:rsidRPr="00214F4E">
              <w:rPr>
                <w:rFonts w:ascii="Calibri" w:hAnsi="Calibri"/>
                <w:sz w:val="20"/>
                <w:szCs w:val="20"/>
              </w:rPr>
              <w:t xml:space="preserve"> - Send/Receive Limits</w:t>
            </w:r>
          </w:p>
        </w:tc>
      </w:tr>
      <w:tr w:rsidR="00880453" w:rsidRPr="00B65EB6" w:rsidTr="00126AF7">
        <w:trPr>
          <w:cnfStyle w:val="000000010000"/>
        </w:trPr>
        <w:tc>
          <w:tcPr>
            <w:tcW w:w="597" w:type="dxa"/>
          </w:tcPr>
          <w:p w:rsidR="00880453" w:rsidRPr="00B65EB6" w:rsidRDefault="00880453" w:rsidP="006C61D8">
            <w:r>
              <w:t>FR42</w:t>
            </w:r>
          </w:p>
        </w:tc>
        <w:tc>
          <w:tcPr>
            <w:tcW w:w="8521" w:type="dxa"/>
            <w:gridSpan w:val="2"/>
          </w:tcPr>
          <w:p w:rsidR="00880453" w:rsidRPr="00B65EB6" w:rsidRDefault="00880453" w:rsidP="00126AF7">
            <w:r>
              <w:t xml:space="preserve">Client connections must be load balanced across Exchange infrastructure in both EDC’s in EMEA – following an active\active </w:t>
            </w:r>
            <w:proofErr w:type="spellStart"/>
            <w:r>
              <w:t>datacentre</w:t>
            </w:r>
            <w:proofErr w:type="spellEnd"/>
            <w:r>
              <w:t xml:space="preserve"> model.</w:t>
            </w:r>
          </w:p>
        </w:tc>
      </w:tr>
    </w:tbl>
    <w:p w:rsidR="00470E41" w:rsidRDefault="00470E41" w:rsidP="00470E41">
      <w:pPr>
        <w:pStyle w:val="Caption"/>
        <w:jc w:val="center"/>
      </w:pPr>
      <w:r>
        <w:t xml:space="preserve">Table </w:t>
      </w:r>
      <w:r w:rsidR="00BD1BEF">
        <w:fldChar w:fldCharType="begin"/>
      </w:r>
      <w:r>
        <w:instrText xml:space="preserve"> SEQ Table \* ARABIC </w:instrText>
      </w:r>
      <w:r w:rsidR="00BD1BEF">
        <w:fldChar w:fldCharType="separate"/>
      </w:r>
      <w:r w:rsidR="008810D3">
        <w:rPr>
          <w:noProof/>
        </w:rPr>
        <w:t>7</w:t>
      </w:r>
      <w:r w:rsidR="00BD1BEF">
        <w:rPr>
          <w:noProof/>
        </w:rPr>
        <w:fldChar w:fldCharType="end"/>
      </w:r>
      <w:r>
        <w:t xml:space="preserve"> - Functional Requirements</w:t>
      </w:r>
    </w:p>
    <w:p w:rsidR="008C36B3" w:rsidRPr="008C36B3" w:rsidRDefault="00470E41" w:rsidP="00D824B9">
      <w:pPr>
        <w:pStyle w:val="Heading3Numbered"/>
      </w:pPr>
      <w:bookmarkStart w:id="14" w:name="_Toc265592350"/>
      <w:bookmarkStart w:id="15" w:name="_Toc328637889"/>
      <w:r w:rsidRPr="00072E44">
        <w:t>Availability</w:t>
      </w:r>
      <w:r>
        <w:t xml:space="preserve"> Requirements</w:t>
      </w:r>
      <w:bookmarkEnd w:id="14"/>
      <w:bookmarkEnd w:id="15"/>
    </w:p>
    <w:tbl>
      <w:tblPr>
        <w:tblStyle w:val="TableGrid"/>
        <w:tblW w:w="0" w:type="auto"/>
        <w:tblLook w:val="0420"/>
      </w:tblPr>
      <w:tblGrid>
        <w:gridCol w:w="1639"/>
        <w:gridCol w:w="2002"/>
        <w:gridCol w:w="1642"/>
      </w:tblGrid>
      <w:tr w:rsidR="009308B1" w:rsidRPr="00B65EB6" w:rsidTr="00395FED">
        <w:trPr>
          <w:cnfStyle w:val="100000000000"/>
          <w:tblHeader/>
        </w:trPr>
        <w:tc>
          <w:tcPr>
            <w:tcW w:w="1639" w:type="dxa"/>
          </w:tcPr>
          <w:p w:rsidR="009308B1" w:rsidRPr="00B65EB6" w:rsidRDefault="009308B1" w:rsidP="00126AF7">
            <w:pPr>
              <w:spacing w:before="0" w:after="200" w:line="276" w:lineRule="auto"/>
              <w:rPr>
                <w:rFonts w:asciiTheme="minorHAnsi" w:hAnsiTheme="minorHAnsi" w:cstheme="minorHAnsi"/>
                <w:b w:val="0"/>
                <w:bCs/>
              </w:rPr>
            </w:pPr>
            <w:r w:rsidRPr="00B65EB6">
              <w:rPr>
                <w:rFonts w:asciiTheme="minorHAnsi" w:hAnsiTheme="minorHAnsi" w:cstheme="minorHAnsi"/>
                <w:bCs/>
              </w:rPr>
              <w:t>Number</w:t>
            </w:r>
          </w:p>
        </w:tc>
        <w:tc>
          <w:tcPr>
            <w:tcW w:w="2002" w:type="dxa"/>
          </w:tcPr>
          <w:p w:rsidR="009308B1" w:rsidRPr="00B65EB6" w:rsidRDefault="009308B1" w:rsidP="00126AF7">
            <w:pPr>
              <w:spacing w:before="0" w:after="200" w:line="276" w:lineRule="auto"/>
              <w:rPr>
                <w:rFonts w:asciiTheme="minorHAnsi" w:hAnsiTheme="minorHAnsi" w:cstheme="minorHAnsi"/>
                <w:b w:val="0"/>
                <w:bCs/>
              </w:rPr>
            </w:pPr>
            <w:r w:rsidRPr="00B65EB6">
              <w:rPr>
                <w:rFonts w:asciiTheme="minorHAnsi" w:hAnsiTheme="minorHAnsi" w:cstheme="minorHAnsi"/>
                <w:bCs/>
              </w:rPr>
              <w:t>Service Area</w:t>
            </w:r>
          </w:p>
        </w:tc>
        <w:tc>
          <w:tcPr>
            <w:tcW w:w="1642" w:type="dxa"/>
          </w:tcPr>
          <w:p w:rsidR="009308B1" w:rsidRPr="00B65EB6" w:rsidRDefault="009308B1" w:rsidP="00126AF7">
            <w:pPr>
              <w:spacing w:before="0" w:after="200" w:line="276" w:lineRule="auto"/>
              <w:rPr>
                <w:rFonts w:asciiTheme="minorHAnsi" w:hAnsiTheme="minorHAnsi" w:cstheme="minorHAnsi"/>
                <w:b w:val="0"/>
                <w:bCs/>
              </w:rPr>
            </w:pPr>
            <w:r w:rsidRPr="00B65EB6">
              <w:rPr>
                <w:rFonts w:asciiTheme="minorHAnsi" w:hAnsiTheme="minorHAnsi" w:cstheme="minorHAnsi"/>
                <w:bCs/>
              </w:rPr>
              <w:t>Expected from Exchange 2010</w:t>
            </w:r>
          </w:p>
        </w:tc>
      </w:tr>
      <w:tr w:rsidR="009308B1" w:rsidRPr="00B65EB6" w:rsidTr="00126AF7">
        <w:trPr>
          <w:cnfStyle w:val="000000100000"/>
        </w:trPr>
        <w:tc>
          <w:tcPr>
            <w:tcW w:w="1639" w:type="dxa"/>
          </w:tcPr>
          <w:p w:rsidR="009308B1" w:rsidRPr="00B65EB6" w:rsidRDefault="009308B1" w:rsidP="00126AF7">
            <w:pPr>
              <w:spacing w:before="0" w:after="200" w:line="276" w:lineRule="auto"/>
              <w:rPr>
                <w:rFonts w:cstheme="minorHAnsi"/>
                <w:szCs w:val="20"/>
              </w:rPr>
            </w:pPr>
            <w:r w:rsidRPr="00B65EB6">
              <w:rPr>
                <w:rFonts w:cstheme="minorHAnsi"/>
                <w:szCs w:val="20"/>
              </w:rPr>
              <w:t>AR1</w:t>
            </w:r>
          </w:p>
        </w:tc>
        <w:tc>
          <w:tcPr>
            <w:tcW w:w="2002" w:type="dxa"/>
          </w:tcPr>
          <w:p w:rsidR="009308B1" w:rsidRPr="00B65EB6" w:rsidRDefault="009308B1" w:rsidP="00126AF7">
            <w:pPr>
              <w:rPr>
                <w:rFonts w:cstheme="minorHAnsi"/>
                <w:szCs w:val="20"/>
              </w:rPr>
            </w:pPr>
            <w:r w:rsidRPr="00B65EB6">
              <w:rPr>
                <w:rFonts w:cstheme="minorHAnsi"/>
                <w:szCs w:val="20"/>
              </w:rPr>
              <w:t>High Availability Goal (excludes scheduled maintenance in uptime calculation)</w:t>
            </w:r>
          </w:p>
        </w:tc>
        <w:tc>
          <w:tcPr>
            <w:tcW w:w="1642" w:type="dxa"/>
          </w:tcPr>
          <w:p w:rsidR="009308B1" w:rsidRPr="00B65EB6" w:rsidRDefault="009308B1" w:rsidP="00126AF7">
            <w:pPr>
              <w:spacing w:before="0" w:after="200" w:line="264" w:lineRule="auto"/>
              <w:rPr>
                <w:rFonts w:cstheme="minorHAnsi"/>
                <w:szCs w:val="20"/>
              </w:rPr>
            </w:pPr>
            <w:r w:rsidRPr="00B65EB6">
              <w:rPr>
                <w:rFonts w:cstheme="minorHAnsi"/>
                <w:szCs w:val="20"/>
              </w:rPr>
              <w:t>99.9% (Required)</w:t>
            </w:r>
          </w:p>
          <w:p w:rsidR="009308B1" w:rsidRPr="00B65EB6" w:rsidRDefault="009308B1" w:rsidP="00126AF7">
            <w:pPr>
              <w:rPr>
                <w:rFonts w:cstheme="minorHAnsi"/>
                <w:szCs w:val="20"/>
              </w:rPr>
            </w:pPr>
            <w:r w:rsidRPr="00B65EB6">
              <w:rPr>
                <w:rFonts w:cstheme="minorHAnsi"/>
                <w:szCs w:val="20"/>
              </w:rPr>
              <w:t>99.9% (Design goal)</w:t>
            </w:r>
          </w:p>
        </w:tc>
      </w:tr>
      <w:tr w:rsidR="009308B1" w:rsidRPr="00B65EB6" w:rsidTr="00126AF7">
        <w:trPr>
          <w:cnfStyle w:val="000000010000"/>
        </w:trPr>
        <w:tc>
          <w:tcPr>
            <w:tcW w:w="1639" w:type="dxa"/>
          </w:tcPr>
          <w:p w:rsidR="009308B1" w:rsidRPr="00B65EB6" w:rsidRDefault="009308B1" w:rsidP="00126AF7">
            <w:pPr>
              <w:spacing w:before="0" w:after="200" w:line="276" w:lineRule="auto"/>
              <w:rPr>
                <w:rFonts w:asciiTheme="minorHAnsi" w:eastAsia="Arial Narrow" w:hAnsiTheme="minorHAnsi" w:cstheme="minorHAnsi"/>
              </w:rPr>
            </w:pPr>
            <w:r w:rsidRPr="00B65EB6">
              <w:rPr>
                <w:rFonts w:asciiTheme="minorHAnsi" w:eastAsia="Arial Narrow" w:hAnsiTheme="minorHAnsi" w:cstheme="minorHAnsi"/>
              </w:rPr>
              <w:t>AR</w:t>
            </w:r>
            <w:r w:rsidR="000277D3">
              <w:rPr>
                <w:rFonts w:asciiTheme="minorHAnsi" w:eastAsia="Arial Narrow" w:hAnsiTheme="minorHAnsi" w:cstheme="minorHAnsi"/>
              </w:rPr>
              <w:t>2</w:t>
            </w:r>
          </w:p>
        </w:tc>
        <w:tc>
          <w:tcPr>
            <w:tcW w:w="2002" w:type="dxa"/>
          </w:tcPr>
          <w:p w:rsidR="009308B1" w:rsidRPr="00B65EB6" w:rsidRDefault="009308B1" w:rsidP="00126AF7">
            <w:pPr>
              <w:spacing w:before="0" w:after="200" w:line="276" w:lineRule="auto"/>
              <w:rPr>
                <w:rFonts w:asciiTheme="minorHAnsi" w:hAnsiTheme="minorHAnsi" w:cstheme="minorHAnsi"/>
              </w:rPr>
            </w:pPr>
            <w:r w:rsidRPr="00B65EB6">
              <w:rPr>
                <w:rFonts w:asciiTheme="minorHAnsi" w:eastAsia="Arial Narrow" w:hAnsiTheme="minorHAnsi" w:cstheme="minorHAnsi"/>
              </w:rPr>
              <w:t>Mailbox Restoration</w:t>
            </w:r>
          </w:p>
        </w:tc>
        <w:tc>
          <w:tcPr>
            <w:tcW w:w="1642" w:type="dxa"/>
          </w:tcPr>
          <w:p w:rsidR="009308B1" w:rsidRPr="00B65EB6" w:rsidRDefault="009308B1" w:rsidP="00126AF7">
            <w:pPr>
              <w:keepNext/>
              <w:spacing w:before="0" w:after="200" w:line="264" w:lineRule="auto"/>
              <w:rPr>
                <w:rFonts w:asciiTheme="minorHAnsi" w:eastAsia="Arial Narrow" w:hAnsiTheme="minorHAnsi" w:cstheme="minorHAnsi"/>
              </w:rPr>
            </w:pPr>
            <w:r>
              <w:rPr>
                <w:rFonts w:asciiTheme="minorHAnsi" w:eastAsia="Arial Narrow" w:hAnsiTheme="minorHAnsi" w:cstheme="minorHAnsi"/>
              </w:rPr>
              <w:t>Self-service within 14</w:t>
            </w:r>
            <w:r w:rsidRPr="00B65EB6">
              <w:rPr>
                <w:rFonts w:asciiTheme="minorHAnsi" w:eastAsia="Arial Narrow" w:hAnsiTheme="minorHAnsi" w:cstheme="minorHAnsi"/>
              </w:rPr>
              <w:t xml:space="preserve"> day deleted item retention</w:t>
            </w:r>
          </w:p>
          <w:p w:rsidR="009308B1" w:rsidRPr="00B65EB6" w:rsidRDefault="009308B1" w:rsidP="00126AF7">
            <w:pPr>
              <w:spacing w:before="0" w:after="200" w:line="276" w:lineRule="auto"/>
              <w:rPr>
                <w:rFonts w:asciiTheme="minorHAnsi" w:hAnsiTheme="minorHAnsi" w:cstheme="minorHAnsi"/>
              </w:rPr>
            </w:pPr>
            <w:r w:rsidRPr="00B65EB6">
              <w:rPr>
                <w:rFonts w:asciiTheme="minorHAnsi" w:eastAsia="Arial Narrow" w:hAnsiTheme="minorHAnsi" w:cstheme="minorHAnsi"/>
              </w:rPr>
              <w:t xml:space="preserve">Historical data restoration (legacy Exchange 2003 </w:t>
            </w:r>
            <w:r w:rsidRPr="00B65EB6">
              <w:rPr>
                <w:rFonts w:asciiTheme="minorHAnsi" w:eastAsia="Arial Narrow" w:hAnsiTheme="minorHAnsi" w:cstheme="minorHAnsi"/>
              </w:rPr>
              <w:lastRenderedPageBreak/>
              <w:t>data): 2.5 business days</w:t>
            </w:r>
          </w:p>
        </w:tc>
      </w:tr>
      <w:tr w:rsidR="009308B1" w:rsidRPr="00B65EB6" w:rsidTr="00126AF7">
        <w:trPr>
          <w:cnfStyle w:val="000000100000"/>
        </w:trPr>
        <w:tc>
          <w:tcPr>
            <w:tcW w:w="1639" w:type="dxa"/>
          </w:tcPr>
          <w:p w:rsidR="009308B1" w:rsidRPr="00B65EB6" w:rsidRDefault="009308B1" w:rsidP="00126AF7">
            <w:pPr>
              <w:spacing w:before="0" w:after="200" w:line="276" w:lineRule="auto"/>
              <w:rPr>
                <w:rFonts w:cstheme="minorHAnsi"/>
                <w:szCs w:val="20"/>
              </w:rPr>
            </w:pPr>
            <w:r w:rsidRPr="00B65EB6">
              <w:rPr>
                <w:rFonts w:eastAsia="Arial Narrow" w:cstheme="minorHAnsi"/>
                <w:szCs w:val="20"/>
              </w:rPr>
              <w:lastRenderedPageBreak/>
              <w:t>AR</w:t>
            </w:r>
            <w:r w:rsidR="000277D3">
              <w:rPr>
                <w:rFonts w:eastAsia="Arial Narrow" w:cstheme="minorHAnsi"/>
                <w:szCs w:val="20"/>
              </w:rPr>
              <w:t>3</w:t>
            </w:r>
          </w:p>
        </w:tc>
        <w:tc>
          <w:tcPr>
            <w:tcW w:w="2002" w:type="dxa"/>
          </w:tcPr>
          <w:p w:rsidR="009308B1" w:rsidRPr="00B65EB6" w:rsidRDefault="009308B1" w:rsidP="00126AF7">
            <w:pPr>
              <w:rPr>
                <w:rFonts w:cstheme="minorHAnsi"/>
                <w:szCs w:val="20"/>
              </w:rPr>
            </w:pPr>
            <w:r w:rsidRPr="00B65EB6">
              <w:rPr>
                <w:rFonts w:cstheme="minorHAnsi"/>
                <w:szCs w:val="20"/>
              </w:rPr>
              <w:t>Database Restoration</w:t>
            </w:r>
          </w:p>
        </w:tc>
        <w:tc>
          <w:tcPr>
            <w:tcW w:w="1642" w:type="dxa"/>
          </w:tcPr>
          <w:p w:rsidR="009308B1" w:rsidRPr="00B65EB6" w:rsidRDefault="009308B1" w:rsidP="00126AF7">
            <w:pPr>
              <w:keepNext/>
              <w:spacing w:before="0" w:after="200" w:line="264" w:lineRule="auto"/>
              <w:rPr>
                <w:rFonts w:cstheme="minorHAnsi"/>
                <w:szCs w:val="20"/>
              </w:rPr>
            </w:pPr>
            <w:r w:rsidRPr="00B65EB6">
              <w:rPr>
                <w:rFonts w:cstheme="minorHAnsi"/>
                <w:szCs w:val="20"/>
              </w:rPr>
              <w:t>RTO = 5 minutes</w:t>
            </w:r>
          </w:p>
          <w:p w:rsidR="009308B1" w:rsidRPr="00B65EB6" w:rsidRDefault="009308B1" w:rsidP="00126AF7">
            <w:pPr>
              <w:rPr>
                <w:rFonts w:cstheme="minorHAnsi"/>
                <w:szCs w:val="20"/>
              </w:rPr>
            </w:pPr>
            <w:r w:rsidRPr="00B65EB6">
              <w:rPr>
                <w:rFonts w:cstheme="minorHAnsi"/>
                <w:szCs w:val="20"/>
              </w:rPr>
              <w:t>RPO = 15 minutes</w:t>
            </w:r>
          </w:p>
        </w:tc>
      </w:tr>
      <w:tr w:rsidR="009308B1" w:rsidRPr="00B65EB6" w:rsidTr="00126AF7">
        <w:trPr>
          <w:cnfStyle w:val="000000010000"/>
        </w:trPr>
        <w:tc>
          <w:tcPr>
            <w:tcW w:w="1639" w:type="dxa"/>
          </w:tcPr>
          <w:p w:rsidR="009308B1" w:rsidRPr="00B65EB6" w:rsidRDefault="009308B1" w:rsidP="00126AF7">
            <w:pPr>
              <w:spacing w:before="0" w:after="200" w:line="276" w:lineRule="auto"/>
              <w:rPr>
                <w:rFonts w:asciiTheme="minorHAnsi" w:eastAsia="Arial Narrow" w:hAnsiTheme="minorHAnsi" w:cstheme="minorHAnsi"/>
              </w:rPr>
            </w:pPr>
            <w:r w:rsidRPr="00B65EB6">
              <w:rPr>
                <w:rFonts w:asciiTheme="minorHAnsi" w:eastAsia="Arial Narrow" w:hAnsiTheme="minorHAnsi" w:cstheme="minorHAnsi"/>
              </w:rPr>
              <w:t>AR</w:t>
            </w:r>
            <w:r w:rsidR="000277D3">
              <w:rPr>
                <w:rFonts w:asciiTheme="minorHAnsi" w:eastAsia="Arial Narrow" w:hAnsiTheme="minorHAnsi" w:cstheme="minorHAnsi"/>
              </w:rPr>
              <w:t>4</w:t>
            </w:r>
          </w:p>
        </w:tc>
        <w:tc>
          <w:tcPr>
            <w:tcW w:w="2002" w:type="dxa"/>
          </w:tcPr>
          <w:p w:rsidR="009308B1" w:rsidRPr="00B65EB6" w:rsidRDefault="009308B1" w:rsidP="00126AF7">
            <w:pPr>
              <w:spacing w:before="0" w:after="200" w:line="276" w:lineRule="auto"/>
              <w:rPr>
                <w:rFonts w:asciiTheme="minorHAnsi" w:hAnsiTheme="minorHAnsi" w:cstheme="minorHAnsi"/>
              </w:rPr>
            </w:pPr>
            <w:r w:rsidRPr="00B65EB6">
              <w:rPr>
                <w:rFonts w:asciiTheme="minorHAnsi" w:eastAsia="Arial Narrow" w:hAnsiTheme="minorHAnsi" w:cstheme="minorHAnsi"/>
              </w:rPr>
              <w:t>Server Restoration</w:t>
            </w:r>
          </w:p>
        </w:tc>
        <w:tc>
          <w:tcPr>
            <w:tcW w:w="1642" w:type="dxa"/>
          </w:tcPr>
          <w:p w:rsidR="009308B1" w:rsidRPr="00B65EB6" w:rsidRDefault="009308B1" w:rsidP="00126AF7">
            <w:pPr>
              <w:keepNext/>
              <w:spacing w:before="0" w:after="200" w:line="276" w:lineRule="auto"/>
              <w:rPr>
                <w:rFonts w:asciiTheme="minorHAnsi" w:hAnsiTheme="minorHAnsi" w:cstheme="minorHAnsi"/>
              </w:rPr>
            </w:pPr>
            <w:r w:rsidRPr="00B65EB6">
              <w:rPr>
                <w:rFonts w:asciiTheme="minorHAnsi" w:eastAsia="Arial Narrow" w:hAnsiTheme="minorHAnsi" w:cstheme="minorHAnsi"/>
              </w:rPr>
              <w:t>4</w:t>
            </w:r>
            <w:r>
              <w:rPr>
                <w:rFonts w:asciiTheme="minorHAnsi" w:eastAsia="Arial Narrow" w:hAnsiTheme="minorHAnsi" w:cstheme="minorHAnsi"/>
              </w:rPr>
              <w:t>–</w:t>
            </w:r>
            <w:r w:rsidRPr="00B65EB6">
              <w:rPr>
                <w:rFonts w:asciiTheme="minorHAnsi" w:eastAsia="Arial Narrow" w:hAnsiTheme="minorHAnsi" w:cstheme="minorHAnsi"/>
              </w:rPr>
              <w:t>24 Hours / No outage because of DAG / No data loss because of DAG.  Re-seed original server 4</w:t>
            </w:r>
            <w:r>
              <w:rPr>
                <w:rFonts w:asciiTheme="minorHAnsi" w:eastAsia="Arial Narrow" w:hAnsiTheme="minorHAnsi" w:cstheme="minorHAnsi"/>
              </w:rPr>
              <w:t>–</w:t>
            </w:r>
            <w:r w:rsidRPr="00B65EB6">
              <w:rPr>
                <w:rFonts w:asciiTheme="minorHAnsi" w:eastAsia="Arial Narrow" w:hAnsiTheme="minorHAnsi" w:cstheme="minorHAnsi"/>
              </w:rPr>
              <w:t>24 hours</w:t>
            </w:r>
          </w:p>
        </w:tc>
      </w:tr>
      <w:tr w:rsidR="009308B1" w:rsidRPr="00B65EB6" w:rsidTr="00126AF7">
        <w:trPr>
          <w:cnfStyle w:val="000000100000"/>
        </w:trPr>
        <w:tc>
          <w:tcPr>
            <w:tcW w:w="1639" w:type="dxa"/>
          </w:tcPr>
          <w:p w:rsidR="009308B1" w:rsidRPr="00B65EB6" w:rsidRDefault="009308B1" w:rsidP="000277D3">
            <w:pPr>
              <w:spacing w:before="0" w:after="200" w:line="276" w:lineRule="auto"/>
              <w:rPr>
                <w:rFonts w:cstheme="minorHAnsi"/>
                <w:szCs w:val="20"/>
              </w:rPr>
            </w:pPr>
            <w:r w:rsidRPr="00B65EB6">
              <w:rPr>
                <w:rFonts w:eastAsia="Arial Narrow" w:cstheme="minorHAnsi"/>
                <w:szCs w:val="20"/>
              </w:rPr>
              <w:t>AR</w:t>
            </w:r>
            <w:r w:rsidR="000277D3">
              <w:rPr>
                <w:rFonts w:eastAsia="Arial Narrow" w:cstheme="minorHAnsi"/>
                <w:szCs w:val="20"/>
              </w:rPr>
              <w:t>5</w:t>
            </w:r>
          </w:p>
        </w:tc>
        <w:tc>
          <w:tcPr>
            <w:tcW w:w="2002" w:type="dxa"/>
          </w:tcPr>
          <w:p w:rsidR="009308B1" w:rsidRPr="00B65EB6" w:rsidRDefault="009308B1" w:rsidP="00126AF7">
            <w:pPr>
              <w:rPr>
                <w:rFonts w:cstheme="minorHAnsi"/>
                <w:szCs w:val="20"/>
              </w:rPr>
            </w:pPr>
            <w:r w:rsidRPr="00B65EB6">
              <w:rPr>
                <w:rFonts w:cstheme="minorHAnsi"/>
                <w:szCs w:val="20"/>
              </w:rPr>
              <w:t>Site Failover</w:t>
            </w:r>
            <w:r w:rsidR="0073372D">
              <w:rPr>
                <w:rFonts w:cstheme="minorHAnsi"/>
                <w:szCs w:val="20"/>
              </w:rPr>
              <w:t xml:space="preserve"> (EMEA only)</w:t>
            </w:r>
          </w:p>
        </w:tc>
        <w:tc>
          <w:tcPr>
            <w:tcW w:w="1642" w:type="dxa"/>
          </w:tcPr>
          <w:p w:rsidR="009308B1" w:rsidRPr="00B65EB6" w:rsidRDefault="009308B1" w:rsidP="000C5617">
            <w:pPr>
              <w:keepNext/>
              <w:rPr>
                <w:rFonts w:cstheme="minorHAnsi"/>
                <w:szCs w:val="20"/>
              </w:rPr>
            </w:pPr>
            <w:r>
              <w:rPr>
                <w:rFonts w:cstheme="minorHAnsi"/>
                <w:szCs w:val="20"/>
              </w:rPr>
              <w:t>74 Hours</w:t>
            </w:r>
            <w:r w:rsidR="00573F2A">
              <w:rPr>
                <w:rFonts w:cstheme="minorHAnsi"/>
                <w:szCs w:val="20"/>
              </w:rPr>
              <w:t xml:space="preserve"> / Manual</w:t>
            </w:r>
          </w:p>
        </w:tc>
      </w:tr>
      <w:tr w:rsidR="009308B1" w:rsidRPr="00B65EB6" w:rsidTr="00126AF7">
        <w:trPr>
          <w:cnfStyle w:val="000000010000"/>
        </w:trPr>
        <w:tc>
          <w:tcPr>
            <w:tcW w:w="1639" w:type="dxa"/>
          </w:tcPr>
          <w:p w:rsidR="009308B1" w:rsidRPr="00B65EB6" w:rsidRDefault="009308B1" w:rsidP="000277D3">
            <w:pPr>
              <w:spacing w:before="0" w:after="200" w:line="276" w:lineRule="auto"/>
              <w:rPr>
                <w:rFonts w:asciiTheme="minorHAnsi" w:hAnsiTheme="minorHAnsi" w:cstheme="minorHAnsi"/>
              </w:rPr>
            </w:pPr>
            <w:r w:rsidRPr="00B65EB6">
              <w:rPr>
                <w:rFonts w:asciiTheme="minorHAnsi" w:eastAsia="Arial Narrow" w:hAnsiTheme="minorHAnsi" w:cstheme="minorHAnsi"/>
              </w:rPr>
              <w:t>AR</w:t>
            </w:r>
            <w:r w:rsidR="000277D3">
              <w:rPr>
                <w:rFonts w:asciiTheme="minorHAnsi" w:eastAsia="Arial Narrow" w:hAnsiTheme="minorHAnsi" w:cstheme="minorHAnsi"/>
              </w:rPr>
              <w:t>6</w:t>
            </w:r>
          </w:p>
        </w:tc>
        <w:tc>
          <w:tcPr>
            <w:tcW w:w="2002" w:type="dxa"/>
          </w:tcPr>
          <w:p w:rsidR="009308B1" w:rsidRPr="00B65EB6" w:rsidRDefault="009308B1" w:rsidP="00126AF7">
            <w:pPr>
              <w:spacing w:before="0" w:after="200" w:line="276" w:lineRule="auto"/>
              <w:rPr>
                <w:rFonts w:asciiTheme="minorHAnsi" w:hAnsiTheme="minorHAnsi" w:cstheme="minorHAnsi"/>
              </w:rPr>
            </w:pPr>
            <w:r w:rsidRPr="00B65EB6">
              <w:rPr>
                <w:rFonts w:asciiTheme="minorHAnsi" w:hAnsiTheme="minorHAnsi" w:cstheme="minorHAnsi"/>
              </w:rPr>
              <w:t>Site Restoration (Fail back</w:t>
            </w:r>
            <w:r w:rsidR="0073372D">
              <w:rPr>
                <w:rFonts w:asciiTheme="minorHAnsi" w:hAnsiTheme="minorHAnsi" w:cstheme="minorHAnsi"/>
              </w:rPr>
              <w:t>, EMEA only</w:t>
            </w:r>
            <w:r w:rsidRPr="00B65EB6">
              <w:rPr>
                <w:rFonts w:asciiTheme="minorHAnsi" w:hAnsiTheme="minorHAnsi" w:cstheme="minorHAnsi"/>
              </w:rPr>
              <w:t>)</w:t>
            </w:r>
          </w:p>
        </w:tc>
        <w:tc>
          <w:tcPr>
            <w:tcW w:w="1642" w:type="dxa"/>
          </w:tcPr>
          <w:p w:rsidR="009308B1" w:rsidRPr="00B65EB6" w:rsidRDefault="009308B1" w:rsidP="00126AF7">
            <w:pPr>
              <w:keepNext/>
              <w:spacing w:before="0" w:after="200" w:line="276" w:lineRule="auto"/>
              <w:rPr>
                <w:rFonts w:asciiTheme="minorHAnsi" w:hAnsiTheme="minorHAnsi" w:cstheme="minorHAnsi"/>
              </w:rPr>
            </w:pPr>
            <w:r w:rsidRPr="00B65EB6">
              <w:rPr>
                <w:rFonts w:asciiTheme="minorHAnsi" w:hAnsiTheme="minorHAnsi" w:cstheme="minorHAnsi"/>
              </w:rPr>
              <w:t>Reseed of all data would be too large for network reseed.  Ship disks and incremental reseed.</w:t>
            </w:r>
          </w:p>
        </w:tc>
      </w:tr>
      <w:tr w:rsidR="009308B1" w:rsidRPr="00B65EB6" w:rsidTr="00126AF7">
        <w:trPr>
          <w:cnfStyle w:val="000000100000"/>
        </w:trPr>
        <w:tc>
          <w:tcPr>
            <w:tcW w:w="1639" w:type="dxa"/>
          </w:tcPr>
          <w:p w:rsidR="009308B1" w:rsidRPr="00B65EB6" w:rsidRDefault="009308B1" w:rsidP="000277D3">
            <w:pPr>
              <w:spacing w:before="0" w:after="200" w:line="276" w:lineRule="auto"/>
              <w:rPr>
                <w:rFonts w:cstheme="minorHAnsi"/>
                <w:szCs w:val="20"/>
              </w:rPr>
            </w:pPr>
            <w:r w:rsidRPr="00B65EB6">
              <w:rPr>
                <w:rFonts w:eastAsia="Arial Narrow" w:cstheme="minorHAnsi"/>
                <w:szCs w:val="20"/>
              </w:rPr>
              <w:t>AR</w:t>
            </w:r>
            <w:r w:rsidR="000277D3">
              <w:rPr>
                <w:rFonts w:eastAsia="Arial Narrow" w:cstheme="minorHAnsi"/>
                <w:szCs w:val="20"/>
              </w:rPr>
              <w:t>7</w:t>
            </w:r>
          </w:p>
        </w:tc>
        <w:tc>
          <w:tcPr>
            <w:tcW w:w="2002" w:type="dxa"/>
          </w:tcPr>
          <w:p w:rsidR="009308B1" w:rsidRPr="00B65EB6" w:rsidRDefault="009308B1" w:rsidP="00126AF7">
            <w:pPr>
              <w:rPr>
                <w:rFonts w:cstheme="minorHAnsi"/>
                <w:szCs w:val="20"/>
              </w:rPr>
            </w:pPr>
            <w:r>
              <w:rPr>
                <w:rFonts w:cstheme="minorHAnsi"/>
                <w:szCs w:val="20"/>
              </w:rPr>
              <w:t xml:space="preserve">Internal </w:t>
            </w:r>
            <w:r w:rsidRPr="00B65EB6">
              <w:rPr>
                <w:rFonts w:cstheme="minorHAnsi"/>
                <w:szCs w:val="20"/>
              </w:rPr>
              <w:t>Message Delivery</w:t>
            </w:r>
            <w:r w:rsidR="00045004">
              <w:rPr>
                <w:rFonts w:cstheme="minorHAnsi"/>
                <w:szCs w:val="20"/>
              </w:rPr>
              <w:t xml:space="preserve"> (250kb in size)</w:t>
            </w:r>
          </w:p>
        </w:tc>
        <w:tc>
          <w:tcPr>
            <w:tcW w:w="1642" w:type="dxa"/>
          </w:tcPr>
          <w:p w:rsidR="009308B1" w:rsidRPr="00B65EB6" w:rsidRDefault="009308B1" w:rsidP="00126AF7">
            <w:pPr>
              <w:keepNext/>
              <w:rPr>
                <w:rFonts w:cstheme="minorHAnsi"/>
                <w:szCs w:val="20"/>
              </w:rPr>
            </w:pPr>
            <w:r w:rsidRPr="00B65EB6">
              <w:rPr>
                <w:rFonts w:cstheme="minorHAnsi"/>
                <w:szCs w:val="20"/>
              </w:rPr>
              <w:t xml:space="preserve">98% of all </w:t>
            </w:r>
            <w:r>
              <w:rPr>
                <w:rFonts w:cstheme="minorHAnsi"/>
                <w:szCs w:val="20"/>
              </w:rPr>
              <w:t xml:space="preserve">internal </w:t>
            </w:r>
            <w:r w:rsidRPr="00B65EB6">
              <w:rPr>
                <w:rFonts w:cstheme="minorHAnsi"/>
                <w:szCs w:val="20"/>
              </w:rPr>
              <w:t xml:space="preserve">mail </w:t>
            </w:r>
            <w:r w:rsidR="00045004">
              <w:rPr>
                <w:rFonts w:cstheme="minorHAnsi"/>
                <w:szCs w:val="20"/>
              </w:rPr>
              <w:t xml:space="preserve">(250 kb in size) </w:t>
            </w:r>
            <w:r w:rsidRPr="00B65EB6">
              <w:rPr>
                <w:rFonts w:cstheme="minorHAnsi"/>
                <w:szCs w:val="20"/>
              </w:rPr>
              <w:t>delivered within 5 minutes or less</w:t>
            </w:r>
          </w:p>
        </w:tc>
      </w:tr>
    </w:tbl>
    <w:p w:rsidR="00AF57B4" w:rsidRDefault="00AF57B4" w:rsidP="00AF57B4">
      <w:pPr>
        <w:pStyle w:val="Caption"/>
        <w:jc w:val="center"/>
      </w:pPr>
      <w:bookmarkStart w:id="16" w:name="_Ref324832745"/>
      <w:bookmarkStart w:id="17" w:name="_Ref324832742"/>
      <w:bookmarkStart w:id="18" w:name="_Toc265592351"/>
      <w:r>
        <w:t xml:space="preserve">Table </w:t>
      </w:r>
      <w:r w:rsidR="00BD1BEF">
        <w:fldChar w:fldCharType="begin"/>
      </w:r>
      <w:r>
        <w:instrText xml:space="preserve"> SEQ Table \* ARABIC </w:instrText>
      </w:r>
      <w:r w:rsidR="00BD1BEF">
        <w:fldChar w:fldCharType="separate"/>
      </w:r>
      <w:r w:rsidR="008810D3">
        <w:rPr>
          <w:noProof/>
        </w:rPr>
        <w:t>8</w:t>
      </w:r>
      <w:r w:rsidR="00BD1BEF">
        <w:fldChar w:fldCharType="end"/>
      </w:r>
      <w:bookmarkEnd w:id="16"/>
      <w:r>
        <w:t xml:space="preserve">: </w:t>
      </w:r>
      <w:r w:rsidRPr="00072E44">
        <w:t>Availability</w:t>
      </w:r>
      <w:r>
        <w:t xml:space="preserve"> Requirements</w:t>
      </w:r>
      <w:bookmarkEnd w:id="17"/>
    </w:p>
    <w:p w:rsidR="000277D3" w:rsidRDefault="00470E41" w:rsidP="000277D3">
      <w:pPr>
        <w:pStyle w:val="Heading3Numbered"/>
      </w:pPr>
      <w:bookmarkStart w:id="19" w:name="_Toc328637890"/>
      <w:r>
        <w:t>Recovery Requirements</w:t>
      </w:r>
      <w:bookmarkEnd w:id="18"/>
      <w:bookmarkEnd w:id="19"/>
    </w:p>
    <w:p w:rsidR="000277D3" w:rsidRPr="009D04DB" w:rsidRDefault="000277D3" w:rsidP="000277D3">
      <w:r w:rsidRPr="00F9076B">
        <w:t>The solution will be designed against the recovery objectives where RTO and RPO are defined as follows:</w:t>
      </w:r>
    </w:p>
    <w:p w:rsidR="000277D3" w:rsidRPr="009D04DB" w:rsidRDefault="000277D3" w:rsidP="00DE2225">
      <w:pPr>
        <w:pStyle w:val="ListParagraph"/>
        <w:numPr>
          <w:ilvl w:val="0"/>
          <w:numId w:val="73"/>
        </w:numPr>
        <w:spacing w:before="120" w:after="0" w:line="240" w:lineRule="auto"/>
        <w:jc w:val="both"/>
      </w:pPr>
      <w:r w:rsidRPr="00F9076B">
        <w:t xml:space="preserve">The RTO is the duration of time within which service must be restored after a disaster (or disruption) in order to avoid unacceptable consequences associated with a break in business continuity. </w:t>
      </w:r>
    </w:p>
    <w:p w:rsidR="000277D3" w:rsidRPr="000277D3" w:rsidRDefault="000277D3" w:rsidP="00DE2225">
      <w:pPr>
        <w:pStyle w:val="ListParagraph"/>
        <w:numPr>
          <w:ilvl w:val="0"/>
          <w:numId w:val="73"/>
        </w:numPr>
      </w:pPr>
      <w:r w:rsidRPr="00F9076B">
        <w:t xml:space="preserve">The RPO is the point in time to which data must be recovered. This is generally a definition of what is determined to be an "acceptable loss" in a disaster situation. </w:t>
      </w:r>
    </w:p>
    <w:tbl>
      <w:tblPr>
        <w:tblStyle w:val="TableGrid"/>
        <w:tblW w:w="0" w:type="auto"/>
        <w:tblLook w:val="0420"/>
      </w:tblPr>
      <w:tblGrid>
        <w:gridCol w:w="1552"/>
        <w:gridCol w:w="1910"/>
        <w:gridCol w:w="1032"/>
        <w:gridCol w:w="1114"/>
        <w:gridCol w:w="2006"/>
        <w:gridCol w:w="194"/>
        <w:gridCol w:w="1310"/>
      </w:tblGrid>
      <w:tr w:rsidR="00470E41" w:rsidRPr="00B65EB6" w:rsidTr="00395FED">
        <w:trPr>
          <w:cnfStyle w:val="100000000000"/>
          <w:tblHeader/>
        </w:trPr>
        <w:tc>
          <w:tcPr>
            <w:tcW w:w="1552" w:type="dxa"/>
          </w:tcPr>
          <w:p w:rsidR="00470E41" w:rsidRPr="00B65EB6" w:rsidRDefault="00285193" w:rsidP="00126AF7">
            <w:pPr>
              <w:spacing w:before="0" w:after="200" w:line="276" w:lineRule="auto"/>
              <w:jc w:val="center"/>
              <w:rPr>
                <w:rFonts w:asciiTheme="minorHAnsi" w:hAnsiTheme="minorHAnsi" w:cstheme="minorHAnsi"/>
                <w:b w:val="0"/>
                <w:bCs/>
              </w:rPr>
            </w:pPr>
            <w:r w:rsidRPr="00B65EB6">
              <w:rPr>
                <w:rFonts w:asciiTheme="minorHAnsi" w:hAnsiTheme="minorHAnsi" w:cstheme="minorHAnsi"/>
                <w:bCs/>
              </w:rPr>
              <w:t>Number</w:t>
            </w:r>
          </w:p>
        </w:tc>
        <w:tc>
          <w:tcPr>
            <w:tcW w:w="1910" w:type="dxa"/>
          </w:tcPr>
          <w:p w:rsidR="00470E41" w:rsidRPr="00B65EB6" w:rsidRDefault="00285193" w:rsidP="00126AF7">
            <w:pPr>
              <w:spacing w:before="0" w:after="200" w:line="276" w:lineRule="auto"/>
              <w:jc w:val="center"/>
              <w:rPr>
                <w:rFonts w:asciiTheme="minorHAnsi" w:hAnsiTheme="minorHAnsi" w:cstheme="minorHAnsi"/>
                <w:b w:val="0"/>
                <w:bCs/>
              </w:rPr>
            </w:pPr>
            <w:r w:rsidRPr="00B65EB6">
              <w:rPr>
                <w:rFonts w:asciiTheme="minorHAnsi" w:hAnsiTheme="minorHAnsi" w:cstheme="minorHAnsi"/>
                <w:bCs/>
              </w:rPr>
              <w:t>Failure Scenario</w:t>
            </w:r>
          </w:p>
        </w:tc>
        <w:tc>
          <w:tcPr>
            <w:tcW w:w="1032" w:type="dxa"/>
          </w:tcPr>
          <w:p w:rsidR="00470E41" w:rsidRPr="00B65EB6" w:rsidRDefault="00285193" w:rsidP="00126AF7">
            <w:pPr>
              <w:spacing w:before="0" w:after="200" w:line="276" w:lineRule="auto"/>
              <w:jc w:val="center"/>
              <w:rPr>
                <w:rFonts w:asciiTheme="minorHAnsi" w:hAnsiTheme="minorHAnsi" w:cstheme="minorHAnsi"/>
                <w:b w:val="0"/>
                <w:bCs/>
              </w:rPr>
            </w:pPr>
            <w:r w:rsidRPr="00B65EB6">
              <w:rPr>
                <w:rFonts w:asciiTheme="minorHAnsi" w:hAnsiTheme="minorHAnsi" w:cstheme="minorHAnsi"/>
                <w:bCs/>
              </w:rPr>
              <w:t>RTO</w:t>
            </w:r>
          </w:p>
        </w:tc>
        <w:tc>
          <w:tcPr>
            <w:tcW w:w="1114" w:type="dxa"/>
          </w:tcPr>
          <w:p w:rsidR="00470E41" w:rsidRPr="00B65EB6" w:rsidRDefault="00285193" w:rsidP="00126AF7">
            <w:pPr>
              <w:spacing w:before="0" w:after="200" w:line="276" w:lineRule="auto"/>
              <w:jc w:val="center"/>
              <w:rPr>
                <w:rFonts w:asciiTheme="minorHAnsi" w:hAnsiTheme="minorHAnsi" w:cstheme="minorHAnsi"/>
                <w:b w:val="0"/>
                <w:bCs/>
              </w:rPr>
            </w:pPr>
            <w:r w:rsidRPr="00B65EB6">
              <w:rPr>
                <w:rFonts w:asciiTheme="minorHAnsi" w:hAnsiTheme="minorHAnsi" w:cstheme="minorHAnsi"/>
                <w:bCs/>
              </w:rPr>
              <w:t>RPO</w:t>
            </w:r>
          </w:p>
        </w:tc>
        <w:tc>
          <w:tcPr>
            <w:tcW w:w="2200" w:type="dxa"/>
            <w:gridSpan w:val="2"/>
          </w:tcPr>
          <w:p w:rsidR="00470E41" w:rsidRPr="00B65EB6" w:rsidRDefault="00285193" w:rsidP="00126AF7">
            <w:pPr>
              <w:spacing w:before="0" w:after="200" w:line="276" w:lineRule="auto"/>
              <w:jc w:val="center"/>
              <w:rPr>
                <w:rFonts w:asciiTheme="minorHAnsi" w:hAnsiTheme="minorHAnsi" w:cstheme="minorHAnsi"/>
                <w:b w:val="0"/>
                <w:bCs/>
              </w:rPr>
            </w:pPr>
            <w:r w:rsidRPr="00B65EB6">
              <w:rPr>
                <w:rFonts w:asciiTheme="minorHAnsi" w:hAnsiTheme="minorHAnsi" w:cstheme="minorHAnsi"/>
                <w:bCs/>
              </w:rPr>
              <w:t>Design Approach</w:t>
            </w:r>
          </w:p>
        </w:tc>
        <w:tc>
          <w:tcPr>
            <w:tcW w:w="1310" w:type="dxa"/>
          </w:tcPr>
          <w:p w:rsidR="00470E41" w:rsidRPr="00B65EB6" w:rsidRDefault="00285193" w:rsidP="00126AF7">
            <w:pPr>
              <w:spacing w:before="0" w:after="200" w:line="276" w:lineRule="auto"/>
              <w:jc w:val="center"/>
              <w:rPr>
                <w:rFonts w:asciiTheme="minorHAnsi" w:hAnsiTheme="minorHAnsi" w:cstheme="minorHAnsi"/>
                <w:b w:val="0"/>
                <w:bCs/>
              </w:rPr>
            </w:pPr>
            <w:r w:rsidRPr="00B65EB6">
              <w:rPr>
                <w:rFonts w:asciiTheme="minorHAnsi" w:hAnsiTheme="minorHAnsi" w:cstheme="minorHAnsi"/>
                <w:bCs/>
              </w:rPr>
              <w:t>Recovery Method</w:t>
            </w:r>
          </w:p>
        </w:tc>
      </w:tr>
      <w:tr w:rsidR="00470E41" w:rsidRPr="00B65EB6" w:rsidTr="00126AF7">
        <w:trPr>
          <w:cnfStyle w:val="000000100000"/>
        </w:trPr>
        <w:tc>
          <w:tcPr>
            <w:tcW w:w="1552" w:type="dxa"/>
          </w:tcPr>
          <w:p w:rsidR="00470E41" w:rsidRPr="00B65EB6" w:rsidRDefault="00285193" w:rsidP="00126AF7">
            <w:pPr>
              <w:spacing w:before="0" w:after="200" w:line="276" w:lineRule="auto"/>
              <w:rPr>
                <w:rFonts w:cstheme="minorHAnsi"/>
                <w:szCs w:val="20"/>
              </w:rPr>
            </w:pPr>
            <w:r w:rsidRPr="00B65EB6">
              <w:rPr>
                <w:rFonts w:cstheme="minorHAnsi"/>
                <w:szCs w:val="20"/>
              </w:rPr>
              <w:t>RR1</w:t>
            </w:r>
          </w:p>
        </w:tc>
        <w:tc>
          <w:tcPr>
            <w:tcW w:w="1910" w:type="dxa"/>
          </w:tcPr>
          <w:p w:rsidR="00470E41" w:rsidRPr="00B65EB6" w:rsidRDefault="00285193" w:rsidP="00126AF7">
            <w:pPr>
              <w:rPr>
                <w:rFonts w:cstheme="minorHAnsi"/>
                <w:szCs w:val="20"/>
              </w:rPr>
            </w:pPr>
            <w:r w:rsidRPr="00B65EB6">
              <w:rPr>
                <w:rFonts w:cstheme="minorHAnsi"/>
                <w:szCs w:val="20"/>
              </w:rPr>
              <w:t>Loss of primary EDC</w:t>
            </w:r>
          </w:p>
        </w:tc>
        <w:tc>
          <w:tcPr>
            <w:tcW w:w="1032" w:type="dxa"/>
          </w:tcPr>
          <w:p w:rsidR="00470E41" w:rsidRDefault="0031576E" w:rsidP="00126AF7">
            <w:pPr>
              <w:rPr>
                <w:rFonts w:cstheme="minorHAnsi"/>
                <w:szCs w:val="20"/>
              </w:rPr>
            </w:pPr>
            <w:r>
              <w:rPr>
                <w:rFonts w:cstheme="minorHAnsi"/>
                <w:szCs w:val="20"/>
              </w:rPr>
              <w:t>74 hours</w:t>
            </w:r>
          </w:p>
          <w:p w:rsidR="00E57FA9" w:rsidRDefault="00E57FA9" w:rsidP="00126AF7">
            <w:pPr>
              <w:rPr>
                <w:rFonts w:cstheme="minorHAnsi"/>
                <w:szCs w:val="20"/>
              </w:rPr>
            </w:pPr>
          </w:p>
          <w:p w:rsidR="00E57FA9" w:rsidRPr="00B65EB6" w:rsidRDefault="00E57FA9" w:rsidP="00126AF7">
            <w:pPr>
              <w:rPr>
                <w:rFonts w:cstheme="minorHAnsi"/>
                <w:szCs w:val="20"/>
              </w:rPr>
            </w:pPr>
          </w:p>
        </w:tc>
        <w:tc>
          <w:tcPr>
            <w:tcW w:w="1114" w:type="dxa"/>
          </w:tcPr>
          <w:p w:rsidR="00470E41" w:rsidRPr="00B65EB6" w:rsidRDefault="00285193" w:rsidP="00126AF7">
            <w:pPr>
              <w:rPr>
                <w:rFonts w:cstheme="minorHAnsi"/>
                <w:szCs w:val="20"/>
              </w:rPr>
            </w:pPr>
            <w:r w:rsidRPr="00B65EB6">
              <w:rPr>
                <w:rFonts w:cstheme="minorHAnsi"/>
                <w:szCs w:val="20"/>
              </w:rPr>
              <w:t>15 minutes</w:t>
            </w:r>
          </w:p>
        </w:tc>
        <w:tc>
          <w:tcPr>
            <w:tcW w:w="2006" w:type="dxa"/>
          </w:tcPr>
          <w:p w:rsidR="00470E41" w:rsidRPr="00B65EB6" w:rsidRDefault="00285193" w:rsidP="00126AF7">
            <w:pPr>
              <w:spacing w:before="0" w:after="200" w:line="264" w:lineRule="auto"/>
              <w:rPr>
                <w:rFonts w:cstheme="minorHAnsi"/>
                <w:szCs w:val="20"/>
              </w:rPr>
            </w:pPr>
            <w:r w:rsidRPr="00B65EB6">
              <w:rPr>
                <w:rFonts w:cstheme="minorHAnsi"/>
                <w:szCs w:val="20"/>
              </w:rPr>
              <w:t xml:space="preserve">1.) Site Resiliency </w:t>
            </w:r>
            <w:r w:rsidR="00883783">
              <w:rPr>
                <w:rFonts w:eastAsia="Arial Narrow" w:cstheme="minorHAnsi"/>
              </w:rPr>
              <w:t>–</w:t>
            </w:r>
            <w:r w:rsidRPr="00B65EB6">
              <w:rPr>
                <w:rFonts w:cstheme="minorHAnsi"/>
                <w:szCs w:val="20"/>
              </w:rPr>
              <w:t xml:space="preserve"> All database replicated to secondary EDC.</w:t>
            </w:r>
          </w:p>
          <w:p w:rsidR="00470E41" w:rsidRPr="00B65EB6" w:rsidRDefault="00285193" w:rsidP="00126AF7">
            <w:pPr>
              <w:rPr>
                <w:rFonts w:cstheme="minorHAnsi"/>
                <w:szCs w:val="20"/>
              </w:rPr>
            </w:pPr>
            <w:r w:rsidRPr="00B65EB6">
              <w:rPr>
                <w:rFonts w:cstheme="minorHAnsi"/>
                <w:szCs w:val="20"/>
              </w:rPr>
              <w:lastRenderedPageBreak/>
              <w:t>2.) Adequate bandwidth to replicate content within 15 minutes /1 log.</w:t>
            </w:r>
          </w:p>
        </w:tc>
        <w:tc>
          <w:tcPr>
            <w:tcW w:w="1504" w:type="dxa"/>
            <w:gridSpan w:val="2"/>
          </w:tcPr>
          <w:p w:rsidR="00470E41" w:rsidRDefault="0031576E" w:rsidP="00126AF7">
            <w:pPr>
              <w:rPr>
                <w:rFonts w:cstheme="minorHAnsi"/>
                <w:szCs w:val="20"/>
              </w:rPr>
            </w:pPr>
            <w:r>
              <w:rPr>
                <w:rFonts w:cstheme="minorHAnsi"/>
                <w:szCs w:val="20"/>
              </w:rPr>
              <w:lastRenderedPageBreak/>
              <w:t xml:space="preserve">Manual </w:t>
            </w:r>
            <w:r w:rsidR="00285193" w:rsidRPr="00B65EB6">
              <w:rPr>
                <w:rFonts w:cstheme="minorHAnsi"/>
                <w:szCs w:val="20"/>
              </w:rPr>
              <w:t>activate secondary EDC replicas for all servers.</w:t>
            </w:r>
          </w:p>
          <w:p w:rsidR="00E57FA9" w:rsidRDefault="00E57FA9" w:rsidP="00126AF7">
            <w:pPr>
              <w:rPr>
                <w:rFonts w:cstheme="minorHAnsi"/>
                <w:szCs w:val="20"/>
              </w:rPr>
            </w:pPr>
          </w:p>
          <w:p w:rsidR="00E57FA9" w:rsidRPr="00E57FA9" w:rsidRDefault="00E57FA9" w:rsidP="00126AF7">
            <w:r>
              <w:rPr>
                <w:rFonts w:cstheme="minorHAnsi"/>
                <w:szCs w:val="20"/>
              </w:rPr>
              <w:t xml:space="preserve">NOTE: RTO </w:t>
            </w:r>
            <w:r w:rsidR="00E66889">
              <w:rPr>
                <w:rFonts w:cstheme="minorHAnsi"/>
                <w:szCs w:val="20"/>
              </w:rPr>
              <w:t>74 hours is to restore</w:t>
            </w:r>
            <w:r w:rsidRPr="00E57FA9">
              <w:rPr>
                <w:rFonts w:cstheme="minorHAnsi"/>
                <w:szCs w:val="20"/>
              </w:rPr>
              <w:t xml:space="preserve"> the Exchange Server 2010 services back to normal </w:t>
            </w:r>
            <w:r w:rsidR="00E66889">
              <w:rPr>
                <w:rFonts w:cstheme="minorHAnsi"/>
                <w:szCs w:val="20"/>
              </w:rPr>
              <w:t xml:space="preserve">operation </w:t>
            </w:r>
            <w:r w:rsidRPr="00E57FA9">
              <w:rPr>
                <w:rFonts w:cstheme="minorHAnsi"/>
                <w:szCs w:val="20"/>
              </w:rPr>
              <w:t xml:space="preserve">in the primary </w:t>
            </w:r>
            <w:proofErr w:type="spellStart"/>
            <w:r w:rsidRPr="00E57FA9">
              <w:rPr>
                <w:rFonts w:cstheme="minorHAnsi"/>
                <w:szCs w:val="20"/>
              </w:rPr>
              <w:t>datacentre</w:t>
            </w:r>
            <w:proofErr w:type="spellEnd"/>
            <w:r>
              <w:rPr>
                <w:rFonts w:cstheme="minorHAnsi"/>
                <w:szCs w:val="20"/>
              </w:rPr>
              <w:t xml:space="preserve"> which includes Exchange and </w:t>
            </w:r>
            <w:r w:rsidR="00E66889">
              <w:rPr>
                <w:rFonts w:cstheme="minorHAnsi"/>
                <w:szCs w:val="20"/>
              </w:rPr>
              <w:t>all of it</w:t>
            </w:r>
            <w:r>
              <w:rPr>
                <w:rFonts w:cstheme="minorHAnsi"/>
                <w:szCs w:val="20"/>
              </w:rPr>
              <w:t>s dependences.</w:t>
            </w:r>
            <w:r w:rsidR="00CC57F6">
              <w:rPr>
                <w:rFonts w:cstheme="minorHAnsi"/>
                <w:szCs w:val="20"/>
              </w:rPr>
              <w:t xml:space="preserve"> This assumes that appropriate resources are allocated to carry out the related activities.</w:t>
            </w:r>
          </w:p>
          <w:p w:rsidR="00E57FA9" w:rsidRPr="00B65EB6" w:rsidRDefault="00E57FA9" w:rsidP="00E57FA9">
            <w:pPr>
              <w:rPr>
                <w:rFonts w:cstheme="minorHAnsi"/>
                <w:szCs w:val="20"/>
              </w:rPr>
            </w:pPr>
          </w:p>
        </w:tc>
      </w:tr>
      <w:tr w:rsidR="00470E41" w:rsidRPr="00B65EB6" w:rsidTr="00126AF7">
        <w:trPr>
          <w:cnfStyle w:val="000000010000"/>
        </w:trPr>
        <w:tc>
          <w:tcPr>
            <w:tcW w:w="1552" w:type="dxa"/>
          </w:tcPr>
          <w:p w:rsidR="00470E41" w:rsidRPr="00B65EB6" w:rsidRDefault="00285193" w:rsidP="00126AF7">
            <w:pPr>
              <w:spacing w:before="0" w:after="200" w:line="276" w:lineRule="auto"/>
              <w:rPr>
                <w:rFonts w:asciiTheme="minorHAnsi" w:eastAsia="Arial Narrow" w:hAnsiTheme="minorHAnsi" w:cstheme="minorHAnsi"/>
              </w:rPr>
            </w:pPr>
            <w:r w:rsidRPr="00B65EB6">
              <w:rPr>
                <w:rFonts w:asciiTheme="minorHAnsi" w:hAnsiTheme="minorHAnsi" w:cstheme="minorHAnsi"/>
              </w:rPr>
              <w:lastRenderedPageBreak/>
              <w:t>RR2</w:t>
            </w:r>
          </w:p>
        </w:tc>
        <w:tc>
          <w:tcPr>
            <w:tcW w:w="1910" w:type="dxa"/>
          </w:tcPr>
          <w:p w:rsidR="00470E41" w:rsidRDefault="00285193" w:rsidP="00126AF7">
            <w:pPr>
              <w:spacing w:before="0" w:after="200" w:line="276" w:lineRule="auto"/>
              <w:rPr>
                <w:rFonts w:asciiTheme="minorHAnsi" w:eastAsia="Arial Narrow" w:hAnsiTheme="minorHAnsi" w:cstheme="minorHAnsi"/>
              </w:rPr>
            </w:pPr>
            <w:r w:rsidRPr="00B65EB6">
              <w:rPr>
                <w:rFonts w:asciiTheme="minorHAnsi" w:eastAsia="Arial Narrow" w:hAnsiTheme="minorHAnsi" w:cstheme="minorHAnsi"/>
              </w:rPr>
              <w:t>Loss of secondary EDC</w:t>
            </w:r>
          </w:p>
          <w:p w:rsidR="0031576E" w:rsidRPr="00B65EB6" w:rsidRDefault="0031576E" w:rsidP="00DC2F45">
            <w:pPr>
              <w:spacing w:before="0" w:after="200" w:line="276" w:lineRule="auto"/>
              <w:rPr>
                <w:rFonts w:asciiTheme="minorHAnsi" w:hAnsiTheme="minorHAnsi" w:cstheme="minorHAnsi"/>
              </w:rPr>
            </w:pPr>
          </w:p>
        </w:tc>
        <w:tc>
          <w:tcPr>
            <w:tcW w:w="1032" w:type="dxa"/>
          </w:tcPr>
          <w:p w:rsidR="00470E41" w:rsidRPr="00B65EB6" w:rsidRDefault="00285193" w:rsidP="00126AF7">
            <w:pPr>
              <w:spacing w:before="0" w:after="200" w:line="276" w:lineRule="auto"/>
              <w:rPr>
                <w:rFonts w:asciiTheme="minorHAnsi" w:hAnsiTheme="minorHAnsi" w:cstheme="minorHAnsi"/>
              </w:rPr>
            </w:pPr>
            <w:r w:rsidRPr="00B65EB6">
              <w:rPr>
                <w:rFonts w:asciiTheme="minorHAnsi" w:eastAsia="Arial Narrow" w:hAnsiTheme="minorHAnsi" w:cstheme="minorHAnsi"/>
              </w:rPr>
              <w:t>N/A</w:t>
            </w:r>
          </w:p>
        </w:tc>
        <w:tc>
          <w:tcPr>
            <w:tcW w:w="1114" w:type="dxa"/>
          </w:tcPr>
          <w:p w:rsidR="00470E41" w:rsidRPr="00B65EB6" w:rsidRDefault="00285193" w:rsidP="00126AF7">
            <w:pPr>
              <w:spacing w:before="0" w:after="200" w:line="276" w:lineRule="auto"/>
              <w:rPr>
                <w:rFonts w:asciiTheme="minorHAnsi" w:hAnsiTheme="minorHAnsi" w:cstheme="minorHAnsi"/>
              </w:rPr>
            </w:pPr>
            <w:r w:rsidRPr="00B65EB6">
              <w:rPr>
                <w:rFonts w:asciiTheme="minorHAnsi" w:eastAsia="Arial Narrow" w:hAnsiTheme="minorHAnsi" w:cstheme="minorHAnsi"/>
              </w:rPr>
              <w:t>N/A</w:t>
            </w:r>
          </w:p>
        </w:tc>
        <w:tc>
          <w:tcPr>
            <w:tcW w:w="2006" w:type="dxa"/>
          </w:tcPr>
          <w:p w:rsidR="00470E41" w:rsidRPr="0073372D" w:rsidRDefault="00285193" w:rsidP="0073372D">
            <w:pPr>
              <w:spacing w:line="264" w:lineRule="auto"/>
              <w:rPr>
                <w:rFonts w:asciiTheme="minorHAnsi" w:eastAsia="Arial Narrow" w:hAnsiTheme="minorHAnsi" w:cstheme="minorHAnsi"/>
              </w:rPr>
            </w:pPr>
            <w:r w:rsidRPr="0073372D">
              <w:rPr>
                <w:rFonts w:asciiTheme="minorHAnsi" w:eastAsia="Arial Narrow" w:hAnsiTheme="minorHAnsi" w:cstheme="minorHAnsi"/>
              </w:rPr>
              <w:t>3 days of space to support log replication failures.</w:t>
            </w:r>
          </w:p>
          <w:p w:rsidR="00470E41" w:rsidRPr="00B65EB6" w:rsidRDefault="00285193" w:rsidP="00126AF7">
            <w:pPr>
              <w:spacing w:before="0" w:after="200" w:line="264" w:lineRule="auto"/>
              <w:rPr>
                <w:rFonts w:asciiTheme="minorHAnsi" w:eastAsia="Arial Narrow" w:hAnsiTheme="minorHAnsi" w:cstheme="minorHAnsi"/>
              </w:rPr>
            </w:pPr>
            <w:r w:rsidRPr="00B65EB6">
              <w:rPr>
                <w:rFonts w:asciiTheme="minorHAnsi" w:eastAsia="Arial Narrow" w:hAnsiTheme="minorHAnsi" w:cstheme="minorHAnsi"/>
              </w:rPr>
              <w:t xml:space="preserve">Could ship databases between </w:t>
            </w:r>
            <w:proofErr w:type="spellStart"/>
            <w:r w:rsidR="002608A7">
              <w:rPr>
                <w:rFonts w:asciiTheme="minorHAnsi" w:eastAsia="Arial Narrow" w:hAnsiTheme="minorHAnsi" w:cstheme="minorHAnsi"/>
              </w:rPr>
              <w:t>datacentre</w:t>
            </w:r>
            <w:r w:rsidRPr="00B65EB6">
              <w:rPr>
                <w:rFonts w:asciiTheme="minorHAnsi" w:eastAsia="Arial Narrow" w:hAnsiTheme="minorHAnsi" w:cstheme="minorHAnsi"/>
              </w:rPr>
              <w:t>s</w:t>
            </w:r>
            <w:proofErr w:type="spellEnd"/>
            <w:r w:rsidRPr="00B65EB6">
              <w:rPr>
                <w:rFonts w:asciiTheme="minorHAnsi" w:eastAsia="Arial Narrow" w:hAnsiTheme="minorHAnsi" w:cstheme="minorHAnsi"/>
              </w:rPr>
              <w:t xml:space="preserve"> if replication failures exceed space allocated.</w:t>
            </w:r>
          </w:p>
          <w:p w:rsidR="00470E41" w:rsidRPr="00B65EB6" w:rsidRDefault="00285193" w:rsidP="00126AF7">
            <w:pPr>
              <w:spacing w:before="0" w:after="200" w:line="276" w:lineRule="auto"/>
              <w:rPr>
                <w:rFonts w:asciiTheme="minorHAnsi" w:hAnsiTheme="minorHAnsi" w:cstheme="minorHAnsi"/>
              </w:rPr>
            </w:pPr>
            <w:r w:rsidRPr="00B65EB6">
              <w:rPr>
                <w:rFonts w:asciiTheme="minorHAnsi" w:eastAsia="Arial Narrow" w:hAnsiTheme="minorHAnsi" w:cstheme="minorHAnsi"/>
              </w:rPr>
              <w:t>NOTE: Loss of secondary EDC means that the capability to fail over from loss of a primary EDC is lost until secondary EDC functionality is recovered and replication resumed and “caught up”.</w:t>
            </w:r>
          </w:p>
        </w:tc>
        <w:tc>
          <w:tcPr>
            <w:tcW w:w="1504" w:type="dxa"/>
            <w:gridSpan w:val="2"/>
          </w:tcPr>
          <w:p w:rsidR="00470E41" w:rsidRPr="00B65EB6" w:rsidRDefault="00285193" w:rsidP="00126AF7">
            <w:pPr>
              <w:spacing w:before="0" w:after="200" w:line="264" w:lineRule="auto"/>
              <w:rPr>
                <w:rFonts w:asciiTheme="minorHAnsi" w:eastAsia="Arial Narrow" w:hAnsiTheme="minorHAnsi" w:cstheme="minorHAnsi"/>
              </w:rPr>
            </w:pPr>
            <w:r w:rsidRPr="00B65EB6">
              <w:rPr>
                <w:rFonts w:asciiTheme="minorHAnsi" w:eastAsia="Arial Narrow" w:hAnsiTheme="minorHAnsi" w:cstheme="minorHAnsi"/>
              </w:rPr>
              <w:t>Backup is down at this time – we rely on built-in redundancy at this time.</w:t>
            </w:r>
          </w:p>
          <w:p w:rsidR="00470E41" w:rsidRPr="00B65EB6" w:rsidRDefault="00285193" w:rsidP="00126AF7">
            <w:pPr>
              <w:spacing w:before="0" w:after="200" w:line="276" w:lineRule="auto"/>
              <w:rPr>
                <w:rFonts w:asciiTheme="minorHAnsi" w:hAnsiTheme="minorHAnsi" w:cstheme="minorHAnsi"/>
              </w:rPr>
            </w:pPr>
            <w:r w:rsidRPr="00B65EB6">
              <w:rPr>
                <w:rFonts w:asciiTheme="minorHAnsi" w:eastAsia="Arial Narrow" w:hAnsiTheme="minorHAnsi" w:cstheme="minorHAnsi"/>
              </w:rPr>
              <w:t>It is possible that circular logging will be implemented at this time – manually implemented.</w:t>
            </w:r>
          </w:p>
        </w:tc>
      </w:tr>
      <w:tr w:rsidR="00470E41" w:rsidRPr="00B65EB6" w:rsidTr="00126AF7">
        <w:trPr>
          <w:cnfStyle w:val="000000100000"/>
        </w:trPr>
        <w:tc>
          <w:tcPr>
            <w:tcW w:w="1552" w:type="dxa"/>
          </w:tcPr>
          <w:p w:rsidR="00470E41" w:rsidRPr="00B65EB6" w:rsidRDefault="00285193" w:rsidP="00126AF7">
            <w:pPr>
              <w:spacing w:before="0" w:after="200" w:line="276" w:lineRule="auto"/>
              <w:rPr>
                <w:rFonts w:cstheme="minorHAnsi"/>
                <w:szCs w:val="20"/>
              </w:rPr>
            </w:pPr>
            <w:r w:rsidRPr="00B65EB6">
              <w:rPr>
                <w:rFonts w:cstheme="minorHAnsi"/>
                <w:szCs w:val="20"/>
              </w:rPr>
              <w:t>RR3</w:t>
            </w:r>
          </w:p>
        </w:tc>
        <w:tc>
          <w:tcPr>
            <w:tcW w:w="1910" w:type="dxa"/>
          </w:tcPr>
          <w:p w:rsidR="00470E41" w:rsidRPr="00B65EB6" w:rsidRDefault="00285193" w:rsidP="00126AF7">
            <w:pPr>
              <w:rPr>
                <w:rFonts w:cstheme="minorHAnsi"/>
                <w:szCs w:val="20"/>
              </w:rPr>
            </w:pPr>
            <w:r w:rsidRPr="00B65EB6">
              <w:rPr>
                <w:rFonts w:cstheme="minorHAnsi"/>
                <w:szCs w:val="20"/>
              </w:rPr>
              <w:t>Single database failure</w:t>
            </w:r>
          </w:p>
        </w:tc>
        <w:tc>
          <w:tcPr>
            <w:tcW w:w="1032" w:type="dxa"/>
          </w:tcPr>
          <w:p w:rsidR="00470E41" w:rsidRPr="00B65EB6" w:rsidRDefault="00285193" w:rsidP="00126AF7">
            <w:pPr>
              <w:rPr>
                <w:rFonts w:cstheme="minorHAnsi"/>
                <w:szCs w:val="20"/>
              </w:rPr>
            </w:pPr>
            <w:r w:rsidRPr="00B65EB6">
              <w:rPr>
                <w:rFonts w:eastAsia="Arial Narrow" w:cstheme="minorHAnsi"/>
                <w:szCs w:val="20"/>
              </w:rPr>
              <w:t>5 minutes</w:t>
            </w:r>
          </w:p>
        </w:tc>
        <w:tc>
          <w:tcPr>
            <w:tcW w:w="1114" w:type="dxa"/>
          </w:tcPr>
          <w:p w:rsidR="00470E41" w:rsidRPr="00B65EB6" w:rsidRDefault="00285193" w:rsidP="00126AF7">
            <w:pPr>
              <w:rPr>
                <w:rFonts w:cstheme="minorHAnsi"/>
                <w:szCs w:val="20"/>
              </w:rPr>
            </w:pPr>
            <w:r w:rsidRPr="00B65EB6">
              <w:rPr>
                <w:rFonts w:cstheme="minorHAnsi"/>
                <w:szCs w:val="20"/>
              </w:rPr>
              <w:t>15 minutes</w:t>
            </w:r>
          </w:p>
        </w:tc>
        <w:tc>
          <w:tcPr>
            <w:tcW w:w="2006" w:type="dxa"/>
          </w:tcPr>
          <w:p w:rsidR="00470E41" w:rsidRPr="00B65EB6" w:rsidRDefault="00285193" w:rsidP="00126AF7">
            <w:pPr>
              <w:rPr>
                <w:rFonts w:cstheme="minorHAnsi"/>
                <w:szCs w:val="20"/>
              </w:rPr>
            </w:pPr>
            <w:r w:rsidRPr="00B65EB6">
              <w:rPr>
                <w:rFonts w:cstheme="minorHAnsi"/>
                <w:szCs w:val="20"/>
              </w:rPr>
              <w:t>Exchange native feature (DAG)</w:t>
            </w:r>
          </w:p>
        </w:tc>
        <w:tc>
          <w:tcPr>
            <w:tcW w:w="1504" w:type="dxa"/>
            <w:gridSpan w:val="2"/>
          </w:tcPr>
          <w:p w:rsidR="00470E41" w:rsidRPr="00B65EB6" w:rsidRDefault="00285193" w:rsidP="00126AF7">
            <w:pPr>
              <w:spacing w:before="0" w:after="200" w:line="264" w:lineRule="auto"/>
              <w:rPr>
                <w:rFonts w:cstheme="minorHAnsi"/>
                <w:szCs w:val="20"/>
              </w:rPr>
            </w:pPr>
            <w:r w:rsidRPr="00B65EB6">
              <w:rPr>
                <w:rFonts w:cstheme="minorHAnsi"/>
                <w:szCs w:val="20"/>
              </w:rPr>
              <w:t xml:space="preserve">1.) Activate a passive database </w:t>
            </w:r>
            <w:r w:rsidR="00883783">
              <w:rPr>
                <w:rFonts w:cstheme="minorHAnsi"/>
                <w:szCs w:val="20"/>
              </w:rPr>
              <w:t>copy in primary EDC.</w:t>
            </w:r>
          </w:p>
          <w:p w:rsidR="00470E41" w:rsidRPr="00B65EB6" w:rsidRDefault="00285193" w:rsidP="00126AF7">
            <w:pPr>
              <w:spacing w:before="0" w:after="200" w:line="264" w:lineRule="auto"/>
              <w:rPr>
                <w:rFonts w:cstheme="minorHAnsi"/>
                <w:szCs w:val="20"/>
              </w:rPr>
            </w:pPr>
            <w:r w:rsidRPr="00B65EB6">
              <w:rPr>
                <w:rFonts w:cstheme="minorHAnsi"/>
                <w:szCs w:val="20"/>
              </w:rPr>
              <w:t xml:space="preserve">2.) Activate a passive database </w:t>
            </w:r>
            <w:r w:rsidRPr="00B65EB6">
              <w:rPr>
                <w:rFonts w:cstheme="minorHAnsi"/>
                <w:szCs w:val="20"/>
              </w:rPr>
              <w:lastRenderedPageBreak/>
              <w:t>copy in secondary EDC.</w:t>
            </w:r>
          </w:p>
          <w:p w:rsidR="00470E41" w:rsidRPr="00B65EB6" w:rsidRDefault="00285193" w:rsidP="00126AF7">
            <w:pPr>
              <w:rPr>
                <w:rFonts w:cstheme="minorHAnsi"/>
                <w:szCs w:val="20"/>
              </w:rPr>
            </w:pPr>
            <w:r w:rsidRPr="00B65EB6">
              <w:rPr>
                <w:rFonts w:cstheme="minorHAnsi"/>
                <w:szCs w:val="20"/>
              </w:rPr>
              <w:t>3.) Recover from backup system.</w:t>
            </w:r>
          </w:p>
        </w:tc>
      </w:tr>
      <w:tr w:rsidR="00470E41" w:rsidRPr="00B65EB6" w:rsidTr="00126AF7">
        <w:trPr>
          <w:cnfStyle w:val="000000010000"/>
        </w:trPr>
        <w:tc>
          <w:tcPr>
            <w:tcW w:w="1552" w:type="dxa"/>
          </w:tcPr>
          <w:p w:rsidR="00470E41" w:rsidRPr="00B65EB6" w:rsidRDefault="00285193" w:rsidP="00126AF7">
            <w:pPr>
              <w:spacing w:before="0" w:after="200" w:line="276" w:lineRule="auto"/>
              <w:rPr>
                <w:rFonts w:asciiTheme="minorHAnsi" w:hAnsiTheme="minorHAnsi" w:cstheme="minorHAnsi"/>
              </w:rPr>
            </w:pPr>
            <w:r w:rsidRPr="00B65EB6">
              <w:rPr>
                <w:rFonts w:asciiTheme="minorHAnsi" w:hAnsiTheme="minorHAnsi" w:cstheme="minorHAnsi"/>
              </w:rPr>
              <w:lastRenderedPageBreak/>
              <w:t>RR4</w:t>
            </w:r>
          </w:p>
        </w:tc>
        <w:tc>
          <w:tcPr>
            <w:tcW w:w="1910" w:type="dxa"/>
          </w:tcPr>
          <w:p w:rsidR="00470E41" w:rsidRPr="00B65EB6" w:rsidRDefault="00285193" w:rsidP="00126AF7">
            <w:pPr>
              <w:spacing w:before="0" w:after="200" w:line="276" w:lineRule="auto"/>
              <w:rPr>
                <w:rFonts w:asciiTheme="minorHAnsi" w:hAnsiTheme="minorHAnsi" w:cstheme="minorHAnsi"/>
              </w:rPr>
            </w:pPr>
            <w:r w:rsidRPr="00B65EB6">
              <w:rPr>
                <w:rFonts w:asciiTheme="minorHAnsi" w:hAnsiTheme="minorHAnsi" w:cstheme="minorHAnsi"/>
              </w:rPr>
              <w:t>Multiple database failure on single server</w:t>
            </w:r>
          </w:p>
        </w:tc>
        <w:tc>
          <w:tcPr>
            <w:tcW w:w="1032" w:type="dxa"/>
          </w:tcPr>
          <w:p w:rsidR="00470E41" w:rsidRPr="00B65EB6" w:rsidRDefault="00285193" w:rsidP="00126AF7">
            <w:pPr>
              <w:spacing w:before="0" w:after="200" w:line="276" w:lineRule="auto"/>
              <w:rPr>
                <w:rFonts w:asciiTheme="minorHAnsi" w:hAnsiTheme="minorHAnsi" w:cstheme="minorHAnsi"/>
              </w:rPr>
            </w:pPr>
            <w:r w:rsidRPr="00B65EB6">
              <w:rPr>
                <w:rFonts w:asciiTheme="minorHAnsi" w:eastAsia="Arial Narrow" w:hAnsiTheme="minorHAnsi" w:cstheme="minorHAnsi"/>
              </w:rPr>
              <w:t>5 minutes</w:t>
            </w:r>
          </w:p>
        </w:tc>
        <w:tc>
          <w:tcPr>
            <w:tcW w:w="1114" w:type="dxa"/>
          </w:tcPr>
          <w:p w:rsidR="00470E41" w:rsidRPr="00B65EB6" w:rsidRDefault="00285193" w:rsidP="00126AF7">
            <w:pPr>
              <w:spacing w:before="0" w:after="200" w:line="276" w:lineRule="auto"/>
              <w:rPr>
                <w:rFonts w:asciiTheme="minorHAnsi" w:hAnsiTheme="minorHAnsi" w:cstheme="minorHAnsi"/>
              </w:rPr>
            </w:pPr>
            <w:r w:rsidRPr="00B65EB6">
              <w:rPr>
                <w:rFonts w:asciiTheme="minorHAnsi" w:hAnsiTheme="minorHAnsi" w:cstheme="minorHAnsi"/>
              </w:rPr>
              <w:t>15 minutes</w:t>
            </w:r>
          </w:p>
        </w:tc>
        <w:tc>
          <w:tcPr>
            <w:tcW w:w="2006" w:type="dxa"/>
          </w:tcPr>
          <w:p w:rsidR="00470E41" w:rsidRPr="00B65EB6" w:rsidRDefault="00285193" w:rsidP="00126AF7">
            <w:pPr>
              <w:spacing w:before="0" w:after="200" w:line="276" w:lineRule="auto"/>
              <w:rPr>
                <w:rFonts w:asciiTheme="minorHAnsi" w:hAnsiTheme="minorHAnsi" w:cstheme="minorHAnsi"/>
              </w:rPr>
            </w:pPr>
            <w:r w:rsidRPr="00B65EB6">
              <w:rPr>
                <w:rFonts w:asciiTheme="minorHAnsi" w:hAnsiTheme="minorHAnsi" w:cstheme="minorHAnsi"/>
              </w:rPr>
              <w:t>Exchange native feature (DAG)</w:t>
            </w:r>
          </w:p>
        </w:tc>
        <w:tc>
          <w:tcPr>
            <w:tcW w:w="1504" w:type="dxa"/>
            <w:gridSpan w:val="2"/>
          </w:tcPr>
          <w:p w:rsidR="00470E41" w:rsidRPr="00B65EB6" w:rsidRDefault="00285193" w:rsidP="00126AF7">
            <w:pPr>
              <w:spacing w:before="0" w:after="200" w:line="264" w:lineRule="auto"/>
              <w:rPr>
                <w:rFonts w:asciiTheme="minorHAnsi" w:eastAsia="Arial Narrow" w:hAnsiTheme="minorHAnsi" w:cstheme="minorHAnsi"/>
              </w:rPr>
            </w:pPr>
            <w:r w:rsidRPr="00B65EB6">
              <w:rPr>
                <w:rFonts w:asciiTheme="minorHAnsi" w:eastAsia="Arial Narrow" w:hAnsiTheme="minorHAnsi" w:cstheme="minorHAnsi"/>
              </w:rPr>
              <w:t>1.) Activate a passive database copy in primary EDC.</w:t>
            </w:r>
          </w:p>
          <w:p w:rsidR="00470E41" w:rsidRPr="00B65EB6" w:rsidRDefault="00285193" w:rsidP="00126AF7">
            <w:pPr>
              <w:spacing w:before="0" w:after="200" w:line="264" w:lineRule="auto"/>
              <w:rPr>
                <w:rFonts w:asciiTheme="minorHAnsi" w:eastAsia="Arial Narrow" w:hAnsiTheme="minorHAnsi" w:cstheme="minorHAnsi"/>
              </w:rPr>
            </w:pPr>
            <w:r w:rsidRPr="00B65EB6">
              <w:rPr>
                <w:rFonts w:asciiTheme="minorHAnsi" w:eastAsia="Arial Narrow" w:hAnsiTheme="minorHAnsi" w:cstheme="minorHAnsi"/>
              </w:rPr>
              <w:t>2.) Activate a passive database copy in secondary EDC.</w:t>
            </w:r>
          </w:p>
          <w:p w:rsidR="00470E41" w:rsidRPr="00B65EB6" w:rsidRDefault="00285193" w:rsidP="00126AF7">
            <w:pPr>
              <w:spacing w:before="0" w:after="200" w:line="276" w:lineRule="auto"/>
              <w:rPr>
                <w:rFonts w:asciiTheme="minorHAnsi" w:hAnsiTheme="minorHAnsi" w:cstheme="minorHAnsi"/>
              </w:rPr>
            </w:pPr>
            <w:r w:rsidRPr="00B65EB6">
              <w:rPr>
                <w:rFonts w:asciiTheme="minorHAnsi" w:eastAsia="Arial Narrow" w:hAnsiTheme="minorHAnsi" w:cstheme="minorHAnsi"/>
              </w:rPr>
              <w:t>3.) Recover from backup system.</w:t>
            </w:r>
          </w:p>
        </w:tc>
      </w:tr>
      <w:tr w:rsidR="00470E41" w:rsidRPr="00B65EB6" w:rsidTr="00126AF7">
        <w:trPr>
          <w:cnfStyle w:val="000000100000"/>
        </w:trPr>
        <w:tc>
          <w:tcPr>
            <w:tcW w:w="1552" w:type="dxa"/>
          </w:tcPr>
          <w:p w:rsidR="00470E41" w:rsidRPr="00B65EB6" w:rsidRDefault="00285193" w:rsidP="00126AF7">
            <w:pPr>
              <w:spacing w:before="0" w:after="200" w:line="276" w:lineRule="auto"/>
              <w:rPr>
                <w:rFonts w:cstheme="minorHAnsi"/>
                <w:szCs w:val="20"/>
              </w:rPr>
            </w:pPr>
            <w:r w:rsidRPr="00B65EB6">
              <w:rPr>
                <w:rFonts w:cstheme="minorHAnsi"/>
                <w:szCs w:val="20"/>
              </w:rPr>
              <w:t>RR5</w:t>
            </w:r>
          </w:p>
        </w:tc>
        <w:tc>
          <w:tcPr>
            <w:tcW w:w="1910" w:type="dxa"/>
          </w:tcPr>
          <w:p w:rsidR="00470E41" w:rsidRPr="00B65EB6" w:rsidRDefault="00285193" w:rsidP="00126AF7">
            <w:pPr>
              <w:rPr>
                <w:rFonts w:cstheme="minorHAnsi"/>
                <w:szCs w:val="20"/>
              </w:rPr>
            </w:pPr>
            <w:r w:rsidRPr="00B65EB6">
              <w:rPr>
                <w:rFonts w:cstheme="minorHAnsi"/>
                <w:szCs w:val="20"/>
              </w:rPr>
              <w:t>Single HUB</w:t>
            </w:r>
            <w:r w:rsidR="000C5617">
              <w:rPr>
                <w:rFonts w:cstheme="minorHAnsi"/>
                <w:szCs w:val="20"/>
              </w:rPr>
              <w:t>/CAS</w:t>
            </w:r>
            <w:r w:rsidRPr="00B65EB6">
              <w:rPr>
                <w:rFonts w:cstheme="minorHAnsi"/>
                <w:szCs w:val="20"/>
              </w:rPr>
              <w:t xml:space="preserve"> server failure</w:t>
            </w:r>
          </w:p>
        </w:tc>
        <w:tc>
          <w:tcPr>
            <w:tcW w:w="1032" w:type="dxa"/>
          </w:tcPr>
          <w:p w:rsidR="00470E41" w:rsidRPr="00B65EB6" w:rsidRDefault="00285193" w:rsidP="00126AF7">
            <w:pPr>
              <w:rPr>
                <w:rFonts w:cstheme="minorHAnsi"/>
                <w:szCs w:val="20"/>
              </w:rPr>
            </w:pPr>
            <w:r w:rsidRPr="00B65EB6">
              <w:rPr>
                <w:rFonts w:eastAsia="Arial Narrow" w:cstheme="minorHAnsi"/>
                <w:szCs w:val="20"/>
              </w:rPr>
              <w:t>5 minutes</w:t>
            </w:r>
          </w:p>
        </w:tc>
        <w:tc>
          <w:tcPr>
            <w:tcW w:w="1114" w:type="dxa"/>
          </w:tcPr>
          <w:p w:rsidR="00470E41" w:rsidRPr="00B65EB6" w:rsidRDefault="00285193" w:rsidP="00126AF7">
            <w:pPr>
              <w:rPr>
                <w:rFonts w:cstheme="minorHAnsi"/>
                <w:szCs w:val="20"/>
              </w:rPr>
            </w:pPr>
            <w:r w:rsidRPr="00B65EB6">
              <w:rPr>
                <w:rFonts w:eastAsia="Arial Narrow" w:cstheme="minorHAnsi"/>
                <w:szCs w:val="20"/>
              </w:rPr>
              <w:t>N/A</w:t>
            </w:r>
          </w:p>
        </w:tc>
        <w:tc>
          <w:tcPr>
            <w:tcW w:w="2006" w:type="dxa"/>
          </w:tcPr>
          <w:p w:rsidR="00470E41" w:rsidRPr="00B65EB6" w:rsidRDefault="00285193" w:rsidP="00126AF7">
            <w:pPr>
              <w:rPr>
                <w:rFonts w:cstheme="minorHAnsi"/>
                <w:szCs w:val="20"/>
              </w:rPr>
            </w:pPr>
            <w:r w:rsidRPr="00B65EB6">
              <w:rPr>
                <w:rFonts w:cstheme="minorHAnsi"/>
                <w:szCs w:val="20"/>
              </w:rPr>
              <w:t>Exchange native feature (transport redundancy)</w:t>
            </w:r>
          </w:p>
        </w:tc>
        <w:tc>
          <w:tcPr>
            <w:tcW w:w="1504" w:type="dxa"/>
            <w:gridSpan w:val="2"/>
          </w:tcPr>
          <w:p w:rsidR="00470E41" w:rsidRPr="00B65EB6" w:rsidRDefault="00285193" w:rsidP="00126AF7">
            <w:pPr>
              <w:rPr>
                <w:rFonts w:cstheme="minorHAnsi"/>
                <w:szCs w:val="20"/>
              </w:rPr>
            </w:pPr>
            <w:r w:rsidRPr="00B65EB6">
              <w:rPr>
                <w:rFonts w:cstheme="minorHAnsi"/>
                <w:szCs w:val="20"/>
              </w:rPr>
              <w:t>1.) Build new server to replace failed server.</w:t>
            </w:r>
          </w:p>
        </w:tc>
      </w:tr>
      <w:tr w:rsidR="00470E41" w:rsidRPr="00B65EB6" w:rsidTr="00126AF7">
        <w:trPr>
          <w:cnfStyle w:val="000000010000"/>
        </w:trPr>
        <w:tc>
          <w:tcPr>
            <w:tcW w:w="1552" w:type="dxa"/>
          </w:tcPr>
          <w:p w:rsidR="00470E41" w:rsidRPr="00B65EB6" w:rsidRDefault="00285193" w:rsidP="00126AF7">
            <w:pPr>
              <w:spacing w:before="0" w:after="200" w:line="276" w:lineRule="auto"/>
              <w:rPr>
                <w:rFonts w:asciiTheme="minorHAnsi" w:hAnsiTheme="minorHAnsi" w:cstheme="minorHAnsi"/>
              </w:rPr>
            </w:pPr>
            <w:r w:rsidRPr="00B65EB6">
              <w:rPr>
                <w:rFonts w:asciiTheme="minorHAnsi" w:hAnsiTheme="minorHAnsi" w:cstheme="minorHAnsi"/>
              </w:rPr>
              <w:t>RR6</w:t>
            </w:r>
          </w:p>
        </w:tc>
        <w:tc>
          <w:tcPr>
            <w:tcW w:w="1910" w:type="dxa"/>
          </w:tcPr>
          <w:p w:rsidR="00470E41" w:rsidRPr="00B65EB6" w:rsidRDefault="00285193" w:rsidP="00126AF7">
            <w:pPr>
              <w:spacing w:before="0" w:after="200" w:line="276" w:lineRule="auto"/>
              <w:rPr>
                <w:rFonts w:asciiTheme="minorHAnsi" w:hAnsiTheme="minorHAnsi" w:cstheme="minorHAnsi"/>
              </w:rPr>
            </w:pPr>
            <w:r w:rsidRPr="00B65EB6">
              <w:rPr>
                <w:rFonts w:asciiTheme="minorHAnsi" w:hAnsiTheme="minorHAnsi" w:cstheme="minorHAnsi"/>
              </w:rPr>
              <w:t>Multiple HUB</w:t>
            </w:r>
            <w:r w:rsidR="000C5617">
              <w:rPr>
                <w:rFonts w:asciiTheme="minorHAnsi" w:hAnsiTheme="minorHAnsi" w:cstheme="minorHAnsi"/>
              </w:rPr>
              <w:t>/CAS</w:t>
            </w:r>
            <w:r w:rsidRPr="00B65EB6">
              <w:rPr>
                <w:rFonts w:asciiTheme="minorHAnsi" w:hAnsiTheme="minorHAnsi" w:cstheme="minorHAnsi"/>
              </w:rPr>
              <w:t xml:space="preserve"> server failure</w:t>
            </w:r>
          </w:p>
        </w:tc>
        <w:tc>
          <w:tcPr>
            <w:tcW w:w="1032" w:type="dxa"/>
          </w:tcPr>
          <w:p w:rsidR="00470E41" w:rsidRPr="00B65EB6" w:rsidRDefault="00285193" w:rsidP="00126AF7">
            <w:pPr>
              <w:spacing w:before="0" w:after="200" w:line="276" w:lineRule="auto"/>
              <w:rPr>
                <w:rFonts w:asciiTheme="minorHAnsi" w:hAnsiTheme="minorHAnsi" w:cstheme="minorHAnsi"/>
              </w:rPr>
            </w:pPr>
            <w:r w:rsidRPr="00B65EB6">
              <w:rPr>
                <w:rFonts w:asciiTheme="minorHAnsi" w:eastAsia="Arial Narrow" w:hAnsiTheme="minorHAnsi" w:cstheme="minorHAnsi"/>
              </w:rPr>
              <w:t>5 minutes</w:t>
            </w:r>
          </w:p>
        </w:tc>
        <w:tc>
          <w:tcPr>
            <w:tcW w:w="1114" w:type="dxa"/>
          </w:tcPr>
          <w:p w:rsidR="00470E41" w:rsidRPr="00B65EB6" w:rsidRDefault="00285193" w:rsidP="00126AF7">
            <w:pPr>
              <w:spacing w:before="0" w:after="200" w:line="276" w:lineRule="auto"/>
              <w:rPr>
                <w:rFonts w:asciiTheme="minorHAnsi" w:hAnsiTheme="minorHAnsi" w:cstheme="minorHAnsi"/>
              </w:rPr>
            </w:pPr>
            <w:r w:rsidRPr="00B65EB6">
              <w:rPr>
                <w:rFonts w:asciiTheme="minorHAnsi" w:eastAsia="Arial Narrow" w:hAnsiTheme="minorHAnsi" w:cstheme="minorHAnsi"/>
              </w:rPr>
              <w:t>N/A</w:t>
            </w:r>
          </w:p>
        </w:tc>
        <w:tc>
          <w:tcPr>
            <w:tcW w:w="2006" w:type="dxa"/>
          </w:tcPr>
          <w:p w:rsidR="00470E41" w:rsidRPr="00B65EB6" w:rsidRDefault="00285193" w:rsidP="00126AF7">
            <w:pPr>
              <w:spacing w:before="0" w:after="200" w:line="276" w:lineRule="auto"/>
              <w:rPr>
                <w:rFonts w:asciiTheme="minorHAnsi" w:hAnsiTheme="minorHAnsi" w:cstheme="minorHAnsi"/>
              </w:rPr>
            </w:pPr>
            <w:r w:rsidRPr="00B65EB6">
              <w:rPr>
                <w:rFonts w:asciiTheme="minorHAnsi" w:hAnsiTheme="minorHAnsi" w:cstheme="minorHAnsi"/>
              </w:rPr>
              <w:t>Exchange native feature (transport redundancy)</w:t>
            </w:r>
          </w:p>
        </w:tc>
        <w:tc>
          <w:tcPr>
            <w:tcW w:w="1504" w:type="dxa"/>
            <w:gridSpan w:val="2"/>
          </w:tcPr>
          <w:p w:rsidR="00470E41" w:rsidRPr="00B65EB6" w:rsidRDefault="00285193" w:rsidP="00126AF7">
            <w:pPr>
              <w:spacing w:before="0" w:after="200" w:line="276" w:lineRule="auto"/>
              <w:rPr>
                <w:rFonts w:asciiTheme="minorHAnsi" w:hAnsiTheme="minorHAnsi" w:cstheme="minorHAnsi"/>
              </w:rPr>
            </w:pPr>
            <w:r w:rsidRPr="00B65EB6">
              <w:rPr>
                <w:rFonts w:asciiTheme="minorHAnsi" w:hAnsiTheme="minorHAnsi" w:cstheme="minorHAnsi"/>
              </w:rPr>
              <w:t>1.) Build new servers to replace failed servers.</w:t>
            </w:r>
          </w:p>
        </w:tc>
      </w:tr>
      <w:tr w:rsidR="00470E41" w:rsidRPr="00B65EB6" w:rsidTr="00126AF7">
        <w:trPr>
          <w:cnfStyle w:val="000000100000"/>
        </w:trPr>
        <w:tc>
          <w:tcPr>
            <w:tcW w:w="1552" w:type="dxa"/>
          </w:tcPr>
          <w:p w:rsidR="00470E41" w:rsidRPr="00B65EB6" w:rsidRDefault="00285193" w:rsidP="00126AF7">
            <w:pPr>
              <w:spacing w:before="0" w:after="200" w:line="276" w:lineRule="auto"/>
              <w:rPr>
                <w:rFonts w:cstheme="minorHAnsi"/>
                <w:szCs w:val="20"/>
              </w:rPr>
            </w:pPr>
            <w:r w:rsidRPr="00B65EB6">
              <w:rPr>
                <w:rFonts w:cstheme="minorHAnsi"/>
                <w:szCs w:val="20"/>
              </w:rPr>
              <w:t>RR7</w:t>
            </w:r>
          </w:p>
        </w:tc>
        <w:tc>
          <w:tcPr>
            <w:tcW w:w="1910" w:type="dxa"/>
          </w:tcPr>
          <w:p w:rsidR="00470E41" w:rsidRPr="00B65EB6" w:rsidRDefault="000C5617" w:rsidP="00126AF7">
            <w:pPr>
              <w:rPr>
                <w:rFonts w:cstheme="minorHAnsi"/>
                <w:szCs w:val="20"/>
              </w:rPr>
            </w:pPr>
            <w:r>
              <w:rPr>
                <w:rFonts w:cstheme="minorHAnsi"/>
                <w:szCs w:val="20"/>
              </w:rPr>
              <w:t xml:space="preserve">Single </w:t>
            </w:r>
            <w:r w:rsidR="00285193" w:rsidRPr="00B65EB6">
              <w:rPr>
                <w:rFonts w:cstheme="minorHAnsi"/>
                <w:szCs w:val="20"/>
              </w:rPr>
              <w:t>UM server failure</w:t>
            </w:r>
          </w:p>
        </w:tc>
        <w:tc>
          <w:tcPr>
            <w:tcW w:w="1032" w:type="dxa"/>
          </w:tcPr>
          <w:p w:rsidR="00470E41" w:rsidRPr="00B65EB6" w:rsidRDefault="00285193" w:rsidP="00126AF7">
            <w:pPr>
              <w:rPr>
                <w:rFonts w:cstheme="minorHAnsi"/>
                <w:szCs w:val="20"/>
              </w:rPr>
            </w:pPr>
            <w:r w:rsidRPr="00B65EB6">
              <w:rPr>
                <w:rFonts w:eastAsia="Arial Narrow" w:cstheme="minorHAnsi"/>
                <w:szCs w:val="20"/>
              </w:rPr>
              <w:t>5 minutes</w:t>
            </w:r>
          </w:p>
        </w:tc>
        <w:tc>
          <w:tcPr>
            <w:tcW w:w="1114" w:type="dxa"/>
          </w:tcPr>
          <w:p w:rsidR="00470E41" w:rsidRPr="00B65EB6" w:rsidRDefault="00285193" w:rsidP="00126AF7">
            <w:pPr>
              <w:rPr>
                <w:rFonts w:cstheme="minorHAnsi"/>
                <w:szCs w:val="20"/>
              </w:rPr>
            </w:pPr>
            <w:r w:rsidRPr="00B65EB6">
              <w:rPr>
                <w:rFonts w:eastAsia="Arial Narrow" w:cstheme="minorHAnsi"/>
                <w:szCs w:val="20"/>
              </w:rPr>
              <w:t>N/A</w:t>
            </w:r>
          </w:p>
        </w:tc>
        <w:tc>
          <w:tcPr>
            <w:tcW w:w="2006" w:type="dxa"/>
          </w:tcPr>
          <w:p w:rsidR="00470E41" w:rsidRPr="00B65EB6" w:rsidRDefault="00285193" w:rsidP="00126AF7">
            <w:pPr>
              <w:rPr>
                <w:rFonts w:cstheme="minorHAnsi"/>
                <w:szCs w:val="20"/>
              </w:rPr>
            </w:pPr>
            <w:r w:rsidRPr="00B65EB6">
              <w:rPr>
                <w:rFonts w:cstheme="minorHAnsi"/>
                <w:szCs w:val="20"/>
              </w:rPr>
              <w:t>Exchange native feature</w:t>
            </w:r>
          </w:p>
        </w:tc>
        <w:tc>
          <w:tcPr>
            <w:tcW w:w="1504" w:type="dxa"/>
            <w:gridSpan w:val="2"/>
          </w:tcPr>
          <w:p w:rsidR="00470E41" w:rsidRPr="00B65EB6" w:rsidRDefault="00285193" w:rsidP="00126AF7">
            <w:pPr>
              <w:rPr>
                <w:rFonts w:cstheme="minorHAnsi"/>
                <w:szCs w:val="20"/>
              </w:rPr>
            </w:pPr>
            <w:r w:rsidRPr="00B65EB6">
              <w:rPr>
                <w:rFonts w:cstheme="minorHAnsi"/>
                <w:szCs w:val="20"/>
              </w:rPr>
              <w:t>1.) Build new servers to replace failed servers.</w:t>
            </w:r>
          </w:p>
        </w:tc>
      </w:tr>
      <w:tr w:rsidR="00470E41" w:rsidRPr="00B65EB6" w:rsidTr="00126AF7">
        <w:trPr>
          <w:cnfStyle w:val="000000010000"/>
        </w:trPr>
        <w:tc>
          <w:tcPr>
            <w:tcW w:w="1552" w:type="dxa"/>
          </w:tcPr>
          <w:p w:rsidR="00470E41" w:rsidRPr="00B65EB6" w:rsidRDefault="00285193" w:rsidP="00126AF7">
            <w:pPr>
              <w:spacing w:before="0" w:after="200" w:line="276" w:lineRule="auto"/>
              <w:rPr>
                <w:rFonts w:asciiTheme="minorHAnsi" w:hAnsiTheme="minorHAnsi" w:cstheme="minorHAnsi"/>
              </w:rPr>
            </w:pPr>
            <w:r w:rsidRPr="00B65EB6">
              <w:rPr>
                <w:rFonts w:asciiTheme="minorHAnsi" w:hAnsiTheme="minorHAnsi" w:cstheme="minorHAnsi"/>
              </w:rPr>
              <w:t>RR8</w:t>
            </w:r>
          </w:p>
        </w:tc>
        <w:tc>
          <w:tcPr>
            <w:tcW w:w="1910" w:type="dxa"/>
          </w:tcPr>
          <w:p w:rsidR="00470E41" w:rsidRPr="00B65EB6" w:rsidRDefault="000C5617" w:rsidP="00126AF7">
            <w:pPr>
              <w:spacing w:before="0" w:after="200" w:line="276" w:lineRule="auto"/>
              <w:rPr>
                <w:rFonts w:asciiTheme="minorHAnsi" w:hAnsiTheme="minorHAnsi" w:cstheme="minorHAnsi"/>
              </w:rPr>
            </w:pPr>
            <w:r>
              <w:rPr>
                <w:rFonts w:asciiTheme="minorHAnsi" w:hAnsiTheme="minorHAnsi" w:cstheme="minorHAnsi"/>
              </w:rPr>
              <w:t xml:space="preserve">Multiple </w:t>
            </w:r>
            <w:r w:rsidR="00285193" w:rsidRPr="00B65EB6">
              <w:rPr>
                <w:rFonts w:asciiTheme="minorHAnsi" w:hAnsiTheme="minorHAnsi" w:cstheme="minorHAnsi"/>
              </w:rPr>
              <w:t>UM server failure</w:t>
            </w:r>
          </w:p>
        </w:tc>
        <w:tc>
          <w:tcPr>
            <w:tcW w:w="1032" w:type="dxa"/>
          </w:tcPr>
          <w:p w:rsidR="00470E41" w:rsidRPr="00B65EB6" w:rsidRDefault="00285193" w:rsidP="00126AF7">
            <w:pPr>
              <w:spacing w:before="0" w:after="200" w:line="276" w:lineRule="auto"/>
              <w:rPr>
                <w:rFonts w:asciiTheme="minorHAnsi" w:hAnsiTheme="minorHAnsi" w:cstheme="minorHAnsi"/>
              </w:rPr>
            </w:pPr>
            <w:r w:rsidRPr="00B65EB6">
              <w:rPr>
                <w:rFonts w:asciiTheme="minorHAnsi" w:eastAsia="Arial Narrow" w:hAnsiTheme="minorHAnsi" w:cstheme="minorHAnsi"/>
              </w:rPr>
              <w:t>5 minutes</w:t>
            </w:r>
          </w:p>
        </w:tc>
        <w:tc>
          <w:tcPr>
            <w:tcW w:w="1114" w:type="dxa"/>
          </w:tcPr>
          <w:p w:rsidR="00470E41" w:rsidRPr="00B65EB6" w:rsidRDefault="00285193" w:rsidP="00126AF7">
            <w:pPr>
              <w:spacing w:before="0" w:after="200" w:line="276" w:lineRule="auto"/>
              <w:rPr>
                <w:rFonts w:asciiTheme="minorHAnsi" w:hAnsiTheme="minorHAnsi" w:cstheme="minorHAnsi"/>
              </w:rPr>
            </w:pPr>
            <w:r w:rsidRPr="00B65EB6">
              <w:rPr>
                <w:rFonts w:asciiTheme="minorHAnsi" w:eastAsia="Arial Narrow" w:hAnsiTheme="minorHAnsi" w:cstheme="minorHAnsi"/>
              </w:rPr>
              <w:t>N/A</w:t>
            </w:r>
          </w:p>
        </w:tc>
        <w:tc>
          <w:tcPr>
            <w:tcW w:w="2006" w:type="dxa"/>
          </w:tcPr>
          <w:p w:rsidR="00470E41" w:rsidRPr="00B65EB6" w:rsidRDefault="00285193" w:rsidP="00126AF7">
            <w:pPr>
              <w:spacing w:before="0" w:after="200" w:line="276" w:lineRule="auto"/>
              <w:rPr>
                <w:rFonts w:asciiTheme="minorHAnsi" w:hAnsiTheme="minorHAnsi" w:cstheme="minorHAnsi"/>
              </w:rPr>
            </w:pPr>
            <w:r w:rsidRPr="00B65EB6">
              <w:rPr>
                <w:rFonts w:asciiTheme="minorHAnsi" w:hAnsiTheme="minorHAnsi" w:cstheme="minorHAnsi"/>
              </w:rPr>
              <w:t>Exchange native feature</w:t>
            </w:r>
          </w:p>
        </w:tc>
        <w:tc>
          <w:tcPr>
            <w:tcW w:w="1504" w:type="dxa"/>
            <w:gridSpan w:val="2"/>
          </w:tcPr>
          <w:p w:rsidR="00470E41" w:rsidRPr="00B65EB6" w:rsidRDefault="00285193" w:rsidP="00126AF7">
            <w:pPr>
              <w:spacing w:before="0" w:after="200" w:line="276" w:lineRule="auto"/>
              <w:rPr>
                <w:rFonts w:asciiTheme="minorHAnsi" w:hAnsiTheme="minorHAnsi" w:cstheme="minorHAnsi"/>
              </w:rPr>
            </w:pPr>
            <w:r w:rsidRPr="00B65EB6">
              <w:rPr>
                <w:rFonts w:asciiTheme="minorHAnsi" w:hAnsiTheme="minorHAnsi" w:cstheme="minorHAnsi"/>
              </w:rPr>
              <w:t>1.) Build new servers to replace failed servers.</w:t>
            </w:r>
          </w:p>
        </w:tc>
      </w:tr>
      <w:tr w:rsidR="00470E41" w:rsidRPr="00B65EB6" w:rsidTr="00126AF7">
        <w:trPr>
          <w:cnfStyle w:val="000000100000"/>
        </w:trPr>
        <w:tc>
          <w:tcPr>
            <w:tcW w:w="1552" w:type="dxa"/>
          </w:tcPr>
          <w:p w:rsidR="00470E41" w:rsidRPr="00B65EB6" w:rsidRDefault="00285193" w:rsidP="00126AF7">
            <w:pPr>
              <w:spacing w:before="0" w:after="200" w:line="276" w:lineRule="auto"/>
              <w:rPr>
                <w:rFonts w:cstheme="minorHAnsi"/>
                <w:szCs w:val="20"/>
              </w:rPr>
            </w:pPr>
            <w:r w:rsidRPr="00B65EB6">
              <w:rPr>
                <w:rFonts w:cstheme="minorHAnsi"/>
                <w:szCs w:val="20"/>
              </w:rPr>
              <w:t>RR9</w:t>
            </w:r>
          </w:p>
        </w:tc>
        <w:tc>
          <w:tcPr>
            <w:tcW w:w="1910" w:type="dxa"/>
          </w:tcPr>
          <w:p w:rsidR="00470E41" w:rsidRPr="00B65EB6" w:rsidRDefault="00285193" w:rsidP="00126AF7">
            <w:pPr>
              <w:rPr>
                <w:rFonts w:cstheme="minorHAnsi"/>
                <w:szCs w:val="20"/>
              </w:rPr>
            </w:pPr>
            <w:r w:rsidRPr="00B65EB6">
              <w:rPr>
                <w:rFonts w:cstheme="minorHAnsi"/>
                <w:szCs w:val="20"/>
              </w:rPr>
              <w:t>Single MBX server failure</w:t>
            </w:r>
          </w:p>
        </w:tc>
        <w:tc>
          <w:tcPr>
            <w:tcW w:w="1032" w:type="dxa"/>
          </w:tcPr>
          <w:p w:rsidR="00470E41" w:rsidRPr="00B65EB6" w:rsidRDefault="00285193" w:rsidP="00126AF7">
            <w:pPr>
              <w:rPr>
                <w:rFonts w:cstheme="minorHAnsi"/>
                <w:szCs w:val="20"/>
              </w:rPr>
            </w:pPr>
            <w:r w:rsidRPr="00B65EB6">
              <w:rPr>
                <w:rFonts w:eastAsia="Arial Narrow" w:cstheme="minorHAnsi"/>
                <w:szCs w:val="20"/>
              </w:rPr>
              <w:t>5 minutes</w:t>
            </w:r>
          </w:p>
        </w:tc>
        <w:tc>
          <w:tcPr>
            <w:tcW w:w="1114" w:type="dxa"/>
          </w:tcPr>
          <w:p w:rsidR="00470E41" w:rsidRPr="00B65EB6" w:rsidRDefault="00285193" w:rsidP="00126AF7">
            <w:pPr>
              <w:rPr>
                <w:rFonts w:cstheme="minorHAnsi"/>
                <w:szCs w:val="20"/>
              </w:rPr>
            </w:pPr>
            <w:r w:rsidRPr="00B65EB6">
              <w:rPr>
                <w:rFonts w:cstheme="minorHAnsi"/>
                <w:szCs w:val="20"/>
              </w:rPr>
              <w:t>15 minutes</w:t>
            </w:r>
          </w:p>
        </w:tc>
        <w:tc>
          <w:tcPr>
            <w:tcW w:w="2006" w:type="dxa"/>
          </w:tcPr>
          <w:p w:rsidR="00470E41" w:rsidRPr="00B65EB6" w:rsidRDefault="00285193" w:rsidP="00126AF7">
            <w:pPr>
              <w:rPr>
                <w:rFonts w:cstheme="minorHAnsi"/>
                <w:szCs w:val="20"/>
              </w:rPr>
            </w:pPr>
            <w:r w:rsidRPr="00B65EB6">
              <w:rPr>
                <w:rFonts w:cstheme="minorHAnsi"/>
                <w:szCs w:val="20"/>
              </w:rPr>
              <w:t>Exchange native feature (DAG)</w:t>
            </w:r>
          </w:p>
        </w:tc>
        <w:tc>
          <w:tcPr>
            <w:tcW w:w="1504" w:type="dxa"/>
            <w:gridSpan w:val="2"/>
          </w:tcPr>
          <w:p w:rsidR="00470E41" w:rsidRPr="00B65EB6" w:rsidRDefault="00285193" w:rsidP="00126AF7">
            <w:pPr>
              <w:spacing w:before="0" w:after="200" w:line="264" w:lineRule="auto"/>
              <w:rPr>
                <w:rFonts w:cstheme="minorHAnsi"/>
                <w:szCs w:val="20"/>
              </w:rPr>
            </w:pPr>
            <w:r w:rsidRPr="00B65EB6">
              <w:rPr>
                <w:rFonts w:cstheme="minorHAnsi"/>
                <w:szCs w:val="20"/>
              </w:rPr>
              <w:t>1.) Activate replicated database copies.</w:t>
            </w:r>
          </w:p>
          <w:p w:rsidR="00470E41" w:rsidRPr="00B65EB6" w:rsidRDefault="00285193" w:rsidP="00126AF7">
            <w:pPr>
              <w:rPr>
                <w:rFonts w:cstheme="minorHAnsi"/>
                <w:szCs w:val="20"/>
              </w:rPr>
            </w:pPr>
            <w:r w:rsidRPr="00B65EB6">
              <w:rPr>
                <w:rFonts w:cstheme="minorHAnsi"/>
                <w:szCs w:val="20"/>
              </w:rPr>
              <w:t>2.) Build new server to replace failed server.</w:t>
            </w:r>
          </w:p>
        </w:tc>
      </w:tr>
      <w:tr w:rsidR="00470E41" w:rsidRPr="00B65EB6" w:rsidTr="00126AF7">
        <w:trPr>
          <w:cnfStyle w:val="000000010000"/>
        </w:trPr>
        <w:tc>
          <w:tcPr>
            <w:tcW w:w="1552" w:type="dxa"/>
          </w:tcPr>
          <w:p w:rsidR="00470E41" w:rsidRPr="00B65EB6" w:rsidRDefault="00285193" w:rsidP="00126AF7">
            <w:pPr>
              <w:spacing w:before="0" w:after="200" w:line="276" w:lineRule="auto"/>
              <w:rPr>
                <w:rFonts w:asciiTheme="minorHAnsi" w:hAnsiTheme="minorHAnsi" w:cstheme="minorHAnsi"/>
              </w:rPr>
            </w:pPr>
            <w:r w:rsidRPr="00B65EB6">
              <w:rPr>
                <w:rFonts w:asciiTheme="minorHAnsi" w:hAnsiTheme="minorHAnsi" w:cstheme="minorHAnsi"/>
              </w:rPr>
              <w:t>RR10</w:t>
            </w:r>
          </w:p>
        </w:tc>
        <w:tc>
          <w:tcPr>
            <w:tcW w:w="1910" w:type="dxa"/>
          </w:tcPr>
          <w:p w:rsidR="00470E41" w:rsidRPr="00B65EB6" w:rsidRDefault="00285193" w:rsidP="00126AF7">
            <w:pPr>
              <w:spacing w:before="0" w:after="200" w:line="276" w:lineRule="auto"/>
              <w:rPr>
                <w:rFonts w:asciiTheme="minorHAnsi" w:hAnsiTheme="minorHAnsi" w:cstheme="minorHAnsi"/>
              </w:rPr>
            </w:pPr>
            <w:r w:rsidRPr="00B65EB6">
              <w:rPr>
                <w:rFonts w:asciiTheme="minorHAnsi" w:hAnsiTheme="minorHAnsi" w:cstheme="minorHAnsi"/>
              </w:rPr>
              <w:t>Multiple MBX server failure</w:t>
            </w:r>
          </w:p>
        </w:tc>
        <w:tc>
          <w:tcPr>
            <w:tcW w:w="1032" w:type="dxa"/>
          </w:tcPr>
          <w:p w:rsidR="00470E41" w:rsidRPr="00B65EB6" w:rsidRDefault="00285193" w:rsidP="00126AF7">
            <w:pPr>
              <w:spacing w:before="0" w:after="200" w:line="276" w:lineRule="auto"/>
              <w:rPr>
                <w:rFonts w:asciiTheme="minorHAnsi" w:hAnsiTheme="minorHAnsi" w:cstheme="minorHAnsi"/>
              </w:rPr>
            </w:pPr>
            <w:r w:rsidRPr="00B65EB6">
              <w:rPr>
                <w:rFonts w:asciiTheme="minorHAnsi" w:eastAsia="Arial Narrow" w:hAnsiTheme="minorHAnsi" w:cstheme="minorHAnsi"/>
              </w:rPr>
              <w:t>5 minutes</w:t>
            </w:r>
          </w:p>
        </w:tc>
        <w:tc>
          <w:tcPr>
            <w:tcW w:w="1114" w:type="dxa"/>
          </w:tcPr>
          <w:p w:rsidR="00470E41" w:rsidRPr="00B65EB6" w:rsidRDefault="005A32A2" w:rsidP="00126AF7">
            <w:pPr>
              <w:spacing w:before="0" w:after="200" w:line="276" w:lineRule="auto"/>
              <w:rPr>
                <w:rFonts w:asciiTheme="minorHAnsi" w:hAnsiTheme="minorHAnsi" w:cstheme="minorHAnsi"/>
              </w:rPr>
            </w:pPr>
            <w:r>
              <w:rPr>
                <w:rFonts w:asciiTheme="minorHAnsi" w:hAnsiTheme="minorHAnsi" w:cstheme="minorHAnsi"/>
              </w:rPr>
              <w:t>30</w:t>
            </w:r>
            <w:r w:rsidR="00285193" w:rsidRPr="00B65EB6">
              <w:rPr>
                <w:rFonts w:asciiTheme="minorHAnsi" w:hAnsiTheme="minorHAnsi" w:cstheme="minorHAnsi"/>
              </w:rPr>
              <w:t xml:space="preserve"> minutes</w:t>
            </w:r>
          </w:p>
        </w:tc>
        <w:tc>
          <w:tcPr>
            <w:tcW w:w="2006" w:type="dxa"/>
          </w:tcPr>
          <w:p w:rsidR="00470E41" w:rsidRPr="00B65EB6" w:rsidRDefault="00285193" w:rsidP="00126AF7">
            <w:pPr>
              <w:spacing w:before="0" w:after="200" w:line="276" w:lineRule="auto"/>
              <w:rPr>
                <w:rFonts w:asciiTheme="minorHAnsi" w:hAnsiTheme="minorHAnsi" w:cstheme="minorHAnsi"/>
              </w:rPr>
            </w:pPr>
            <w:r w:rsidRPr="00B65EB6">
              <w:rPr>
                <w:rFonts w:asciiTheme="minorHAnsi" w:hAnsiTheme="minorHAnsi" w:cstheme="minorHAnsi"/>
              </w:rPr>
              <w:t>Exchange native feature (DAG)</w:t>
            </w:r>
          </w:p>
        </w:tc>
        <w:tc>
          <w:tcPr>
            <w:tcW w:w="1504" w:type="dxa"/>
            <w:gridSpan w:val="2"/>
          </w:tcPr>
          <w:p w:rsidR="00470E41" w:rsidRPr="00B65EB6" w:rsidRDefault="00285193" w:rsidP="00126AF7">
            <w:pPr>
              <w:spacing w:before="0" w:after="200" w:line="276" w:lineRule="auto"/>
              <w:rPr>
                <w:rFonts w:asciiTheme="minorHAnsi" w:hAnsiTheme="minorHAnsi" w:cstheme="minorHAnsi"/>
              </w:rPr>
            </w:pPr>
            <w:r w:rsidRPr="00B65EB6">
              <w:rPr>
                <w:rFonts w:asciiTheme="minorHAnsi" w:hAnsiTheme="minorHAnsi" w:cstheme="minorHAnsi"/>
              </w:rPr>
              <w:t>1.) Build new servers to replace failed.</w:t>
            </w:r>
          </w:p>
        </w:tc>
      </w:tr>
      <w:tr w:rsidR="00470E41" w:rsidRPr="00B65EB6" w:rsidTr="00126AF7">
        <w:trPr>
          <w:cnfStyle w:val="000000100000"/>
        </w:trPr>
        <w:tc>
          <w:tcPr>
            <w:tcW w:w="1552" w:type="dxa"/>
          </w:tcPr>
          <w:p w:rsidR="00470E41" w:rsidRPr="00B65EB6" w:rsidRDefault="00285193" w:rsidP="00126AF7">
            <w:pPr>
              <w:spacing w:before="0" w:after="200" w:line="276" w:lineRule="auto"/>
              <w:rPr>
                <w:rFonts w:cstheme="minorHAnsi"/>
                <w:szCs w:val="20"/>
              </w:rPr>
            </w:pPr>
            <w:r w:rsidRPr="00B65EB6">
              <w:rPr>
                <w:rFonts w:cstheme="minorHAnsi"/>
                <w:szCs w:val="20"/>
              </w:rPr>
              <w:t>RR11</w:t>
            </w:r>
          </w:p>
        </w:tc>
        <w:tc>
          <w:tcPr>
            <w:tcW w:w="1910" w:type="dxa"/>
          </w:tcPr>
          <w:p w:rsidR="00470E41" w:rsidRPr="00B65EB6" w:rsidRDefault="00285193" w:rsidP="00126AF7">
            <w:pPr>
              <w:rPr>
                <w:rFonts w:cstheme="minorHAnsi"/>
                <w:szCs w:val="20"/>
              </w:rPr>
            </w:pPr>
            <w:r w:rsidRPr="00B65EB6">
              <w:rPr>
                <w:rFonts w:cstheme="minorHAnsi"/>
                <w:szCs w:val="20"/>
              </w:rPr>
              <w:t>Single disk failure (SAN storage)</w:t>
            </w:r>
          </w:p>
        </w:tc>
        <w:tc>
          <w:tcPr>
            <w:tcW w:w="1032" w:type="dxa"/>
          </w:tcPr>
          <w:p w:rsidR="00470E41" w:rsidRPr="00B65EB6" w:rsidRDefault="00285193" w:rsidP="00126AF7">
            <w:pPr>
              <w:rPr>
                <w:rFonts w:cstheme="minorHAnsi"/>
                <w:szCs w:val="20"/>
              </w:rPr>
            </w:pPr>
            <w:r w:rsidRPr="00B65EB6">
              <w:rPr>
                <w:rFonts w:cstheme="minorHAnsi"/>
                <w:szCs w:val="20"/>
              </w:rPr>
              <w:t>0 minutes</w:t>
            </w:r>
          </w:p>
        </w:tc>
        <w:tc>
          <w:tcPr>
            <w:tcW w:w="1114" w:type="dxa"/>
          </w:tcPr>
          <w:p w:rsidR="00470E41" w:rsidRPr="00B65EB6" w:rsidRDefault="00285193" w:rsidP="00126AF7">
            <w:pPr>
              <w:rPr>
                <w:rFonts w:cstheme="minorHAnsi"/>
                <w:szCs w:val="20"/>
              </w:rPr>
            </w:pPr>
            <w:r w:rsidRPr="00B65EB6">
              <w:rPr>
                <w:rFonts w:cstheme="minorHAnsi"/>
                <w:szCs w:val="20"/>
              </w:rPr>
              <w:t>0 minutes</w:t>
            </w:r>
          </w:p>
        </w:tc>
        <w:tc>
          <w:tcPr>
            <w:tcW w:w="2006" w:type="dxa"/>
          </w:tcPr>
          <w:p w:rsidR="00470E41" w:rsidRPr="00B65EB6" w:rsidRDefault="00285193" w:rsidP="00126AF7">
            <w:pPr>
              <w:rPr>
                <w:rFonts w:cstheme="minorHAnsi"/>
                <w:szCs w:val="20"/>
              </w:rPr>
            </w:pPr>
            <w:r w:rsidRPr="00B65EB6">
              <w:rPr>
                <w:rFonts w:cstheme="minorHAnsi"/>
                <w:szCs w:val="20"/>
              </w:rPr>
              <w:t>RAID storage on SAN</w:t>
            </w:r>
          </w:p>
        </w:tc>
        <w:tc>
          <w:tcPr>
            <w:tcW w:w="1504" w:type="dxa"/>
            <w:gridSpan w:val="2"/>
          </w:tcPr>
          <w:p w:rsidR="00470E41" w:rsidRPr="00B65EB6" w:rsidRDefault="00285193" w:rsidP="00126AF7">
            <w:pPr>
              <w:spacing w:before="0" w:after="200" w:line="264" w:lineRule="auto"/>
              <w:rPr>
                <w:rFonts w:cstheme="minorHAnsi"/>
                <w:szCs w:val="20"/>
              </w:rPr>
            </w:pPr>
            <w:r w:rsidRPr="00B65EB6">
              <w:rPr>
                <w:rFonts w:cstheme="minorHAnsi"/>
                <w:szCs w:val="20"/>
              </w:rPr>
              <w:t xml:space="preserve">1.) Automatic RAID rebuild of array utilizing </w:t>
            </w:r>
            <w:r w:rsidRPr="00B65EB6">
              <w:rPr>
                <w:rFonts w:cstheme="minorHAnsi"/>
                <w:szCs w:val="20"/>
              </w:rPr>
              <w:lastRenderedPageBreak/>
              <w:t>spare.</w:t>
            </w:r>
          </w:p>
          <w:p w:rsidR="00470E41" w:rsidRPr="00B65EB6" w:rsidRDefault="00285193" w:rsidP="00126AF7">
            <w:pPr>
              <w:rPr>
                <w:rFonts w:cstheme="minorHAnsi"/>
                <w:szCs w:val="20"/>
              </w:rPr>
            </w:pPr>
            <w:r w:rsidRPr="00B65EB6">
              <w:rPr>
                <w:rFonts w:cstheme="minorHAnsi"/>
                <w:szCs w:val="20"/>
              </w:rPr>
              <w:t>2.) Replace failed disk.</w:t>
            </w:r>
          </w:p>
        </w:tc>
      </w:tr>
      <w:tr w:rsidR="00470E41" w:rsidRPr="00B65EB6" w:rsidTr="00126AF7">
        <w:trPr>
          <w:cnfStyle w:val="000000010000"/>
        </w:trPr>
        <w:tc>
          <w:tcPr>
            <w:tcW w:w="1552" w:type="dxa"/>
          </w:tcPr>
          <w:p w:rsidR="00470E41" w:rsidRPr="00B65EB6" w:rsidRDefault="00285193" w:rsidP="00126AF7">
            <w:pPr>
              <w:spacing w:before="0" w:after="200" w:line="276" w:lineRule="auto"/>
              <w:rPr>
                <w:rFonts w:cstheme="minorHAnsi"/>
              </w:rPr>
            </w:pPr>
            <w:r w:rsidRPr="00B65EB6">
              <w:rPr>
                <w:rFonts w:cstheme="minorHAnsi"/>
              </w:rPr>
              <w:lastRenderedPageBreak/>
              <w:t>RR1</w:t>
            </w:r>
            <w:r w:rsidR="0073372D">
              <w:rPr>
                <w:rFonts w:cstheme="minorHAnsi"/>
              </w:rPr>
              <w:t>2</w:t>
            </w:r>
          </w:p>
        </w:tc>
        <w:tc>
          <w:tcPr>
            <w:tcW w:w="1910" w:type="dxa"/>
          </w:tcPr>
          <w:p w:rsidR="00470E41" w:rsidRPr="00B65EB6" w:rsidRDefault="00285193" w:rsidP="00126AF7">
            <w:pPr>
              <w:rPr>
                <w:rFonts w:cstheme="minorHAnsi"/>
              </w:rPr>
            </w:pPr>
            <w:r w:rsidRPr="00B65EB6">
              <w:rPr>
                <w:rFonts w:cstheme="minorHAnsi"/>
              </w:rPr>
              <w:t>Physical corruption of database</w:t>
            </w:r>
          </w:p>
        </w:tc>
        <w:tc>
          <w:tcPr>
            <w:tcW w:w="1032" w:type="dxa"/>
          </w:tcPr>
          <w:p w:rsidR="00470E41" w:rsidRPr="00B65EB6" w:rsidRDefault="00285193" w:rsidP="00126AF7">
            <w:pPr>
              <w:rPr>
                <w:rFonts w:cstheme="minorHAnsi"/>
              </w:rPr>
            </w:pPr>
            <w:r w:rsidRPr="00B65EB6">
              <w:rPr>
                <w:rFonts w:cstheme="minorHAnsi"/>
              </w:rPr>
              <w:t>0 minutes</w:t>
            </w:r>
          </w:p>
        </w:tc>
        <w:tc>
          <w:tcPr>
            <w:tcW w:w="1114" w:type="dxa"/>
          </w:tcPr>
          <w:p w:rsidR="00470E41" w:rsidRPr="00B65EB6" w:rsidRDefault="00285193" w:rsidP="00126AF7">
            <w:pPr>
              <w:rPr>
                <w:rFonts w:cstheme="minorHAnsi"/>
              </w:rPr>
            </w:pPr>
            <w:r w:rsidRPr="00B65EB6">
              <w:rPr>
                <w:rFonts w:cstheme="minorHAnsi"/>
              </w:rPr>
              <w:t>0 minutes</w:t>
            </w:r>
          </w:p>
        </w:tc>
        <w:tc>
          <w:tcPr>
            <w:tcW w:w="2006" w:type="dxa"/>
          </w:tcPr>
          <w:p w:rsidR="00470E41" w:rsidRPr="00B65EB6" w:rsidRDefault="00285193" w:rsidP="00126AF7">
            <w:pPr>
              <w:rPr>
                <w:rFonts w:cstheme="minorHAnsi"/>
              </w:rPr>
            </w:pPr>
            <w:r w:rsidRPr="00B65EB6">
              <w:rPr>
                <w:rFonts w:cstheme="minorHAnsi"/>
              </w:rPr>
              <w:t>Exchange replication checks for corruption</w:t>
            </w:r>
          </w:p>
        </w:tc>
        <w:tc>
          <w:tcPr>
            <w:tcW w:w="1504" w:type="dxa"/>
            <w:gridSpan w:val="2"/>
          </w:tcPr>
          <w:p w:rsidR="00470E41" w:rsidRPr="00B65EB6" w:rsidRDefault="00285193" w:rsidP="00126AF7">
            <w:pPr>
              <w:spacing w:before="0" w:after="200" w:line="264" w:lineRule="auto"/>
              <w:rPr>
                <w:rFonts w:cstheme="minorHAnsi"/>
              </w:rPr>
            </w:pPr>
            <w:r w:rsidRPr="00B65EB6">
              <w:rPr>
                <w:rFonts w:cstheme="minorHAnsi"/>
              </w:rPr>
              <w:t>1.) Activate a passive database copy in primary EDC.</w:t>
            </w:r>
          </w:p>
          <w:p w:rsidR="00470E41" w:rsidRPr="00B65EB6" w:rsidRDefault="00285193" w:rsidP="00126AF7">
            <w:pPr>
              <w:spacing w:before="0" w:after="200" w:line="264" w:lineRule="auto"/>
              <w:rPr>
                <w:rFonts w:cstheme="minorHAnsi"/>
              </w:rPr>
            </w:pPr>
            <w:r w:rsidRPr="00B65EB6">
              <w:rPr>
                <w:rFonts w:cstheme="minorHAnsi"/>
              </w:rPr>
              <w:t>2.) Activate a passive database copy in secondary EDC.</w:t>
            </w:r>
          </w:p>
          <w:p w:rsidR="00470E41" w:rsidRPr="00B65EB6" w:rsidRDefault="00285193" w:rsidP="00126AF7">
            <w:pPr>
              <w:rPr>
                <w:rFonts w:cstheme="minorHAnsi"/>
              </w:rPr>
            </w:pPr>
            <w:r w:rsidRPr="00B65EB6">
              <w:rPr>
                <w:rFonts w:cstheme="minorHAnsi"/>
              </w:rPr>
              <w:t>3.) Recover from backup system</w:t>
            </w:r>
          </w:p>
        </w:tc>
      </w:tr>
      <w:tr w:rsidR="00470E41" w:rsidRPr="00B65EB6" w:rsidTr="00126AF7">
        <w:trPr>
          <w:cnfStyle w:val="000000100000"/>
        </w:trPr>
        <w:tc>
          <w:tcPr>
            <w:tcW w:w="1552" w:type="dxa"/>
          </w:tcPr>
          <w:p w:rsidR="00470E41" w:rsidRPr="00B65EB6" w:rsidRDefault="00285193" w:rsidP="00126AF7">
            <w:pPr>
              <w:spacing w:before="0" w:after="200" w:line="276" w:lineRule="auto"/>
              <w:rPr>
                <w:rFonts w:cstheme="minorHAnsi"/>
              </w:rPr>
            </w:pPr>
            <w:r w:rsidRPr="00B65EB6">
              <w:rPr>
                <w:rFonts w:cstheme="minorHAnsi"/>
              </w:rPr>
              <w:t>RR1</w:t>
            </w:r>
            <w:r w:rsidR="0073372D">
              <w:rPr>
                <w:rFonts w:cstheme="minorHAnsi"/>
              </w:rPr>
              <w:t>3</w:t>
            </w:r>
          </w:p>
        </w:tc>
        <w:tc>
          <w:tcPr>
            <w:tcW w:w="1910" w:type="dxa"/>
          </w:tcPr>
          <w:p w:rsidR="00470E41" w:rsidRPr="00B65EB6" w:rsidRDefault="00285193" w:rsidP="00126AF7">
            <w:pPr>
              <w:spacing w:before="0" w:after="200" w:line="276" w:lineRule="auto"/>
              <w:rPr>
                <w:rFonts w:cstheme="minorHAnsi"/>
              </w:rPr>
            </w:pPr>
            <w:r w:rsidRPr="00B65EB6">
              <w:rPr>
                <w:rFonts w:cstheme="minorHAnsi"/>
              </w:rPr>
              <w:t>Logical corruption of database (Data corruption may be as a result of faulting application or virus)</w:t>
            </w:r>
          </w:p>
        </w:tc>
        <w:tc>
          <w:tcPr>
            <w:tcW w:w="1032" w:type="dxa"/>
          </w:tcPr>
          <w:p w:rsidR="00470E41" w:rsidRPr="00B65EB6" w:rsidRDefault="00285193" w:rsidP="00126AF7">
            <w:pPr>
              <w:spacing w:before="0" w:after="200" w:line="276" w:lineRule="auto"/>
              <w:rPr>
                <w:rFonts w:cstheme="minorHAnsi"/>
              </w:rPr>
            </w:pPr>
            <w:r w:rsidRPr="00B65EB6">
              <w:rPr>
                <w:rFonts w:cstheme="minorHAnsi"/>
              </w:rPr>
              <w:t>Restore begun within 30 minutes</w:t>
            </w:r>
          </w:p>
        </w:tc>
        <w:tc>
          <w:tcPr>
            <w:tcW w:w="1114" w:type="dxa"/>
          </w:tcPr>
          <w:p w:rsidR="00470E41" w:rsidRPr="00B65EB6" w:rsidRDefault="00285193" w:rsidP="00126AF7">
            <w:pPr>
              <w:spacing w:before="0" w:after="200" w:line="276" w:lineRule="auto"/>
              <w:rPr>
                <w:rFonts w:cstheme="minorHAnsi"/>
              </w:rPr>
            </w:pPr>
            <w:r w:rsidRPr="00B65EB6">
              <w:rPr>
                <w:rFonts w:cstheme="minorHAnsi"/>
              </w:rPr>
              <w:t>Time of last backup</w:t>
            </w:r>
          </w:p>
        </w:tc>
        <w:tc>
          <w:tcPr>
            <w:tcW w:w="2006" w:type="dxa"/>
          </w:tcPr>
          <w:p w:rsidR="00470E41" w:rsidRPr="00B65EB6" w:rsidRDefault="00285193" w:rsidP="00126AF7">
            <w:pPr>
              <w:spacing w:before="0" w:after="200" w:line="264" w:lineRule="auto"/>
              <w:rPr>
                <w:rFonts w:cstheme="minorHAnsi"/>
              </w:rPr>
            </w:pPr>
            <w:r w:rsidRPr="00B65EB6">
              <w:rPr>
                <w:rFonts w:cstheme="minorHAnsi"/>
              </w:rPr>
              <w:t>Recover from VSS backup</w:t>
            </w:r>
          </w:p>
          <w:p w:rsidR="00470E41" w:rsidRPr="00B65EB6" w:rsidRDefault="00285193" w:rsidP="00126AF7">
            <w:pPr>
              <w:spacing w:before="0" w:after="200" w:line="276" w:lineRule="auto"/>
              <w:rPr>
                <w:rFonts w:cstheme="minorHAnsi"/>
              </w:rPr>
            </w:pPr>
            <w:r w:rsidRPr="00B65EB6">
              <w:rPr>
                <w:rFonts w:cstheme="minorHAnsi"/>
              </w:rPr>
              <w:t>NOTE:  Must be detected within 15 days</w:t>
            </w:r>
          </w:p>
        </w:tc>
        <w:tc>
          <w:tcPr>
            <w:tcW w:w="1504" w:type="dxa"/>
            <w:gridSpan w:val="2"/>
          </w:tcPr>
          <w:p w:rsidR="00470E41" w:rsidRPr="0073372D" w:rsidRDefault="00285193" w:rsidP="0073372D">
            <w:pPr>
              <w:rPr>
                <w:rFonts w:cstheme="minorHAnsi"/>
              </w:rPr>
            </w:pPr>
            <w:r w:rsidRPr="0073372D">
              <w:rPr>
                <w:rFonts w:eastAsia="Arial Narrow" w:cstheme="minorHAnsi"/>
              </w:rPr>
              <w:t>1.) Recover from backup system.</w:t>
            </w:r>
          </w:p>
          <w:p w:rsidR="00470E41" w:rsidRPr="00B65EB6" w:rsidRDefault="00470E41" w:rsidP="00126AF7">
            <w:pPr>
              <w:spacing w:before="0" w:after="200" w:line="276" w:lineRule="auto"/>
              <w:jc w:val="center"/>
              <w:rPr>
                <w:rFonts w:cstheme="minorHAnsi"/>
              </w:rPr>
            </w:pPr>
          </w:p>
        </w:tc>
      </w:tr>
      <w:tr w:rsidR="00470E41" w:rsidRPr="00B65EB6" w:rsidTr="00126AF7">
        <w:trPr>
          <w:cnfStyle w:val="000000010000"/>
        </w:trPr>
        <w:tc>
          <w:tcPr>
            <w:tcW w:w="1552" w:type="dxa"/>
          </w:tcPr>
          <w:p w:rsidR="00470E41" w:rsidRPr="00B65EB6" w:rsidRDefault="00285193" w:rsidP="00126AF7">
            <w:pPr>
              <w:spacing w:before="0" w:after="200" w:line="276" w:lineRule="auto"/>
              <w:rPr>
                <w:rFonts w:cstheme="minorHAnsi"/>
              </w:rPr>
            </w:pPr>
            <w:r w:rsidRPr="00B65EB6">
              <w:rPr>
                <w:rFonts w:cstheme="minorHAnsi"/>
              </w:rPr>
              <w:t>RR1</w:t>
            </w:r>
            <w:r w:rsidR="0073372D">
              <w:rPr>
                <w:rFonts w:cstheme="minorHAnsi"/>
              </w:rPr>
              <w:t>4</w:t>
            </w:r>
          </w:p>
        </w:tc>
        <w:tc>
          <w:tcPr>
            <w:tcW w:w="1910" w:type="dxa"/>
          </w:tcPr>
          <w:p w:rsidR="00470E41" w:rsidRPr="00B65EB6" w:rsidRDefault="00285193" w:rsidP="00126AF7">
            <w:pPr>
              <w:rPr>
                <w:rFonts w:cstheme="minorHAnsi"/>
              </w:rPr>
            </w:pPr>
            <w:r w:rsidRPr="00B65EB6">
              <w:rPr>
                <w:rFonts w:cstheme="minorHAnsi"/>
              </w:rPr>
              <w:t>Mailbox deletion</w:t>
            </w:r>
          </w:p>
        </w:tc>
        <w:tc>
          <w:tcPr>
            <w:tcW w:w="1032" w:type="dxa"/>
          </w:tcPr>
          <w:p w:rsidR="00470E41" w:rsidRPr="00B65EB6" w:rsidRDefault="00285193" w:rsidP="00126AF7">
            <w:pPr>
              <w:keepNext/>
              <w:rPr>
                <w:rFonts w:cstheme="minorHAnsi"/>
              </w:rPr>
            </w:pPr>
            <w:r w:rsidRPr="00B65EB6">
              <w:rPr>
                <w:rFonts w:cstheme="minorHAnsi"/>
              </w:rPr>
              <w:t>24 hours</w:t>
            </w:r>
          </w:p>
        </w:tc>
        <w:tc>
          <w:tcPr>
            <w:tcW w:w="1114" w:type="dxa"/>
          </w:tcPr>
          <w:p w:rsidR="00470E41" w:rsidRPr="00B65EB6" w:rsidRDefault="00285193" w:rsidP="00126AF7">
            <w:pPr>
              <w:keepNext/>
              <w:rPr>
                <w:rFonts w:cstheme="minorHAnsi"/>
              </w:rPr>
            </w:pPr>
            <w:r w:rsidRPr="00B65EB6">
              <w:rPr>
                <w:rFonts w:cstheme="minorHAnsi"/>
              </w:rPr>
              <w:t>0 minutes for previously delivered mail, mail in transit will receive NDR</w:t>
            </w:r>
          </w:p>
        </w:tc>
        <w:tc>
          <w:tcPr>
            <w:tcW w:w="2006" w:type="dxa"/>
          </w:tcPr>
          <w:p w:rsidR="00470E41" w:rsidRPr="00B65EB6" w:rsidRDefault="000C5617" w:rsidP="00126AF7">
            <w:pPr>
              <w:spacing w:before="0" w:after="200" w:line="264" w:lineRule="auto"/>
              <w:rPr>
                <w:rFonts w:cstheme="minorHAnsi"/>
              </w:rPr>
            </w:pPr>
            <w:r>
              <w:rPr>
                <w:rFonts w:cstheme="minorHAnsi"/>
              </w:rPr>
              <w:t>30</w:t>
            </w:r>
            <w:r w:rsidR="00285193" w:rsidRPr="00B65EB6">
              <w:rPr>
                <w:rFonts w:cstheme="minorHAnsi"/>
              </w:rPr>
              <w:t xml:space="preserve"> day deleted mailbox retention</w:t>
            </w:r>
          </w:p>
          <w:p w:rsidR="00470E41" w:rsidRPr="00B65EB6" w:rsidRDefault="000C5617" w:rsidP="00126AF7">
            <w:pPr>
              <w:keepNext/>
              <w:rPr>
                <w:rFonts w:cstheme="minorHAnsi"/>
              </w:rPr>
            </w:pPr>
            <w:r>
              <w:rPr>
                <w:rFonts w:cstheme="minorHAnsi"/>
              </w:rPr>
              <w:t>NOTE:  Must be within 30</w:t>
            </w:r>
            <w:r w:rsidR="00285193" w:rsidRPr="00B65EB6">
              <w:rPr>
                <w:rFonts w:cstheme="minorHAnsi"/>
              </w:rPr>
              <w:t xml:space="preserve"> day retention period</w:t>
            </w:r>
          </w:p>
        </w:tc>
        <w:tc>
          <w:tcPr>
            <w:tcW w:w="1504" w:type="dxa"/>
            <w:gridSpan w:val="2"/>
          </w:tcPr>
          <w:p w:rsidR="00470E41" w:rsidRPr="00B65EB6" w:rsidRDefault="00285193" w:rsidP="00126AF7">
            <w:pPr>
              <w:keepNext/>
              <w:rPr>
                <w:rFonts w:cstheme="minorHAnsi"/>
              </w:rPr>
            </w:pPr>
            <w:r w:rsidRPr="00B65EB6">
              <w:rPr>
                <w:rFonts w:cstheme="minorHAnsi"/>
              </w:rPr>
              <w:t>1.) Recover from deleted mailbox retention.</w:t>
            </w:r>
          </w:p>
        </w:tc>
      </w:tr>
      <w:tr w:rsidR="00470E41" w:rsidRPr="00B65EB6" w:rsidTr="00126AF7">
        <w:trPr>
          <w:cnfStyle w:val="000000100000"/>
        </w:trPr>
        <w:tc>
          <w:tcPr>
            <w:tcW w:w="1552" w:type="dxa"/>
          </w:tcPr>
          <w:p w:rsidR="00470E41" w:rsidRPr="00B65EB6" w:rsidRDefault="00285193" w:rsidP="00126AF7">
            <w:pPr>
              <w:spacing w:before="0" w:after="200" w:line="276" w:lineRule="auto"/>
              <w:rPr>
                <w:rFonts w:cstheme="minorHAnsi"/>
              </w:rPr>
            </w:pPr>
            <w:r w:rsidRPr="00B65EB6">
              <w:rPr>
                <w:rFonts w:cstheme="minorHAnsi"/>
              </w:rPr>
              <w:t>RR1</w:t>
            </w:r>
            <w:r w:rsidR="0073372D">
              <w:rPr>
                <w:rFonts w:cstheme="minorHAnsi"/>
              </w:rPr>
              <w:t>5</w:t>
            </w:r>
          </w:p>
        </w:tc>
        <w:tc>
          <w:tcPr>
            <w:tcW w:w="1910" w:type="dxa"/>
          </w:tcPr>
          <w:p w:rsidR="00470E41" w:rsidRPr="00B65EB6" w:rsidRDefault="00285193" w:rsidP="00126AF7">
            <w:pPr>
              <w:spacing w:before="0" w:after="200" w:line="276" w:lineRule="auto"/>
              <w:rPr>
                <w:rFonts w:cstheme="minorHAnsi"/>
              </w:rPr>
            </w:pPr>
            <w:r w:rsidRPr="00B65EB6">
              <w:rPr>
                <w:rFonts w:cstheme="minorHAnsi"/>
              </w:rPr>
              <w:t>Mail item deletion</w:t>
            </w:r>
          </w:p>
        </w:tc>
        <w:tc>
          <w:tcPr>
            <w:tcW w:w="1032" w:type="dxa"/>
          </w:tcPr>
          <w:p w:rsidR="00470E41" w:rsidRPr="00B65EB6" w:rsidRDefault="00195E00" w:rsidP="00126AF7">
            <w:pPr>
              <w:keepNext/>
              <w:spacing w:before="0" w:after="200" w:line="276" w:lineRule="auto"/>
              <w:rPr>
                <w:rFonts w:cstheme="minorHAnsi"/>
              </w:rPr>
            </w:pPr>
            <w:r>
              <w:rPr>
                <w:rFonts w:cstheme="minorHAnsi"/>
              </w:rPr>
              <w:t>24 hours</w:t>
            </w:r>
          </w:p>
        </w:tc>
        <w:tc>
          <w:tcPr>
            <w:tcW w:w="1114" w:type="dxa"/>
          </w:tcPr>
          <w:p w:rsidR="00470E41" w:rsidRPr="00B65EB6" w:rsidRDefault="00285193" w:rsidP="00126AF7">
            <w:pPr>
              <w:keepNext/>
              <w:spacing w:before="0" w:after="200" w:line="276" w:lineRule="auto"/>
              <w:rPr>
                <w:rFonts w:cstheme="minorHAnsi"/>
              </w:rPr>
            </w:pPr>
            <w:r w:rsidRPr="00B65EB6">
              <w:rPr>
                <w:rFonts w:cstheme="minorHAnsi"/>
              </w:rPr>
              <w:t>N/A</w:t>
            </w:r>
          </w:p>
        </w:tc>
        <w:tc>
          <w:tcPr>
            <w:tcW w:w="2006" w:type="dxa"/>
          </w:tcPr>
          <w:p w:rsidR="00470E41" w:rsidRPr="00B65EB6" w:rsidRDefault="00195E00" w:rsidP="00126AF7">
            <w:pPr>
              <w:keepNext/>
              <w:spacing w:before="0" w:after="200" w:line="276" w:lineRule="auto"/>
              <w:rPr>
                <w:rFonts w:cstheme="minorHAnsi"/>
              </w:rPr>
            </w:pPr>
            <w:r>
              <w:rPr>
                <w:rFonts w:cstheme="minorHAnsi"/>
              </w:rPr>
              <w:t>14</w:t>
            </w:r>
            <w:r w:rsidR="00285193" w:rsidRPr="00B65EB6">
              <w:rPr>
                <w:rFonts w:cstheme="minorHAnsi"/>
              </w:rPr>
              <w:t xml:space="preserve"> day deleted item retention</w:t>
            </w:r>
          </w:p>
        </w:tc>
        <w:tc>
          <w:tcPr>
            <w:tcW w:w="1504" w:type="dxa"/>
            <w:gridSpan w:val="2"/>
          </w:tcPr>
          <w:p w:rsidR="00470E41" w:rsidRPr="00B65EB6" w:rsidRDefault="00285193" w:rsidP="00126AF7">
            <w:pPr>
              <w:spacing w:before="0" w:after="200" w:line="264" w:lineRule="auto"/>
              <w:rPr>
                <w:rFonts w:cstheme="minorHAnsi"/>
              </w:rPr>
            </w:pPr>
            <w:r w:rsidRPr="00B65EB6">
              <w:rPr>
                <w:rFonts w:cstheme="minorHAnsi"/>
              </w:rPr>
              <w:t>1.) Self-service for all users.</w:t>
            </w:r>
          </w:p>
          <w:p w:rsidR="00470E41" w:rsidRPr="00B65EB6" w:rsidRDefault="00285193" w:rsidP="00126AF7">
            <w:pPr>
              <w:keepNext/>
              <w:spacing w:before="0" w:after="200" w:line="276" w:lineRule="auto"/>
              <w:rPr>
                <w:rFonts w:cstheme="minorHAnsi"/>
              </w:rPr>
            </w:pPr>
            <w:r w:rsidRPr="00B65EB6">
              <w:rPr>
                <w:rFonts w:cstheme="minorHAnsi"/>
              </w:rPr>
              <w:t>2.) Admin console to recover for VIPs / special cases.</w:t>
            </w:r>
          </w:p>
        </w:tc>
      </w:tr>
      <w:tr w:rsidR="00470E41" w:rsidRPr="00B65EB6" w:rsidTr="00126AF7">
        <w:trPr>
          <w:cnfStyle w:val="000000010000"/>
        </w:trPr>
        <w:tc>
          <w:tcPr>
            <w:tcW w:w="1552" w:type="dxa"/>
          </w:tcPr>
          <w:p w:rsidR="00470E41" w:rsidRPr="00B65EB6" w:rsidRDefault="00285193" w:rsidP="00126AF7">
            <w:pPr>
              <w:spacing w:before="0" w:after="200" w:line="276" w:lineRule="auto"/>
              <w:rPr>
                <w:rFonts w:cstheme="minorHAnsi"/>
              </w:rPr>
            </w:pPr>
            <w:r w:rsidRPr="00B65EB6">
              <w:rPr>
                <w:rFonts w:cstheme="minorHAnsi"/>
              </w:rPr>
              <w:t>RR1</w:t>
            </w:r>
            <w:r w:rsidR="0073372D">
              <w:rPr>
                <w:rFonts w:cstheme="minorHAnsi"/>
              </w:rPr>
              <w:t>6</w:t>
            </w:r>
          </w:p>
        </w:tc>
        <w:tc>
          <w:tcPr>
            <w:tcW w:w="1910" w:type="dxa"/>
          </w:tcPr>
          <w:p w:rsidR="00470E41" w:rsidRPr="00B65EB6" w:rsidRDefault="00285193" w:rsidP="00126AF7">
            <w:pPr>
              <w:rPr>
                <w:rFonts w:cstheme="minorHAnsi"/>
              </w:rPr>
            </w:pPr>
            <w:r w:rsidRPr="00B65EB6">
              <w:rPr>
                <w:rFonts w:cstheme="minorHAnsi"/>
              </w:rPr>
              <w:t>Message delivery information</w:t>
            </w:r>
          </w:p>
        </w:tc>
        <w:tc>
          <w:tcPr>
            <w:tcW w:w="1032" w:type="dxa"/>
          </w:tcPr>
          <w:p w:rsidR="00470E41" w:rsidRPr="00B65EB6" w:rsidRDefault="00285193" w:rsidP="00126AF7">
            <w:pPr>
              <w:keepNext/>
              <w:rPr>
                <w:rFonts w:cstheme="minorHAnsi"/>
              </w:rPr>
            </w:pPr>
            <w:r w:rsidRPr="00B65EB6">
              <w:rPr>
                <w:rFonts w:cstheme="minorHAnsi"/>
              </w:rPr>
              <w:t>N/A</w:t>
            </w:r>
          </w:p>
        </w:tc>
        <w:tc>
          <w:tcPr>
            <w:tcW w:w="1114" w:type="dxa"/>
          </w:tcPr>
          <w:p w:rsidR="00470E41" w:rsidRPr="00B65EB6" w:rsidRDefault="00285193" w:rsidP="00126AF7">
            <w:pPr>
              <w:keepNext/>
              <w:rPr>
                <w:rFonts w:cstheme="minorHAnsi"/>
              </w:rPr>
            </w:pPr>
            <w:r w:rsidRPr="00B65EB6">
              <w:rPr>
                <w:rFonts w:cstheme="minorHAnsi"/>
              </w:rPr>
              <w:t>N/A</w:t>
            </w:r>
          </w:p>
        </w:tc>
        <w:tc>
          <w:tcPr>
            <w:tcW w:w="2006" w:type="dxa"/>
          </w:tcPr>
          <w:p w:rsidR="00470E41" w:rsidRPr="00B65EB6" w:rsidRDefault="00285193" w:rsidP="00126AF7">
            <w:pPr>
              <w:keepNext/>
              <w:rPr>
                <w:rFonts w:cstheme="minorHAnsi"/>
              </w:rPr>
            </w:pPr>
            <w:r w:rsidRPr="00B65EB6">
              <w:rPr>
                <w:rFonts w:cstheme="minorHAnsi"/>
              </w:rPr>
              <w:t>45 day message tracking logs</w:t>
            </w:r>
          </w:p>
        </w:tc>
        <w:tc>
          <w:tcPr>
            <w:tcW w:w="1504" w:type="dxa"/>
            <w:gridSpan w:val="2"/>
          </w:tcPr>
          <w:p w:rsidR="00470E41" w:rsidRPr="00B65EB6" w:rsidRDefault="00285193" w:rsidP="00126AF7">
            <w:pPr>
              <w:spacing w:before="0" w:after="200" w:line="264" w:lineRule="auto"/>
              <w:rPr>
                <w:rFonts w:cstheme="minorHAnsi"/>
              </w:rPr>
            </w:pPr>
            <w:r w:rsidRPr="00B65EB6">
              <w:rPr>
                <w:rFonts w:cstheme="minorHAnsi"/>
              </w:rPr>
              <w:t>1.) ECP message tracking.</w:t>
            </w:r>
          </w:p>
          <w:p w:rsidR="00470E41" w:rsidRPr="00B65EB6" w:rsidRDefault="00285193" w:rsidP="00126AF7">
            <w:pPr>
              <w:spacing w:before="0" w:after="200" w:line="264" w:lineRule="auto"/>
              <w:rPr>
                <w:rFonts w:cstheme="minorHAnsi"/>
              </w:rPr>
            </w:pPr>
            <w:r w:rsidRPr="00B65EB6">
              <w:rPr>
                <w:rFonts w:cstheme="minorHAnsi"/>
              </w:rPr>
              <w:t>2.) Message tracking through Exchange Management Shell.</w:t>
            </w:r>
          </w:p>
          <w:p w:rsidR="00470E41" w:rsidRPr="00B65EB6" w:rsidRDefault="00285193" w:rsidP="00126AF7">
            <w:pPr>
              <w:keepNext/>
              <w:rPr>
                <w:rFonts w:cstheme="minorHAnsi"/>
              </w:rPr>
            </w:pPr>
            <w:r w:rsidRPr="00B65EB6">
              <w:rPr>
                <w:rFonts w:cstheme="minorHAnsi"/>
              </w:rPr>
              <w:t xml:space="preserve">3.) Message tracking through </w:t>
            </w:r>
            <w:proofErr w:type="spellStart"/>
            <w:r w:rsidRPr="00B65EB6">
              <w:rPr>
                <w:rFonts w:cstheme="minorHAnsi"/>
              </w:rPr>
              <w:t>PowerShell</w:t>
            </w:r>
            <w:proofErr w:type="spellEnd"/>
            <w:r w:rsidRPr="00B65EB6">
              <w:rPr>
                <w:rFonts w:cstheme="minorHAnsi"/>
              </w:rPr>
              <w:t>.</w:t>
            </w:r>
          </w:p>
        </w:tc>
      </w:tr>
      <w:tr w:rsidR="00470E41" w:rsidRPr="00B65EB6" w:rsidTr="00126AF7">
        <w:trPr>
          <w:cnfStyle w:val="000000100000"/>
        </w:trPr>
        <w:tc>
          <w:tcPr>
            <w:tcW w:w="1552" w:type="dxa"/>
          </w:tcPr>
          <w:p w:rsidR="00470E41" w:rsidRPr="00B65EB6" w:rsidRDefault="00285193" w:rsidP="00126AF7">
            <w:pPr>
              <w:spacing w:before="0" w:after="200" w:line="276" w:lineRule="auto"/>
              <w:rPr>
                <w:rFonts w:cstheme="minorHAnsi"/>
              </w:rPr>
            </w:pPr>
            <w:r w:rsidRPr="00B65EB6">
              <w:rPr>
                <w:rFonts w:cstheme="minorHAnsi"/>
              </w:rPr>
              <w:lastRenderedPageBreak/>
              <w:t>RR1</w:t>
            </w:r>
            <w:r w:rsidR="0073372D">
              <w:rPr>
                <w:rFonts w:cstheme="minorHAnsi"/>
              </w:rPr>
              <w:t>7</w:t>
            </w:r>
          </w:p>
        </w:tc>
        <w:tc>
          <w:tcPr>
            <w:tcW w:w="1910" w:type="dxa"/>
          </w:tcPr>
          <w:p w:rsidR="00470E41" w:rsidRPr="00B65EB6" w:rsidRDefault="00285193" w:rsidP="00126AF7">
            <w:pPr>
              <w:spacing w:before="0" w:after="200" w:line="276" w:lineRule="auto"/>
              <w:rPr>
                <w:rFonts w:cstheme="minorHAnsi"/>
              </w:rPr>
            </w:pPr>
            <w:r w:rsidRPr="00B65EB6">
              <w:rPr>
                <w:rFonts w:cstheme="minorHAnsi"/>
              </w:rPr>
              <w:t>Loss of WAN between Primary EDC and Secondary EDC</w:t>
            </w:r>
          </w:p>
        </w:tc>
        <w:tc>
          <w:tcPr>
            <w:tcW w:w="1032" w:type="dxa"/>
          </w:tcPr>
          <w:p w:rsidR="00470E41" w:rsidRPr="00B65EB6" w:rsidRDefault="00285193" w:rsidP="00126AF7">
            <w:pPr>
              <w:keepNext/>
              <w:spacing w:before="0" w:after="200" w:line="276" w:lineRule="auto"/>
              <w:rPr>
                <w:rFonts w:cstheme="minorHAnsi"/>
              </w:rPr>
            </w:pPr>
            <w:r w:rsidRPr="00B65EB6">
              <w:rPr>
                <w:rFonts w:cstheme="minorHAnsi"/>
              </w:rPr>
              <w:t>&lt;5 minutes (99.999% SLA for WAN)</w:t>
            </w:r>
          </w:p>
        </w:tc>
        <w:tc>
          <w:tcPr>
            <w:tcW w:w="1114" w:type="dxa"/>
          </w:tcPr>
          <w:p w:rsidR="00470E41" w:rsidRPr="00B65EB6" w:rsidRDefault="00285193" w:rsidP="00126AF7">
            <w:pPr>
              <w:keepNext/>
              <w:spacing w:before="0" w:after="200" w:line="276" w:lineRule="auto"/>
              <w:rPr>
                <w:rFonts w:cstheme="minorHAnsi"/>
              </w:rPr>
            </w:pPr>
            <w:r w:rsidRPr="00B65EB6">
              <w:rPr>
                <w:rFonts w:cstheme="minorHAnsi"/>
              </w:rPr>
              <w:t>N/A</w:t>
            </w:r>
          </w:p>
        </w:tc>
        <w:tc>
          <w:tcPr>
            <w:tcW w:w="2006" w:type="dxa"/>
          </w:tcPr>
          <w:p w:rsidR="00470E41" w:rsidRPr="00B65EB6" w:rsidRDefault="00285193" w:rsidP="00126AF7">
            <w:pPr>
              <w:keepNext/>
              <w:spacing w:before="0" w:after="200" w:line="276" w:lineRule="auto"/>
              <w:rPr>
                <w:rFonts w:cstheme="minorHAnsi"/>
              </w:rPr>
            </w:pPr>
            <w:r w:rsidRPr="00B65EB6">
              <w:rPr>
                <w:rFonts w:cstheme="minorHAnsi"/>
              </w:rPr>
              <w:t>Exchange replication is resilient to transient WAN failures</w:t>
            </w:r>
          </w:p>
        </w:tc>
        <w:tc>
          <w:tcPr>
            <w:tcW w:w="1504" w:type="dxa"/>
            <w:gridSpan w:val="2"/>
          </w:tcPr>
          <w:p w:rsidR="00470E41" w:rsidRPr="00B65EB6" w:rsidRDefault="000C5617" w:rsidP="00126AF7">
            <w:pPr>
              <w:keepNext/>
              <w:spacing w:before="0" w:after="200" w:line="276" w:lineRule="auto"/>
              <w:rPr>
                <w:rFonts w:cstheme="minorHAnsi"/>
              </w:rPr>
            </w:pPr>
            <w:r>
              <w:rPr>
                <w:rFonts w:cstheme="minorHAnsi"/>
              </w:rPr>
              <w:t xml:space="preserve">Automatic </w:t>
            </w:r>
            <w:r w:rsidR="00285193" w:rsidRPr="00B65EB6">
              <w:rPr>
                <w:rFonts w:cstheme="minorHAnsi"/>
              </w:rPr>
              <w:t>activation of secondary EDC.</w:t>
            </w:r>
          </w:p>
        </w:tc>
      </w:tr>
      <w:tr w:rsidR="00470E41" w:rsidRPr="00B65EB6" w:rsidTr="00126AF7">
        <w:trPr>
          <w:cnfStyle w:val="000000010000"/>
        </w:trPr>
        <w:tc>
          <w:tcPr>
            <w:tcW w:w="1552" w:type="dxa"/>
          </w:tcPr>
          <w:p w:rsidR="00470E41" w:rsidRPr="00B65EB6" w:rsidRDefault="00285193" w:rsidP="00126AF7">
            <w:pPr>
              <w:spacing w:before="0" w:after="200" w:line="276" w:lineRule="auto"/>
              <w:rPr>
                <w:rFonts w:cstheme="minorHAnsi"/>
              </w:rPr>
            </w:pPr>
            <w:r w:rsidRPr="00B65EB6">
              <w:rPr>
                <w:rFonts w:cstheme="minorHAnsi"/>
              </w:rPr>
              <w:t>RR1</w:t>
            </w:r>
            <w:r w:rsidR="0073372D">
              <w:rPr>
                <w:rFonts w:cstheme="minorHAnsi"/>
              </w:rPr>
              <w:t>7</w:t>
            </w:r>
          </w:p>
        </w:tc>
        <w:tc>
          <w:tcPr>
            <w:tcW w:w="1910" w:type="dxa"/>
          </w:tcPr>
          <w:p w:rsidR="00470E41" w:rsidRPr="00B65EB6" w:rsidRDefault="00285193" w:rsidP="00126AF7">
            <w:pPr>
              <w:spacing w:before="0" w:after="200" w:line="276" w:lineRule="auto"/>
              <w:rPr>
                <w:rFonts w:cstheme="minorHAnsi"/>
              </w:rPr>
            </w:pPr>
            <w:r w:rsidRPr="00B65EB6">
              <w:rPr>
                <w:rFonts w:cstheme="minorHAnsi"/>
              </w:rPr>
              <w:t>Loss of WAN (public/client network)</w:t>
            </w:r>
          </w:p>
        </w:tc>
        <w:tc>
          <w:tcPr>
            <w:tcW w:w="1032" w:type="dxa"/>
          </w:tcPr>
          <w:p w:rsidR="00470E41" w:rsidRPr="00B65EB6" w:rsidRDefault="00285193" w:rsidP="00126AF7">
            <w:pPr>
              <w:keepNext/>
              <w:rPr>
                <w:rFonts w:cstheme="minorHAnsi"/>
              </w:rPr>
            </w:pPr>
            <w:r w:rsidRPr="00B65EB6">
              <w:rPr>
                <w:rFonts w:cstheme="minorHAnsi"/>
              </w:rPr>
              <w:t>&lt;5 minutes (99.999% SLA for WAN</w:t>
            </w:r>
          </w:p>
        </w:tc>
        <w:tc>
          <w:tcPr>
            <w:tcW w:w="1114" w:type="dxa"/>
          </w:tcPr>
          <w:p w:rsidR="00470E41" w:rsidRPr="00B65EB6" w:rsidRDefault="00285193" w:rsidP="00126AF7">
            <w:pPr>
              <w:keepNext/>
              <w:rPr>
                <w:rFonts w:cstheme="minorHAnsi"/>
              </w:rPr>
            </w:pPr>
            <w:r w:rsidRPr="00B65EB6">
              <w:rPr>
                <w:rFonts w:cstheme="minorHAnsi"/>
              </w:rPr>
              <w:t>N/A</w:t>
            </w:r>
          </w:p>
        </w:tc>
        <w:tc>
          <w:tcPr>
            <w:tcW w:w="2006" w:type="dxa"/>
          </w:tcPr>
          <w:p w:rsidR="00470E41" w:rsidRPr="00B65EB6" w:rsidRDefault="00285193" w:rsidP="00126AF7">
            <w:pPr>
              <w:keepNext/>
              <w:rPr>
                <w:rFonts w:cstheme="minorHAnsi"/>
              </w:rPr>
            </w:pPr>
            <w:r w:rsidRPr="00B65EB6">
              <w:rPr>
                <w:rFonts w:cstheme="minorHAnsi"/>
              </w:rPr>
              <w:t>Site resilience could be leveraged for extended WAN outages</w:t>
            </w:r>
          </w:p>
        </w:tc>
        <w:tc>
          <w:tcPr>
            <w:tcW w:w="1504" w:type="dxa"/>
            <w:gridSpan w:val="2"/>
          </w:tcPr>
          <w:p w:rsidR="00470E41" w:rsidRPr="00B65EB6" w:rsidRDefault="00470E41" w:rsidP="00126AF7">
            <w:pPr>
              <w:keepNext/>
              <w:rPr>
                <w:rFonts w:cstheme="minorHAnsi"/>
              </w:rPr>
            </w:pPr>
          </w:p>
        </w:tc>
      </w:tr>
    </w:tbl>
    <w:p w:rsidR="00470E41" w:rsidRDefault="00AF57B4" w:rsidP="00AF57B4">
      <w:pPr>
        <w:pStyle w:val="Caption"/>
        <w:jc w:val="center"/>
      </w:pPr>
      <w:r>
        <w:t xml:space="preserve">Table </w:t>
      </w:r>
      <w:r w:rsidR="00BD1BEF">
        <w:fldChar w:fldCharType="begin"/>
      </w:r>
      <w:r>
        <w:instrText xml:space="preserve"> SEQ Table \* ARABIC </w:instrText>
      </w:r>
      <w:r w:rsidR="00BD1BEF">
        <w:fldChar w:fldCharType="separate"/>
      </w:r>
      <w:r w:rsidR="008810D3">
        <w:rPr>
          <w:noProof/>
        </w:rPr>
        <w:t>9</w:t>
      </w:r>
      <w:r w:rsidR="00BD1BEF">
        <w:fldChar w:fldCharType="end"/>
      </w:r>
      <w:r>
        <w:t>: Recovery Requirements</w:t>
      </w:r>
    </w:p>
    <w:p w:rsidR="00470E41" w:rsidRPr="00B93474" w:rsidRDefault="00470E41" w:rsidP="00470E41">
      <w:pPr>
        <w:pStyle w:val="Heading3Numbered"/>
      </w:pPr>
      <w:bookmarkStart w:id="20" w:name="_Toc265592352"/>
      <w:bookmarkStart w:id="21" w:name="_Toc328637891"/>
      <w:r>
        <w:t xml:space="preserve">System </w:t>
      </w:r>
      <w:r w:rsidRPr="00072E44">
        <w:t>Requirements</w:t>
      </w:r>
      <w:bookmarkEnd w:id="20"/>
      <w:bookmarkEnd w:id="21"/>
    </w:p>
    <w:tbl>
      <w:tblPr>
        <w:tblStyle w:val="TableGrid"/>
        <w:tblW w:w="0" w:type="auto"/>
        <w:tblLook w:val="0420"/>
      </w:tblPr>
      <w:tblGrid>
        <w:gridCol w:w="906"/>
        <w:gridCol w:w="8212"/>
      </w:tblGrid>
      <w:tr w:rsidR="00470E41" w:rsidRPr="003B42B3" w:rsidTr="00395FED">
        <w:trPr>
          <w:cnfStyle w:val="100000000000"/>
          <w:tblHeader/>
        </w:trPr>
        <w:tc>
          <w:tcPr>
            <w:tcW w:w="906" w:type="dxa"/>
          </w:tcPr>
          <w:p w:rsidR="00470E41" w:rsidRPr="003B42B3" w:rsidRDefault="00470E41" w:rsidP="00126AF7">
            <w:pPr>
              <w:rPr>
                <w:b w:val="0"/>
                <w:bCs/>
              </w:rPr>
            </w:pPr>
            <w:r w:rsidRPr="003B42B3">
              <w:rPr>
                <w:b w:val="0"/>
                <w:bCs/>
              </w:rPr>
              <w:t>Number</w:t>
            </w:r>
          </w:p>
        </w:tc>
        <w:tc>
          <w:tcPr>
            <w:tcW w:w="8212" w:type="dxa"/>
          </w:tcPr>
          <w:p w:rsidR="00470E41" w:rsidRPr="003B42B3" w:rsidRDefault="00470E41" w:rsidP="00126AF7">
            <w:pPr>
              <w:rPr>
                <w:b w:val="0"/>
                <w:bCs/>
              </w:rPr>
            </w:pPr>
            <w:r w:rsidRPr="003B42B3">
              <w:rPr>
                <w:b w:val="0"/>
                <w:bCs/>
              </w:rPr>
              <w:t>Requirement</w:t>
            </w:r>
          </w:p>
        </w:tc>
      </w:tr>
      <w:tr w:rsidR="00470E41" w:rsidRPr="003B42B3" w:rsidTr="00126AF7">
        <w:trPr>
          <w:cnfStyle w:val="000000100000"/>
        </w:trPr>
        <w:tc>
          <w:tcPr>
            <w:tcW w:w="906" w:type="dxa"/>
          </w:tcPr>
          <w:p w:rsidR="00470E41" w:rsidRPr="003B42B3" w:rsidRDefault="00470E41" w:rsidP="00126AF7">
            <w:r>
              <w:t>S</w:t>
            </w:r>
            <w:r w:rsidRPr="003B42B3">
              <w:t>R1</w:t>
            </w:r>
          </w:p>
        </w:tc>
        <w:tc>
          <w:tcPr>
            <w:tcW w:w="8212" w:type="dxa"/>
          </w:tcPr>
          <w:p w:rsidR="00470E41" w:rsidRPr="003B42B3" w:rsidRDefault="00470E41" w:rsidP="00126AF7">
            <w:r>
              <w:t>Systems will be scaled based on guidance from Microsoft Consulting Services and the UC product groups according to best practices</w:t>
            </w:r>
            <w:r w:rsidR="00C279D1">
              <w:t>.</w:t>
            </w:r>
          </w:p>
        </w:tc>
      </w:tr>
      <w:tr w:rsidR="00470E41" w:rsidRPr="003B42B3" w:rsidTr="00126AF7">
        <w:trPr>
          <w:cnfStyle w:val="000000010000"/>
        </w:trPr>
        <w:tc>
          <w:tcPr>
            <w:tcW w:w="906" w:type="dxa"/>
          </w:tcPr>
          <w:p w:rsidR="00470E41" w:rsidRPr="003B42B3" w:rsidRDefault="00470E41" w:rsidP="00126AF7">
            <w:r>
              <w:t>S</w:t>
            </w:r>
            <w:r w:rsidRPr="003B42B3">
              <w:t>R2</w:t>
            </w:r>
          </w:p>
        </w:tc>
        <w:tc>
          <w:tcPr>
            <w:tcW w:w="8212" w:type="dxa"/>
          </w:tcPr>
          <w:p w:rsidR="00470E41" w:rsidRPr="00B93474" w:rsidRDefault="00470E41" w:rsidP="00126AF7">
            <w:r w:rsidRPr="00B93474">
              <w:t>Disk subsystems will be designed to meet the performance and capacity requirements of each system</w:t>
            </w:r>
            <w:r w:rsidR="00C279D1">
              <w:t>.</w:t>
            </w:r>
          </w:p>
        </w:tc>
      </w:tr>
      <w:tr w:rsidR="00470E41" w:rsidRPr="003B42B3" w:rsidTr="00126AF7">
        <w:trPr>
          <w:cnfStyle w:val="000000100000"/>
        </w:trPr>
        <w:tc>
          <w:tcPr>
            <w:tcW w:w="906" w:type="dxa"/>
          </w:tcPr>
          <w:p w:rsidR="00470E41" w:rsidRPr="003B42B3" w:rsidRDefault="00470E41" w:rsidP="00126AF7">
            <w:r>
              <w:t>S</w:t>
            </w:r>
            <w:r w:rsidRPr="003B42B3">
              <w:t>R3</w:t>
            </w:r>
          </w:p>
        </w:tc>
        <w:tc>
          <w:tcPr>
            <w:tcW w:w="8212" w:type="dxa"/>
          </w:tcPr>
          <w:p w:rsidR="00470E41" w:rsidRPr="00B37C50" w:rsidRDefault="00470E41" w:rsidP="00126AF7">
            <w:r>
              <w:t>Hardware Load Balancers will be used to distribute load across client access points</w:t>
            </w:r>
            <w:r w:rsidR="00C279D1">
              <w:t>.</w:t>
            </w:r>
          </w:p>
        </w:tc>
      </w:tr>
      <w:tr w:rsidR="00470E41" w:rsidRPr="003B42B3" w:rsidTr="00126AF7">
        <w:trPr>
          <w:cnfStyle w:val="000000010000"/>
        </w:trPr>
        <w:tc>
          <w:tcPr>
            <w:tcW w:w="906" w:type="dxa"/>
          </w:tcPr>
          <w:p w:rsidR="00470E41" w:rsidRPr="003B42B3" w:rsidRDefault="00470E41" w:rsidP="00126AF7">
            <w:r>
              <w:t>S</w:t>
            </w:r>
            <w:r w:rsidRPr="003B42B3">
              <w:t>R4</w:t>
            </w:r>
          </w:p>
        </w:tc>
        <w:tc>
          <w:tcPr>
            <w:tcW w:w="8212" w:type="dxa"/>
          </w:tcPr>
          <w:p w:rsidR="00470E41" w:rsidRPr="00B93474" w:rsidRDefault="00470E41" w:rsidP="00126AF7">
            <w:r w:rsidRPr="00B93474">
              <w:t>Physical vs. virtual server breakdown:</w:t>
            </w:r>
          </w:p>
          <w:tbl>
            <w:tblPr>
              <w:tblStyle w:val="TableGrid"/>
              <w:tblW w:w="0" w:type="auto"/>
              <w:jc w:val="center"/>
              <w:tblLook w:val="04A0"/>
            </w:tblPr>
            <w:tblGrid>
              <w:gridCol w:w="996"/>
              <w:gridCol w:w="2431"/>
              <w:gridCol w:w="1239"/>
              <w:gridCol w:w="2335"/>
            </w:tblGrid>
            <w:tr w:rsidR="00470E41" w:rsidTr="00126AF7">
              <w:trPr>
                <w:cnfStyle w:val="100000000000"/>
                <w:jc w:val="center"/>
              </w:trPr>
              <w:tc>
                <w:tcPr>
                  <w:cnfStyle w:val="001000000000"/>
                  <w:tcW w:w="996" w:type="dxa"/>
                </w:tcPr>
                <w:p w:rsidR="00470E41" w:rsidRDefault="00470E41" w:rsidP="00126AF7">
                  <w:r>
                    <w:t>System</w:t>
                  </w:r>
                </w:p>
              </w:tc>
              <w:tc>
                <w:tcPr>
                  <w:tcW w:w="2431" w:type="dxa"/>
                </w:tcPr>
                <w:p w:rsidR="00470E41" w:rsidRDefault="00470E41" w:rsidP="00126AF7">
                  <w:pPr>
                    <w:cnfStyle w:val="100000000000"/>
                  </w:pPr>
                  <w:r>
                    <w:t>Component</w:t>
                  </w:r>
                </w:p>
              </w:tc>
              <w:tc>
                <w:tcPr>
                  <w:tcW w:w="1239" w:type="dxa"/>
                </w:tcPr>
                <w:p w:rsidR="00470E41" w:rsidRDefault="00470E41" w:rsidP="00126AF7">
                  <w:pPr>
                    <w:cnfStyle w:val="100000000000"/>
                  </w:pPr>
                  <w:r>
                    <w:t>Type</w:t>
                  </w:r>
                </w:p>
              </w:tc>
              <w:tc>
                <w:tcPr>
                  <w:tcW w:w="2335" w:type="dxa"/>
                </w:tcPr>
                <w:p w:rsidR="00470E41" w:rsidRDefault="00470E41" w:rsidP="00126AF7">
                  <w:pPr>
                    <w:cnfStyle w:val="100000000000"/>
                  </w:pPr>
                  <w:r>
                    <w:t>Reasoning</w:t>
                  </w:r>
                </w:p>
              </w:tc>
            </w:tr>
            <w:tr w:rsidR="00470E41" w:rsidTr="00126AF7">
              <w:trPr>
                <w:cnfStyle w:val="000000100000"/>
                <w:jc w:val="center"/>
              </w:trPr>
              <w:tc>
                <w:tcPr>
                  <w:cnfStyle w:val="001000000000"/>
                  <w:tcW w:w="996" w:type="dxa"/>
                  <w:vMerge w:val="restart"/>
                </w:tcPr>
                <w:p w:rsidR="00470E41" w:rsidRPr="005054C5" w:rsidRDefault="00470E41" w:rsidP="00126AF7"/>
              </w:tc>
              <w:tc>
                <w:tcPr>
                  <w:tcW w:w="2431" w:type="dxa"/>
                </w:tcPr>
                <w:p w:rsidR="00470E41" w:rsidRPr="005054C5" w:rsidRDefault="00470E41" w:rsidP="00126AF7">
                  <w:pPr>
                    <w:cnfStyle w:val="000000100000"/>
                  </w:pPr>
                  <w:r w:rsidRPr="005054C5">
                    <w:t>Hub Transport/Client Access</w:t>
                  </w:r>
                  <w:r>
                    <w:t xml:space="preserve"> Server</w:t>
                  </w:r>
                </w:p>
              </w:tc>
              <w:tc>
                <w:tcPr>
                  <w:tcW w:w="1239" w:type="dxa"/>
                </w:tcPr>
                <w:p w:rsidR="00470E41" w:rsidRPr="005054C5" w:rsidRDefault="00724422" w:rsidP="00126AF7">
                  <w:pPr>
                    <w:cnfStyle w:val="000000100000"/>
                  </w:pPr>
                  <w:r>
                    <w:t>Virtual</w:t>
                  </w:r>
                </w:p>
              </w:tc>
              <w:tc>
                <w:tcPr>
                  <w:tcW w:w="2335" w:type="dxa"/>
                </w:tcPr>
                <w:p w:rsidR="00470E41" w:rsidRPr="005054C5" w:rsidRDefault="00470E41" w:rsidP="00126AF7">
                  <w:pPr>
                    <w:cnfStyle w:val="000000100000"/>
                  </w:pPr>
                  <w:r w:rsidRPr="005054C5">
                    <w:t>RAM Requirement</w:t>
                  </w:r>
                </w:p>
                <w:p w:rsidR="00470E41" w:rsidRPr="005054C5" w:rsidRDefault="00470E41" w:rsidP="00126AF7">
                  <w:pPr>
                    <w:cnfStyle w:val="000000100000"/>
                  </w:pPr>
                  <w:r w:rsidRPr="005054C5">
                    <w:t>I/O Requirements</w:t>
                  </w:r>
                </w:p>
              </w:tc>
            </w:tr>
            <w:tr w:rsidR="00470E41" w:rsidTr="00126AF7">
              <w:trPr>
                <w:cnfStyle w:val="000000010000"/>
                <w:jc w:val="center"/>
              </w:trPr>
              <w:tc>
                <w:tcPr>
                  <w:cnfStyle w:val="001000000000"/>
                  <w:tcW w:w="996" w:type="dxa"/>
                  <w:vMerge/>
                </w:tcPr>
                <w:p w:rsidR="00470E41" w:rsidRPr="005054C5" w:rsidRDefault="00470E41" w:rsidP="00126AF7"/>
              </w:tc>
              <w:tc>
                <w:tcPr>
                  <w:tcW w:w="2431" w:type="dxa"/>
                </w:tcPr>
                <w:p w:rsidR="00470E41" w:rsidRPr="005054C5" w:rsidRDefault="00470E41" w:rsidP="00126AF7">
                  <w:pPr>
                    <w:cnfStyle w:val="000000010000"/>
                  </w:pPr>
                  <w:r w:rsidRPr="005054C5">
                    <w:t>Unified Messaging</w:t>
                  </w:r>
                  <w:r>
                    <w:t xml:space="preserve"> Server</w:t>
                  </w:r>
                </w:p>
              </w:tc>
              <w:tc>
                <w:tcPr>
                  <w:tcW w:w="1239" w:type="dxa"/>
                </w:tcPr>
                <w:p w:rsidR="00470E41" w:rsidRPr="005054C5" w:rsidRDefault="00724422" w:rsidP="00126AF7">
                  <w:pPr>
                    <w:cnfStyle w:val="000000010000"/>
                  </w:pPr>
                  <w:r>
                    <w:t>Virtual</w:t>
                  </w:r>
                </w:p>
              </w:tc>
              <w:tc>
                <w:tcPr>
                  <w:tcW w:w="2335" w:type="dxa"/>
                </w:tcPr>
                <w:p w:rsidR="00470E41" w:rsidRDefault="00470E41" w:rsidP="00126AF7">
                  <w:pPr>
                    <w:cnfStyle w:val="000000010000"/>
                  </w:pPr>
                  <w:r>
                    <w:t>RAM Requirements</w:t>
                  </w:r>
                </w:p>
                <w:p w:rsidR="00470E41" w:rsidRPr="005054C5" w:rsidRDefault="00470E41" w:rsidP="00126AF7">
                  <w:pPr>
                    <w:cnfStyle w:val="000000010000"/>
                  </w:pPr>
                  <w:r w:rsidRPr="005054C5">
                    <w:t>RTC/Codec Quality</w:t>
                  </w:r>
                </w:p>
              </w:tc>
            </w:tr>
            <w:tr w:rsidR="00470E41" w:rsidTr="00126AF7">
              <w:trPr>
                <w:cnfStyle w:val="000000100000"/>
                <w:jc w:val="center"/>
              </w:trPr>
              <w:tc>
                <w:tcPr>
                  <w:cnfStyle w:val="001000000000"/>
                  <w:tcW w:w="996" w:type="dxa"/>
                  <w:vMerge/>
                </w:tcPr>
                <w:p w:rsidR="00470E41" w:rsidRPr="005054C5" w:rsidRDefault="00470E41" w:rsidP="00126AF7"/>
              </w:tc>
              <w:tc>
                <w:tcPr>
                  <w:tcW w:w="2431" w:type="dxa"/>
                </w:tcPr>
                <w:p w:rsidR="00470E41" w:rsidRPr="005054C5" w:rsidRDefault="00470E41" w:rsidP="00126AF7">
                  <w:pPr>
                    <w:cnfStyle w:val="000000100000"/>
                  </w:pPr>
                  <w:r w:rsidRPr="005054C5">
                    <w:t>Primary Mailbox S</w:t>
                  </w:r>
                  <w:r>
                    <w:t>erver</w:t>
                  </w:r>
                </w:p>
              </w:tc>
              <w:tc>
                <w:tcPr>
                  <w:tcW w:w="1239" w:type="dxa"/>
                </w:tcPr>
                <w:p w:rsidR="00470E41" w:rsidRPr="005054C5" w:rsidRDefault="00470E41" w:rsidP="00126AF7">
                  <w:pPr>
                    <w:cnfStyle w:val="000000100000"/>
                  </w:pPr>
                  <w:r w:rsidRPr="005054C5">
                    <w:t>Physical</w:t>
                  </w:r>
                </w:p>
              </w:tc>
              <w:tc>
                <w:tcPr>
                  <w:tcW w:w="2335" w:type="dxa"/>
                </w:tcPr>
                <w:p w:rsidR="00470E41" w:rsidRPr="005054C5" w:rsidRDefault="00470E41" w:rsidP="00126AF7">
                  <w:pPr>
                    <w:cnfStyle w:val="000000100000"/>
                  </w:pPr>
                  <w:r w:rsidRPr="005054C5">
                    <w:t>RAM Requirement</w:t>
                  </w:r>
                </w:p>
                <w:p w:rsidR="00470E41" w:rsidRDefault="00470E41" w:rsidP="00126AF7">
                  <w:pPr>
                    <w:cnfStyle w:val="000000100000"/>
                  </w:pPr>
                  <w:r w:rsidRPr="005054C5">
                    <w:t>I/O Requirements</w:t>
                  </w:r>
                </w:p>
                <w:p w:rsidR="00470E41" w:rsidRPr="005054C5" w:rsidRDefault="00470E41" w:rsidP="00126AF7">
                  <w:pPr>
                    <w:cnfStyle w:val="000000100000"/>
                  </w:pPr>
                  <w:r>
                    <w:t>(</w:t>
                  </w:r>
                  <w:r w:rsidRPr="005054C5">
                    <w:t>3</w:t>
                  </w:r>
                  <w:r>
                    <w:t>)</w:t>
                  </w:r>
                  <w:r w:rsidRPr="005054C5">
                    <w:t xml:space="preserve"> Replica Copies</w:t>
                  </w:r>
                </w:p>
              </w:tc>
            </w:tr>
            <w:tr w:rsidR="00470E41" w:rsidTr="00126AF7">
              <w:trPr>
                <w:cnfStyle w:val="000000010000"/>
                <w:jc w:val="center"/>
              </w:trPr>
              <w:tc>
                <w:tcPr>
                  <w:cnfStyle w:val="001000000000"/>
                  <w:tcW w:w="996" w:type="dxa"/>
                  <w:vMerge/>
                </w:tcPr>
                <w:p w:rsidR="00470E41" w:rsidRPr="005054C5" w:rsidRDefault="00470E41" w:rsidP="00126AF7"/>
              </w:tc>
              <w:tc>
                <w:tcPr>
                  <w:tcW w:w="2431" w:type="dxa"/>
                </w:tcPr>
                <w:p w:rsidR="00470E41" w:rsidRPr="005054C5" w:rsidRDefault="00470E41" w:rsidP="00126AF7">
                  <w:pPr>
                    <w:cnfStyle w:val="000000010000"/>
                  </w:pPr>
                  <w:r w:rsidRPr="005054C5">
                    <w:t>Secondary Mailbox S</w:t>
                  </w:r>
                  <w:r>
                    <w:t>erver</w:t>
                  </w:r>
                </w:p>
              </w:tc>
              <w:tc>
                <w:tcPr>
                  <w:tcW w:w="1239" w:type="dxa"/>
                </w:tcPr>
                <w:p w:rsidR="00470E41" w:rsidRPr="005054C5" w:rsidRDefault="00470E41" w:rsidP="00126AF7">
                  <w:pPr>
                    <w:cnfStyle w:val="000000010000"/>
                  </w:pPr>
                  <w:r w:rsidRPr="005054C5">
                    <w:t>Physical</w:t>
                  </w:r>
                </w:p>
              </w:tc>
              <w:tc>
                <w:tcPr>
                  <w:tcW w:w="2335" w:type="dxa"/>
                </w:tcPr>
                <w:p w:rsidR="00470E41" w:rsidRPr="005054C5" w:rsidRDefault="00470E41" w:rsidP="00126AF7">
                  <w:pPr>
                    <w:cnfStyle w:val="000000010000"/>
                  </w:pPr>
                  <w:r w:rsidRPr="005054C5">
                    <w:t>RAM Requirement</w:t>
                  </w:r>
                </w:p>
                <w:p w:rsidR="00470E41" w:rsidRDefault="00470E41" w:rsidP="00126AF7">
                  <w:pPr>
                    <w:cnfStyle w:val="000000010000"/>
                  </w:pPr>
                  <w:r w:rsidRPr="005054C5">
                    <w:t>I/O Requirements</w:t>
                  </w:r>
                </w:p>
                <w:p w:rsidR="00470E41" w:rsidRPr="005054C5" w:rsidRDefault="00470E41" w:rsidP="00126AF7">
                  <w:pPr>
                    <w:cnfStyle w:val="000000010000"/>
                  </w:pPr>
                  <w:r w:rsidRPr="005054C5">
                    <w:t>Data Protection</w:t>
                  </w:r>
                </w:p>
              </w:tc>
            </w:tr>
            <w:tr w:rsidR="00470E41" w:rsidTr="00126AF7">
              <w:trPr>
                <w:cnfStyle w:val="000000100000"/>
                <w:jc w:val="center"/>
              </w:trPr>
              <w:tc>
                <w:tcPr>
                  <w:cnfStyle w:val="001000000000"/>
                  <w:tcW w:w="996" w:type="dxa"/>
                  <w:vMerge/>
                </w:tcPr>
                <w:p w:rsidR="00470E41" w:rsidRPr="005054C5" w:rsidRDefault="00470E41" w:rsidP="00126AF7"/>
              </w:tc>
              <w:tc>
                <w:tcPr>
                  <w:tcW w:w="2431" w:type="dxa"/>
                </w:tcPr>
                <w:p w:rsidR="00470E41" w:rsidRPr="005054C5" w:rsidRDefault="004020F9" w:rsidP="004020F9">
                  <w:pPr>
                    <w:cnfStyle w:val="000000100000"/>
                  </w:pPr>
                  <w:r>
                    <w:t>Edge</w:t>
                  </w:r>
                  <w:r w:rsidR="00470E41">
                    <w:t xml:space="preserve"> </w:t>
                  </w:r>
                  <w:r>
                    <w:t>Transport</w:t>
                  </w:r>
                  <w:r w:rsidR="00470E41">
                    <w:t xml:space="preserve"> Server</w:t>
                  </w:r>
                </w:p>
              </w:tc>
              <w:tc>
                <w:tcPr>
                  <w:tcW w:w="1239" w:type="dxa"/>
                </w:tcPr>
                <w:p w:rsidR="00470E41" w:rsidRPr="005054C5" w:rsidRDefault="00724422" w:rsidP="00126AF7">
                  <w:pPr>
                    <w:cnfStyle w:val="000000100000"/>
                  </w:pPr>
                  <w:r>
                    <w:t>Virtual</w:t>
                  </w:r>
                </w:p>
              </w:tc>
              <w:tc>
                <w:tcPr>
                  <w:tcW w:w="2335" w:type="dxa"/>
                </w:tcPr>
                <w:p w:rsidR="00470E41" w:rsidRPr="005054C5" w:rsidRDefault="00470E41" w:rsidP="00126AF7">
                  <w:pPr>
                    <w:cnfStyle w:val="000000100000"/>
                  </w:pPr>
                  <w:r w:rsidRPr="005054C5">
                    <w:t>RAM Requirement</w:t>
                  </w:r>
                </w:p>
                <w:p w:rsidR="00470E41" w:rsidRPr="005054C5" w:rsidRDefault="00470E41" w:rsidP="00126AF7">
                  <w:pPr>
                    <w:cnfStyle w:val="000000100000"/>
                  </w:pPr>
                  <w:r w:rsidRPr="005054C5">
                    <w:t>I/O Requirements</w:t>
                  </w:r>
                </w:p>
              </w:tc>
            </w:tr>
          </w:tbl>
          <w:p w:rsidR="00470E41" w:rsidRPr="00B93474" w:rsidRDefault="00470E41" w:rsidP="00126AF7">
            <w:pPr>
              <w:pStyle w:val="Caption"/>
              <w:jc w:val="center"/>
            </w:pPr>
            <w:r>
              <w:t xml:space="preserve">Table </w:t>
            </w:r>
            <w:r w:rsidR="00BD1BEF">
              <w:fldChar w:fldCharType="begin"/>
            </w:r>
            <w:r>
              <w:instrText xml:space="preserve"> SEQ Table \* ARABIC </w:instrText>
            </w:r>
            <w:r w:rsidR="00BD1BEF">
              <w:fldChar w:fldCharType="separate"/>
            </w:r>
            <w:r w:rsidR="008810D3">
              <w:rPr>
                <w:noProof/>
              </w:rPr>
              <w:t>10</w:t>
            </w:r>
            <w:r w:rsidR="00BD1BEF">
              <w:rPr>
                <w:noProof/>
              </w:rPr>
              <w:fldChar w:fldCharType="end"/>
            </w:r>
            <w:r>
              <w:t xml:space="preserve"> </w:t>
            </w:r>
            <w:r w:rsidR="002B6914">
              <w:t>–</w:t>
            </w:r>
            <w:r>
              <w:t xml:space="preserve"> Physical vs. Virtual Server Breakdown</w:t>
            </w:r>
          </w:p>
        </w:tc>
      </w:tr>
      <w:tr w:rsidR="00470E41" w:rsidRPr="003B42B3" w:rsidTr="00126AF7">
        <w:trPr>
          <w:cnfStyle w:val="000000100000"/>
        </w:trPr>
        <w:tc>
          <w:tcPr>
            <w:tcW w:w="906" w:type="dxa"/>
          </w:tcPr>
          <w:p w:rsidR="00470E41" w:rsidRPr="003B42B3" w:rsidRDefault="00470E41" w:rsidP="00126AF7">
            <w:r>
              <w:t>S</w:t>
            </w:r>
            <w:r w:rsidRPr="003B42B3">
              <w:t>R5</w:t>
            </w:r>
          </w:p>
        </w:tc>
        <w:tc>
          <w:tcPr>
            <w:tcW w:w="8212" w:type="dxa"/>
          </w:tcPr>
          <w:p w:rsidR="00470E41" w:rsidRPr="003B42B3" w:rsidRDefault="00470E41" w:rsidP="00C279D1">
            <w:r>
              <w:t xml:space="preserve">Within </w:t>
            </w:r>
            <w:r w:rsidR="00C279D1">
              <w:t>p</w:t>
            </w:r>
            <w:r>
              <w:t xml:space="preserve">rimary and </w:t>
            </w:r>
            <w:r w:rsidR="00C279D1">
              <w:t>s</w:t>
            </w:r>
            <w:r>
              <w:t xml:space="preserve">econdary </w:t>
            </w:r>
            <w:proofErr w:type="spellStart"/>
            <w:r w:rsidR="002608A7">
              <w:t>datacentre</w:t>
            </w:r>
            <w:r>
              <w:t>s</w:t>
            </w:r>
            <w:proofErr w:type="spellEnd"/>
            <w:r>
              <w:t>, gigabit networks will interconnect the systems</w:t>
            </w:r>
            <w:r w:rsidR="00C279D1">
              <w:t>.</w:t>
            </w:r>
          </w:p>
        </w:tc>
      </w:tr>
      <w:tr w:rsidR="00470E41" w:rsidRPr="003B42B3" w:rsidTr="00126AF7">
        <w:trPr>
          <w:cnfStyle w:val="000000010000"/>
        </w:trPr>
        <w:tc>
          <w:tcPr>
            <w:tcW w:w="906" w:type="dxa"/>
          </w:tcPr>
          <w:p w:rsidR="00470E41" w:rsidRPr="003B42B3" w:rsidRDefault="00470E41" w:rsidP="00126AF7">
            <w:r>
              <w:t>S</w:t>
            </w:r>
            <w:r w:rsidRPr="003B42B3">
              <w:t>R6</w:t>
            </w:r>
          </w:p>
        </w:tc>
        <w:tc>
          <w:tcPr>
            <w:tcW w:w="8212" w:type="dxa"/>
          </w:tcPr>
          <w:p w:rsidR="00470E41" w:rsidRPr="00B93474" w:rsidRDefault="00470E41" w:rsidP="00DC2F45">
            <w:pPr>
              <w:keepNext/>
            </w:pPr>
            <w:r w:rsidRPr="00B93474">
              <w:t xml:space="preserve">Replication between </w:t>
            </w:r>
            <w:proofErr w:type="spellStart"/>
            <w:r w:rsidR="002608A7">
              <w:t>datacentre</w:t>
            </w:r>
            <w:r w:rsidRPr="00B93474">
              <w:t>s</w:t>
            </w:r>
            <w:proofErr w:type="spellEnd"/>
            <w:r w:rsidRPr="00B93474">
              <w:t xml:space="preserve"> requires</w:t>
            </w:r>
            <w:r>
              <w:t xml:space="preserve"> 2</w:t>
            </w:r>
            <w:r w:rsidRPr="00B93474">
              <w:t xml:space="preserve">50ms </w:t>
            </w:r>
            <w:r w:rsidR="00616DBB">
              <w:t>round-trip</w:t>
            </w:r>
            <w:r>
              <w:t xml:space="preserve"> </w:t>
            </w:r>
            <w:r w:rsidRPr="00B93474">
              <w:t>latency or less</w:t>
            </w:r>
          </w:p>
        </w:tc>
      </w:tr>
    </w:tbl>
    <w:p w:rsidR="00470E41" w:rsidRDefault="00470E41" w:rsidP="00470E41">
      <w:pPr>
        <w:pStyle w:val="Caption"/>
        <w:jc w:val="center"/>
      </w:pPr>
      <w:r>
        <w:t xml:space="preserve">Table </w:t>
      </w:r>
      <w:r w:rsidR="00BD1BEF">
        <w:fldChar w:fldCharType="begin"/>
      </w:r>
      <w:r>
        <w:instrText xml:space="preserve"> SEQ Table \* ARABIC </w:instrText>
      </w:r>
      <w:r w:rsidR="00BD1BEF">
        <w:fldChar w:fldCharType="separate"/>
      </w:r>
      <w:r w:rsidR="008810D3">
        <w:rPr>
          <w:noProof/>
        </w:rPr>
        <w:t>11</w:t>
      </w:r>
      <w:r w:rsidR="00BD1BEF">
        <w:rPr>
          <w:noProof/>
        </w:rPr>
        <w:fldChar w:fldCharType="end"/>
      </w:r>
      <w:r>
        <w:t xml:space="preserve"> - System Requirements</w:t>
      </w:r>
    </w:p>
    <w:p w:rsidR="00470E41" w:rsidRPr="00B93474" w:rsidRDefault="00470E41" w:rsidP="00470E41">
      <w:pPr>
        <w:pStyle w:val="Heading3Numbered"/>
      </w:pPr>
      <w:bookmarkStart w:id="22" w:name="_Toc265592353"/>
      <w:bookmarkStart w:id="23" w:name="_Toc328637892"/>
      <w:r w:rsidRPr="00072E44">
        <w:t>Security</w:t>
      </w:r>
      <w:r>
        <w:t xml:space="preserve"> Requirements</w:t>
      </w:r>
      <w:bookmarkEnd w:id="22"/>
      <w:bookmarkEnd w:id="23"/>
    </w:p>
    <w:tbl>
      <w:tblPr>
        <w:tblStyle w:val="TableGrid"/>
        <w:tblW w:w="0" w:type="auto"/>
        <w:tblLook w:val="04A0"/>
      </w:tblPr>
      <w:tblGrid>
        <w:gridCol w:w="957"/>
        <w:gridCol w:w="8161"/>
      </w:tblGrid>
      <w:tr w:rsidR="00470E41" w:rsidTr="00126AF7">
        <w:trPr>
          <w:cnfStyle w:val="100000000000"/>
        </w:trPr>
        <w:tc>
          <w:tcPr>
            <w:cnfStyle w:val="001000000000"/>
            <w:tcW w:w="957" w:type="dxa"/>
          </w:tcPr>
          <w:p w:rsidR="00470E41" w:rsidRDefault="00470E41" w:rsidP="00126AF7">
            <w:r>
              <w:t>Number</w:t>
            </w:r>
          </w:p>
        </w:tc>
        <w:tc>
          <w:tcPr>
            <w:tcW w:w="8161" w:type="dxa"/>
          </w:tcPr>
          <w:p w:rsidR="00470E41" w:rsidRDefault="00470E41" w:rsidP="00126AF7">
            <w:pPr>
              <w:cnfStyle w:val="100000000000"/>
            </w:pPr>
            <w:r>
              <w:t>Requirement</w:t>
            </w:r>
          </w:p>
        </w:tc>
      </w:tr>
      <w:tr w:rsidR="00470E41" w:rsidTr="00126AF7">
        <w:trPr>
          <w:cnfStyle w:val="000000100000"/>
        </w:trPr>
        <w:tc>
          <w:tcPr>
            <w:cnfStyle w:val="001000000000"/>
            <w:tcW w:w="957" w:type="dxa"/>
          </w:tcPr>
          <w:p w:rsidR="00470E41" w:rsidRDefault="00470E41" w:rsidP="00126AF7">
            <w:r>
              <w:t>SECR1</w:t>
            </w:r>
          </w:p>
        </w:tc>
        <w:tc>
          <w:tcPr>
            <w:tcW w:w="8161" w:type="dxa"/>
          </w:tcPr>
          <w:p w:rsidR="00470E41" w:rsidRDefault="00470E41" w:rsidP="00126AF7">
            <w:pPr>
              <w:cnfStyle w:val="000000100000"/>
            </w:pPr>
            <w:r>
              <w:t>All client-server and server-server communications will be encrypted implicitly or explicitly, depending on the system</w:t>
            </w:r>
            <w:r w:rsidR="00C279D1">
              <w:t>.</w:t>
            </w:r>
          </w:p>
        </w:tc>
      </w:tr>
      <w:tr w:rsidR="00470E41" w:rsidTr="00126AF7">
        <w:trPr>
          <w:cnfStyle w:val="000000010000"/>
        </w:trPr>
        <w:tc>
          <w:tcPr>
            <w:cnfStyle w:val="001000000000"/>
            <w:tcW w:w="957" w:type="dxa"/>
          </w:tcPr>
          <w:p w:rsidR="00470E41" w:rsidRDefault="00470E41" w:rsidP="00126AF7">
            <w:r>
              <w:lastRenderedPageBreak/>
              <w:t>SECR</w:t>
            </w:r>
            <w:r w:rsidR="00573F2A">
              <w:t>2</w:t>
            </w:r>
          </w:p>
        </w:tc>
        <w:tc>
          <w:tcPr>
            <w:tcW w:w="8161" w:type="dxa"/>
          </w:tcPr>
          <w:p w:rsidR="00470E41" w:rsidRDefault="00470E41" w:rsidP="00C279D1">
            <w:pPr>
              <w:cnfStyle w:val="000000010000"/>
            </w:pPr>
            <w:r>
              <w:t xml:space="preserve">Servers will be hardened according to industry </w:t>
            </w:r>
            <w:r w:rsidR="00C279D1">
              <w:t xml:space="preserve">recommended </w:t>
            </w:r>
            <w:r>
              <w:t>practices</w:t>
            </w:r>
            <w:r w:rsidR="00C279D1">
              <w:t>.</w:t>
            </w:r>
          </w:p>
        </w:tc>
      </w:tr>
      <w:tr w:rsidR="00470E41" w:rsidTr="00126AF7">
        <w:trPr>
          <w:cnfStyle w:val="000000100000"/>
        </w:trPr>
        <w:tc>
          <w:tcPr>
            <w:cnfStyle w:val="001000000000"/>
            <w:tcW w:w="957" w:type="dxa"/>
          </w:tcPr>
          <w:p w:rsidR="00470E41" w:rsidRDefault="00470E41" w:rsidP="00126AF7">
            <w:r>
              <w:t>SECR</w:t>
            </w:r>
            <w:r w:rsidR="00573F2A">
              <w:t>3</w:t>
            </w:r>
          </w:p>
        </w:tc>
        <w:tc>
          <w:tcPr>
            <w:tcW w:w="8161" w:type="dxa"/>
          </w:tcPr>
          <w:p w:rsidR="00470E41" w:rsidRDefault="00470E41" w:rsidP="004020F9">
            <w:pPr>
              <w:cnfStyle w:val="000000100000"/>
            </w:pPr>
            <w:r>
              <w:t>For internal requirements, certificates will be issued from</w:t>
            </w:r>
            <w:r w:rsidR="004020F9">
              <w:t xml:space="preserve"> Aegis Media</w:t>
            </w:r>
            <w:r>
              <w:t xml:space="preserve"> internal PKI and from trusted public Certificate Authorities.  For external certificate requirements, certificates will be issued from VeriSign</w:t>
            </w:r>
            <w:r w:rsidR="00FA4725">
              <w:t xml:space="preserve"> or </w:t>
            </w:r>
            <w:proofErr w:type="spellStart"/>
            <w:r w:rsidR="00FA4725">
              <w:t>GeoTrust</w:t>
            </w:r>
            <w:proofErr w:type="spellEnd"/>
            <w:r>
              <w:t xml:space="preserve">.  </w:t>
            </w:r>
            <w:r w:rsidR="004020F9">
              <w:t>Aegis Media</w:t>
            </w:r>
            <w:r>
              <w:t xml:space="preserve"> will be responsible for procuring all required certificates</w:t>
            </w:r>
            <w:r w:rsidR="00C279D1">
              <w:t>.</w:t>
            </w:r>
          </w:p>
        </w:tc>
      </w:tr>
      <w:tr w:rsidR="00470E41" w:rsidTr="00126AF7">
        <w:trPr>
          <w:cnfStyle w:val="000000010000"/>
        </w:trPr>
        <w:tc>
          <w:tcPr>
            <w:cnfStyle w:val="001000000000"/>
            <w:tcW w:w="957" w:type="dxa"/>
          </w:tcPr>
          <w:p w:rsidR="00470E41" w:rsidRDefault="00470E41" w:rsidP="00126AF7">
            <w:r>
              <w:t>SECR</w:t>
            </w:r>
            <w:r w:rsidR="00573F2A">
              <w:t>4</w:t>
            </w:r>
          </w:p>
        </w:tc>
        <w:tc>
          <w:tcPr>
            <w:tcW w:w="8161" w:type="dxa"/>
          </w:tcPr>
          <w:p w:rsidR="00470E41" w:rsidRPr="00B93474" w:rsidRDefault="00616DBB" w:rsidP="00126AF7">
            <w:pPr>
              <w:cnfStyle w:val="000000010000"/>
            </w:pPr>
            <w:r>
              <w:t>Firewall</w:t>
            </w:r>
            <w:r w:rsidR="00470E41" w:rsidRPr="00B93474">
              <w:t xml:space="preserve"> ports will be opened as needed and will limit connections based on IP Address and/or subnet</w:t>
            </w:r>
            <w:r w:rsidR="00C279D1">
              <w:t>.</w:t>
            </w:r>
          </w:p>
        </w:tc>
      </w:tr>
      <w:tr w:rsidR="00470E41" w:rsidTr="00126AF7">
        <w:trPr>
          <w:cnfStyle w:val="000000100000"/>
        </w:trPr>
        <w:tc>
          <w:tcPr>
            <w:cnfStyle w:val="001000000000"/>
            <w:tcW w:w="957" w:type="dxa"/>
          </w:tcPr>
          <w:p w:rsidR="00470E41" w:rsidRDefault="00470E41" w:rsidP="00126AF7">
            <w:r>
              <w:t>SECR</w:t>
            </w:r>
            <w:r w:rsidR="00573F2A">
              <w:t>5</w:t>
            </w:r>
          </w:p>
        </w:tc>
        <w:tc>
          <w:tcPr>
            <w:tcW w:w="8161" w:type="dxa"/>
          </w:tcPr>
          <w:p w:rsidR="00470E41" w:rsidRPr="00B93474" w:rsidRDefault="00470E41" w:rsidP="004020F9">
            <w:pPr>
              <w:keepNext/>
              <w:cnfStyle w:val="000000100000"/>
            </w:pPr>
            <w:r>
              <w:t xml:space="preserve">Compliance with all local, state, and federal laws and with </w:t>
            </w:r>
            <w:r w:rsidR="004020F9">
              <w:t>Aegis Media</w:t>
            </w:r>
            <w:r>
              <w:t xml:space="preserve"> internal policy will take priority over requirements or configuration</w:t>
            </w:r>
            <w:r w:rsidR="00C279D1">
              <w:t>.</w:t>
            </w:r>
          </w:p>
        </w:tc>
      </w:tr>
    </w:tbl>
    <w:p w:rsidR="00470E41" w:rsidRDefault="00470E41" w:rsidP="00D824B9">
      <w:pPr>
        <w:pStyle w:val="Caption"/>
        <w:jc w:val="center"/>
        <w:rPr>
          <w:rFonts w:eastAsia="Calibri"/>
        </w:rPr>
      </w:pPr>
      <w:r>
        <w:t xml:space="preserve">Table </w:t>
      </w:r>
      <w:r w:rsidR="00BD1BEF">
        <w:fldChar w:fldCharType="begin"/>
      </w:r>
      <w:r>
        <w:instrText xml:space="preserve"> SEQ Table \* ARABIC </w:instrText>
      </w:r>
      <w:r w:rsidR="00BD1BEF">
        <w:fldChar w:fldCharType="separate"/>
      </w:r>
      <w:r w:rsidR="008810D3">
        <w:rPr>
          <w:noProof/>
        </w:rPr>
        <w:t>12</w:t>
      </w:r>
      <w:r w:rsidR="00BD1BEF">
        <w:rPr>
          <w:noProof/>
        </w:rPr>
        <w:fldChar w:fldCharType="end"/>
      </w:r>
      <w:r>
        <w:t xml:space="preserve"> - Security Requirements</w:t>
      </w:r>
    </w:p>
    <w:p w:rsidR="00470E41" w:rsidRPr="001F3B30" w:rsidRDefault="00470E41" w:rsidP="00DE2225">
      <w:pPr>
        <w:pStyle w:val="Heading1Numbered"/>
        <w:pageBreakBefore/>
        <w:numPr>
          <w:ilvl w:val="0"/>
          <w:numId w:val="8"/>
        </w:numPr>
        <w:spacing w:before="120" w:line="264" w:lineRule="auto"/>
        <w:rPr>
          <w:lang w:val="en-GB"/>
        </w:rPr>
      </w:pPr>
      <w:bookmarkStart w:id="24" w:name="_Toc252192936"/>
      <w:bookmarkStart w:id="25" w:name="_Toc265525954"/>
      <w:bookmarkStart w:id="26" w:name="_Toc328637893"/>
      <w:r w:rsidRPr="001F3B30">
        <w:rPr>
          <w:lang w:val="en-GB"/>
        </w:rPr>
        <w:lastRenderedPageBreak/>
        <w:t>Design Assumptions</w:t>
      </w:r>
      <w:bookmarkEnd w:id="24"/>
      <w:bookmarkEnd w:id="25"/>
      <w:bookmarkEnd w:id="26"/>
    </w:p>
    <w:p w:rsidR="00470E41" w:rsidRPr="001F3B30" w:rsidRDefault="00470E41" w:rsidP="00470E41">
      <w:pPr>
        <w:rPr>
          <w:lang w:val="en-GB"/>
        </w:rPr>
      </w:pPr>
      <w:r w:rsidRPr="001F3B30">
        <w:rPr>
          <w:lang w:val="en-GB"/>
        </w:rPr>
        <w:t xml:space="preserve">The assumptions upon which the design of the </w:t>
      </w:r>
      <w:r w:rsidR="007404F8">
        <w:rPr>
          <w:lang w:val="en-GB"/>
        </w:rPr>
        <w:t xml:space="preserve">Architecture and Design for Microsoft </w:t>
      </w:r>
      <w:r w:rsidRPr="001F3B30">
        <w:rPr>
          <w:lang w:val="en-GB"/>
        </w:rPr>
        <w:t>Exchange</w:t>
      </w:r>
      <w:r w:rsidR="007404F8">
        <w:rPr>
          <w:lang w:val="en-GB"/>
        </w:rPr>
        <w:t xml:space="preserve"> Server </w:t>
      </w:r>
      <w:r w:rsidRPr="001F3B30">
        <w:rPr>
          <w:lang w:val="en-GB"/>
        </w:rPr>
        <w:t xml:space="preserve">2010 </w:t>
      </w:r>
      <w:r w:rsidR="007404F8">
        <w:rPr>
          <w:lang w:val="en-GB"/>
        </w:rPr>
        <w:t>m</w:t>
      </w:r>
      <w:r w:rsidRPr="001F3B30">
        <w:rPr>
          <w:lang w:val="en-GB"/>
        </w:rPr>
        <w:t xml:space="preserve">essaging solution will be undertaken are listed in </w:t>
      </w:r>
      <w:r>
        <w:rPr>
          <w:lang w:val="en-GB"/>
        </w:rPr>
        <w:t xml:space="preserve">below. </w:t>
      </w:r>
    </w:p>
    <w:tbl>
      <w:tblPr>
        <w:tblStyle w:val="TableGrid"/>
        <w:tblW w:w="0" w:type="auto"/>
        <w:tblLook w:val="04A0"/>
      </w:tblPr>
      <w:tblGrid>
        <w:gridCol w:w="1194"/>
        <w:gridCol w:w="7924"/>
      </w:tblGrid>
      <w:tr w:rsidR="00470E41" w:rsidRPr="0030121C" w:rsidTr="00395FED">
        <w:trPr>
          <w:cnfStyle w:val="100000000000"/>
          <w:tblHeader/>
        </w:trPr>
        <w:tc>
          <w:tcPr>
            <w:cnfStyle w:val="001000000000"/>
            <w:tcW w:w="1194" w:type="dxa"/>
          </w:tcPr>
          <w:p w:rsidR="00470E41" w:rsidRPr="0030121C" w:rsidRDefault="00470E41" w:rsidP="00126AF7">
            <w:pPr>
              <w:rPr>
                <w:rFonts w:ascii="Arial Narrow" w:hAnsi="Arial Narrow"/>
              </w:rPr>
            </w:pPr>
          </w:p>
        </w:tc>
        <w:tc>
          <w:tcPr>
            <w:tcW w:w="7924" w:type="dxa"/>
          </w:tcPr>
          <w:p w:rsidR="00470E41" w:rsidRPr="007404F8" w:rsidRDefault="00285193" w:rsidP="00126AF7">
            <w:pPr>
              <w:spacing w:before="0" w:after="200" w:line="276" w:lineRule="auto"/>
              <w:cnfStyle w:val="100000000000"/>
              <w:rPr>
                <w:rFonts w:asciiTheme="minorHAnsi" w:hAnsiTheme="minorHAnsi" w:cstheme="minorHAnsi"/>
              </w:rPr>
            </w:pPr>
            <w:r w:rsidRPr="00285193">
              <w:rPr>
                <w:rFonts w:asciiTheme="minorHAnsi" w:hAnsiTheme="minorHAnsi" w:cstheme="minorHAnsi"/>
                <w:sz w:val="22"/>
              </w:rPr>
              <w:t>Assumption</w:t>
            </w:r>
          </w:p>
        </w:tc>
      </w:tr>
      <w:tr w:rsidR="00470E41" w:rsidRPr="0030121C" w:rsidTr="0073372D">
        <w:trPr>
          <w:cnfStyle w:val="000000100000"/>
        </w:trPr>
        <w:tc>
          <w:tcPr>
            <w:cnfStyle w:val="001000000000"/>
            <w:tcW w:w="1194" w:type="dxa"/>
          </w:tcPr>
          <w:p w:rsidR="00470E41" w:rsidRPr="00FB3A7A" w:rsidRDefault="00470E41" w:rsidP="00DE2225">
            <w:pPr>
              <w:pStyle w:val="ListParagraph"/>
              <w:numPr>
                <w:ilvl w:val="0"/>
                <w:numId w:val="47"/>
              </w:numPr>
              <w:spacing w:before="120" w:after="60" w:line="264" w:lineRule="auto"/>
              <w:rPr>
                <w:rFonts w:ascii="Calibri" w:hAnsi="Calibri" w:cs="Arial"/>
                <w:b w:val="0"/>
                <w:color w:val="auto"/>
                <w:sz w:val="22"/>
              </w:rPr>
            </w:pPr>
          </w:p>
        </w:tc>
        <w:tc>
          <w:tcPr>
            <w:tcW w:w="7924" w:type="dxa"/>
          </w:tcPr>
          <w:p w:rsidR="00470E41" w:rsidRPr="00F50B70" w:rsidRDefault="00470E41" w:rsidP="00126AF7">
            <w:pPr>
              <w:cnfStyle w:val="000000100000"/>
            </w:pPr>
            <w:r w:rsidRPr="00F50B70">
              <w:t>Hardware load balancers will be available with the required capacity</w:t>
            </w:r>
            <w:r w:rsidR="001139C5">
              <w:t>.</w:t>
            </w:r>
          </w:p>
        </w:tc>
      </w:tr>
      <w:tr w:rsidR="00470E41" w:rsidRPr="0030121C" w:rsidTr="0073372D">
        <w:trPr>
          <w:cnfStyle w:val="000000010000"/>
        </w:trPr>
        <w:tc>
          <w:tcPr>
            <w:cnfStyle w:val="001000000000"/>
            <w:tcW w:w="1194" w:type="dxa"/>
          </w:tcPr>
          <w:p w:rsidR="00470E41" w:rsidRPr="00FB3A7A" w:rsidRDefault="00470E41" w:rsidP="00DE2225">
            <w:pPr>
              <w:pStyle w:val="ListParagraph"/>
              <w:numPr>
                <w:ilvl w:val="0"/>
                <w:numId w:val="47"/>
              </w:numPr>
              <w:spacing w:before="120" w:after="60" w:line="264" w:lineRule="auto"/>
              <w:rPr>
                <w:rFonts w:cs="Arial"/>
                <w:b w:val="0"/>
                <w:color w:val="auto"/>
                <w:sz w:val="22"/>
                <w:szCs w:val="18"/>
              </w:rPr>
            </w:pPr>
          </w:p>
        </w:tc>
        <w:tc>
          <w:tcPr>
            <w:tcW w:w="7924" w:type="dxa"/>
          </w:tcPr>
          <w:p w:rsidR="00470E41" w:rsidRPr="00F50B70" w:rsidRDefault="00470E41" w:rsidP="00126AF7">
            <w:pPr>
              <w:cnfStyle w:val="000000010000"/>
            </w:pPr>
            <w:r w:rsidRPr="00F50B70">
              <w:t>The network latency between sites will be less than 250ms</w:t>
            </w:r>
            <w:r w:rsidR="00422A51">
              <w:t xml:space="preserve"> between </w:t>
            </w:r>
            <w:proofErr w:type="spellStart"/>
            <w:r w:rsidR="002608A7">
              <w:t>datacentre</w:t>
            </w:r>
            <w:r w:rsidR="00422A51">
              <w:t>s</w:t>
            </w:r>
            <w:proofErr w:type="spellEnd"/>
            <w:r w:rsidR="00422A51">
              <w:t xml:space="preserve"> and 320ms for remote sites</w:t>
            </w:r>
            <w:r w:rsidR="001139C5">
              <w:t>.</w:t>
            </w:r>
            <w:r w:rsidR="00422A51">
              <w:t xml:space="preserve"> </w:t>
            </w:r>
          </w:p>
        </w:tc>
      </w:tr>
      <w:tr w:rsidR="00470E41" w:rsidRPr="0030121C" w:rsidTr="0073372D">
        <w:trPr>
          <w:cnfStyle w:val="000000100000"/>
        </w:trPr>
        <w:tc>
          <w:tcPr>
            <w:cnfStyle w:val="001000000000"/>
            <w:tcW w:w="1194" w:type="dxa"/>
          </w:tcPr>
          <w:p w:rsidR="00470E41" w:rsidRPr="00FB3A7A" w:rsidRDefault="00470E41" w:rsidP="00DE2225">
            <w:pPr>
              <w:pStyle w:val="ListParagraph"/>
              <w:numPr>
                <w:ilvl w:val="0"/>
                <w:numId w:val="47"/>
              </w:numPr>
              <w:spacing w:before="120" w:after="60" w:line="264" w:lineRule="auto"/>
              <w:rPr>
                <w:rFonts w:ascii="Calibri" w:hAnsi="Calibri" w:cs="Arial"/>
                <w:b w:val="0"/>
                <w:color w:val="auto"/>
                <w:sz w:val="22"/>
              </w:rPr>
            </w:pPr>
          </w:p>
        </w:tc>
        <w:tc>
          <w:tcPr>
            <w:tcW w:w="7924" w:type="dxa"/>
          </w:tcPr>
          <w:p w:rsidR="00470E41" w:rsidRPr="00F50B70" w:rsidRDefault="00FA4725" w:rsidP="00126AF7">
            <w:pPr>
              <w:cnfStyle w:val="000000100000"/>
            </w:pPr>
            <w:proofErr w:type="spellStart"/>
            <w:r>
              <w:t>TrendMicro</w:t>
            </w:r>
            <w:proofErr w:type="spellEnd"/>
            <w:r>
              <w:t xml:space="preserve"> </w:t>
            </w:r>
            <w:proofErr w:type="spellStart"/>
            <w:r>
              <w:t>MailScan</w:t>
            </w:r>
            <w:proofErr w:type="spellEnd"/>
            <w:r>
              <w:t xml:space="preserve"> or </w:t>
            </w:r>
            <w:r w:rsidR="00470E41" w:rsidRPr="00F50B70">
              <w:t>Forefront Protection for Exchange will be used for antivirus</w:t>
            </w:r>
            <w:r w:rsidR="001139C5">
              <w:t>.</w:t>
            </w:r>
          </w:p>
        </w:tc>
      </w:tr>
      <w:tr w:rsidR="00470E41" w:rsidRPr="0030121C" w:rsidTr="0073372D">
        <w:trPr>
          <w:cnfStyle w:val="000000010000"/>
        </w:trPr>
        <w:tc>
          <w:tcPr>
            <w:cnfStyle w:val="001000000000"/>
            <w:tcW w:w="1194" w:type="dxa"/>
          </w:tcPr>
          <w:p w:rsidR="00470E41" w:rsidRPr="00FB3A7A" w:rsidRDefault="00470E41" w:rsidP="00DE2225">
            <w:pPr>
              <w:pStyle w:val="ListParagraph"/>
              <w:numPr>
                <w:ilvl w:val="0"/>
                <w:numId w:val="47"/>
              </w:numPr>
              <w:spacing w:before="120" w:after="60" w:line="264" w:lineRule="auto"/>
              <w:rPr>
                <w:rFonts w:cs="Arial"/>
                <w:b w:val="0"/>
                <w:color w:val="auto"/>
                <w:sz w:val="22"/>
                <w:szCs w:val="18"/>
              </w:rPr>
            </w:pPr>
          </w:p>
        </w:tc>
        <w:tc>
          <w:tcPr>
            <w:tcW w:w="7924" w:type="dxa"/>
          </w:tcPr>
          <w:p w:rsidR="00470E41" w:rsidRPr="00F50B70" w:rsidRDefault="00470E41" w:rsidP="00126AF7">
            <w:pPr>
              <w:cnfStyle w:val="000000010000"/>
            </w:pPr>
            <w:r w:rsidRPr="00F50B70">
              <w:t>The default administration model will be used for the Exchange solution</w:t>
            </w:r>
            <w:r w:rsidR="001139C5">
              <w:t>.</w:t>
            </w:r>
          </w:p>
        </w:tc>
      </w:tr>
      <w:tr w:rsidR="00470E41" w:rsidRPr="0030121C" w:rsidTr="0073372D">
        <w:trPr>
          <w:cnfStyle w:val="000000100000"/>
        </w:trPr>
        <w:tc>
          <w:tcPr>
            <w:cnfStyle w:val="001000000000"/>
            <w:tcW w:w="1194" w:type="dxa"/>
          </w:tcPr>
          <w:p w:rsidR="00470E41" w:rsidRPr="00FB3A7A" w:rsidRDefault="00470E41" w:rsidP="00DE2225">
            <w:pPr>
              <w:pStyle w:val="ListParagraph"/>
              <w:numPr>
                <w:ilvl w:val="0"/>
                <w:numId w:val="47"/>
              </w:numPr>
              <w:spacing w:before="120" w:after="60" w:line="264" w:lineRule="auto"/>
              <w:rPr>
                <w:rFonts w:ascii="Calibri" w:hAnsi="Calibri" w:cs="Arial"/>
                <w:b w:val="0"/>
                <w:color w:val="auto"/>
                <w:sz w:val="22"/>
              </w:rPr>
            </w:pPr>
          </w:p>
        </w:tc>
        <w:tc>
          <w:tcPr>
            <w:tcW w:w="7924" w:type="dxa"/>
          </w:tcPr>
          <w:p w:rsidR="00470E41" w:rsidRPr="00F50B70" w:rsidRDefault="00470E41" w:rsidP="00126AF7">
            <w:pPr>
              <w:cnfStyle w:val="000000100000"/>
            </w:pPr>
            <w:r w:rsidRPr="00F50B70">
              <w:t xml:space="preserve">There will be enough available bandwidth between remote locations and the main </w:t>
            </w:r>
            <w:proofErr w:type="spellStart"/>
            <w:r w:rsidR="002608A7">
              <w:t>datacentre</w:t>
            </w:r>
            <w:proofErr w:type="spellEnd"/>
            <w:r w:rsidRPr="00F50B70">
              <w:t xml:space="preserve"> for users to access email via Outlook</w:t>
            </w:r>
            <w:r w:rsidR="001139C5">
              <w:t>.</w:t>
            </w:r>
          </w:p>
        </w:tc>
      </w:tr>
      <w:tr w:rsidR="00470E41" w:rsidRPr="0030121C" w:rsidTr="0073372D">
        <w:trPr>
          <w:cnfStyle w:val="000000010000"/>
        </w:trPr>
        <w:tc>
          <w:tcPr>
            <w:cnfStyle w:val="001000000000"/>
            <w:tcW w:w="1194" w:type="dxa"/>
          </w:tcPr>
          <w:p w:rsidR="00470E41" w:rsidRPr="00FB3A7A" w:rsidRDefault="00470E41" w:rsidP="00DE2225">
            <w:pPr>
              <w:pStyle w:val="ListParagraph"/>
              <w:numPr>
                <w:ilvl w:val="0"/>
                <w:numId w:val="47"/>
              </w:numPr>
              <w:spacing w:before="120" w:after="60" w:line="264" w:lineRule="auto"/>
              <w:rPr>
                <w:rFonts w:cs="Arial"/>
                <w:b w:val="0"/>
                <w:color w:val="auto"/>
                <w:sz w:val="22"/>
                <w:szCs w:val="18"/>
              </w:rPr>
            </w:pPr>
          </w:p>
        </w:tc>
        <w:tc>
          <w:tcPr>
            <w:tcW w:w="7924" w:type="dxa"/>
          </w:tcPr>
          <w:p w:rsidR="00470E41" w:rsidRPr="00F50B70" w:rsidRDefault="00470E41" w:rsidP="00126AF7">
            <w:pPr>
              <w:cnfStyle w:val="000000010000"/>
            </w:pPr>
            <w:r w:rsidRPr="00F50B70">
              <w:t>The WAN bandwidth will be able to cope with Exchange and user load</w:t>
            </w:r>
            <w:r w:rsidR="001139C5">
              <w:t>.</w:t>
            </w:r>
          </w:p>
        </w:tc>
      </w:tr>
      <w:tr w:rsidR="007E56A0" w:rsidRPr="0030121C" w:rsidTr="0073372D">
        <w:trPr>
          <w:cnfStyle w:val="000000100000"/>
        </w:trPr>
        <w:tc>
          <w:tcPr>
            <w:cnfStyle w:val="001000000000"/>
            <w:tcW w:w="1194" w:type="dxa"/>
          </w:tcPr>
          <w:p w:rsidR="007E56A0" w:rsidRPr="00FB3A7A" w:rsidRDefault="007E56A0" w:rsidP="00DE2225">
            <w:pPr>
              <w:pStyle w:val="ListParagraph"/>
              <w:numPr>
                <w:ilvl w:val="0"/>
                <w:numId w:val="47"/>
              </w:numPr>
              <w:spacing w:before="120" w:after="60" w:line="264" w:lineRule="auto"/>
              <w:rPr>
                <w:rFonts w:ascii="Calibri" w:hAnsi="Calibri" w:cs="Arial"/>
                <w:b w:val="0"/>
                <w:color w:val="auto"/>
                <w:sz w:val="22"/>
              </w:rPr>
            </w:pPr>
          </w:p>
        </w:tc>
        <w:tc>
          <w:tcPr>
            <w:tcW w:w="7924" w:type="dxa"/>
          </w:tcPr>
          <w:p w:rsidR="007E56A0" w:rsidRPr="00F50B70" w:rsidRDefault="007E56A0" w:rsidP="00FD7364">
            <w:pPr>
              <w:cnfStyle w:val="000000100000"/>
            </w:pPr>
            <w:r>
              <w:t>Aegis Media will use Riverbed WAN optimization devices to optimize the latency</w:t>
            </w:r>
            <w:r w:rsidR="00FD7364">
              <w:t>. In addition to this</w:t>
            </w:r>
            <w:r>
              <w:t xml:space="preserve"> </w:t>
            </w:r>
            <w:r w:rsidR="0060686E">
              <w:t>a</w:t>
            </w:r>
            <w:r>
              <w:t xml:space="preserve"> network upgrade project is underway </w:t>
            </w:r>
            <w:r w:rsidR="00FD7364">
              <w:t xml:space="preserve">with a target </w:t>
            </w:r>
            <w:r>
              <w:t>to meet all the bandwidth requirements of Exchange 2010.</w:t>
            </w:r>
          </w:p>
        </w:tc>
      </w:tr>
      <w:tr w:rsidR="00470E41" w:rsidRPr="0030121C" w:rsidTr="0073372D">
        <w:trPr>
          <w:cnfStyle w:val="000000010000"/>
        </w:trPr>
        <w:tc>
          <w:tcPr>
            <w:cnfStyle w:val="001000000000"/>
            <w:tcW w:w="1194" w:type="dxa"/>
          </w:tcPr>
          <w:p w:rsidR="00470E41" w:rsidRPr="00FB3A7A" w:rsidRDefault="00470E41" w:rsidP="00DE2225">
            <w:pPr>
              <w:pStyle w:val="ListParagraph"/>
              <w:numPr>
                <w:ilvl w:val="0"/>
                <w:numId w:val="47"/>
              </w:numPr>
              <w:spacing w:before="120" w:after="60" w:line="264" w:lineRule="auto"/>
              <w:rPr>
                <w:rFonts w:cs="Arial"/>
                <w:b w:val="0"/>
                <w:color w:val="auto"/>
                <w:sz w:val="22"/>
                <w:szCs w:val="18"/>
              </w:rPr>
            </w:pPr>
          </w:p>
        </w:tc>
        <w:tc>
          <w:tcPr>
            <w:tcW w:w="7924" w:type="dxa"/>
          </w:tcPr>
          <w:p w:rsidR="00470E41" w:rsidRPr="00F50B70" w:rsidRDefault="00470E41" w:rsidP="00126AF7">
            <w:pPr>
              <w:cnfStyle w:val="000000010000"/>
            </w:pPr>
            <w:r w:rsidRPr="00F50B70">
              <w:t>Where Outlook will be used, all users will use Outlook 2007 and 2010 to access their email</w:t>
            </w:r>
            <w:r w:rsidR="001139C5">
              <w:t>.</w:t>
            </w:r>
          </w:p>
        </w:tc>
      </w:tr>
      <w:tr w:rsidR="00470E41" w:rsidRPr="0030121C" w:rsidTr="0073372D">
        <w:trPr>
          <w:cnfStyle w:val="000000100000"/>
        </w:trPr>
        <w:tc>
          <w:tcPr>
            <w:cnfStyle w:val="001000000000"/>
            <w:tcW w:w="1194" w:type="dxa"/>
          </w:tcPr>
          <w:p w:rsidR="00470E41" w:rsidRPr="00FB3A7A" w:rsidRDefault="00470E41" w:rsidP="00DE2225">
            <w:pPr>
              <w:pStyle w:val="ListParagraph"/>
              <w:numPr>
                <w:ilvl w:val="0"/>
                <w:numId w:val="47"/>
              </w:numPr>
              <w:spacing w:before="120" w:after="60" w:line="264" w:lineRule="auto"/>
              <w:rPr>
                <w:rFonts w:ascii="Calibri" w:hAnsi="Calibri" w:cs="Arial"/>
                <w:b w:val="0"/>
                <w:color w:val="auto"/>
                <w:sz w:val="22"/>
              </w:rPr>
            </w:pPr>
          </w:p>
        </w:tc>
        <w:tc>
          <w:tcPr>
            <w:tcW w:w="7924" w:type="dxa"/>
          </w:tcPr>
          <w:p w:rsidR="00470E41" w:rsidRPr="00F50B70" w:rsidRDefault="00C409AA" w:rsidP="00DC2F45">
            <w:pPr>
              <w:cnfStyle w:val="000000100000"/>
            </w:pPr>
            <w:r>
              <w:t>Edge Transport Role will be used</w:t>
            </w:r>
            <w:r w:rsidR="00573F2A">
              <w:t xml:space="preserve"> to comply with Aegis Silo Architecture.</w:t>
            </w:r>
          </w:p>
        </w:tc>
      </w:tr>
      <w:tr w:rsidR="00470E41" w:rsidRPr="0030121C" w:rsidTr="0073372D">
        <w:trPr>
          <w:cnfStyle w:val="000000010000"/>
        </w:trPr>
        <w:tc>
          <w:tcPr>
            <w:cnfStyle w:val="001000000000"/>
            <w:tcW w:w="1194" w:type="dxa"/>
          </w:tcPr>
          <w:p w:rsidR="00470E41" w:rsidRPr="00FB3A7A" w:rsidRDefault="00470E41" w:rsidP="00DE2225">
            <w:pPr>
              <w:pStyle w:val="ListParagraph"/>
              <w:numPr>
                <w:ilvl w:val="0"/>
                <w:numId w:val="47"/>
              </w:numPr>
              <w:spacing w:before="120" w:after="60" w:line="264" w:lineRule="auto"/>
              <w:rPr>
                <w:rFonts w:cs="Arial"/>
                <w:b w:val="0"/>
                <w:color w:val="auto"/>
                <w:sz w:val="22"/>
                <w:szCs w:val="18"/>
              </w:rPr>
            </w:pPr>
          </w:p>
        </w:tc>
        <w:tc>
          <w:tcPr>
            <w:tcW w:w="7924" w:type="dxa"/>
          </w:tcPr>
          <w:p w:rsidR="00470E41" w:rsidRPr="00F50B70" w:rsidRDefault="00470E41" w:rsidP="001139C5">
            <w:pPr>
              <w:cnfStyle w:val="000000010000"/>
            </w:pPr>
            <w:r>
              <w:t>Exchange will utiliz</w:t>
            </w:r>
            <w:r w:rsidRPr="00F50B70">
              <w:t xml:space="preserve">e a wildcard internal </w:t>
            </w:r>
            <w:r w:rsidR="001139C5" w:rsidRPr="00D824B9">
              <w:rPr>
                <w:rFonts w:cstheme="minorHAnsi"/>
                <w:bCs/>
                <w:color w:val="333333"/>
                <w:sz w:val="22"/>
                <w:szCs w:val="22"/>
              </w:rPr>
              <w:t>c</w:t>
            </w:r>
            <w:r w:rsidR="00285193" w:rsidRPr="00D824B9">
              <w:rPr>
                <w:rFonts w:cstheme="minorHAnsi"/>
                <w:bCs/>
                <w:color w:val="333333"/>
                <w:sz w:val="22"/>
                <w:szCs w:val="22"/>
              </w:rPr>
              <w:t xml:space="preserve">ertification </w:t>
            </w:r>
            <w:r w:rsidR="001139C5" w:rsidRPr="00D824B9">
              <w:rPr>
                <w:rFonts w:cstheme="minorHAnsi"/>
                <w:bCs/>
                <w:color w:val="333333"/>
                <w:sz w:val="22"/>
                <w:szCs w:val="22"/>
              </w:rPr>
              <w:t>a</w:t>
            </w:r>
            <w:r w:rsidR="00285193" w:rsidRPr="00D824B9">
              <w:rPr>
                <w:rFonts w:cstheme="minorHAnsi"/>
                <w:bCs/>
                <w:color w:val="333333"/>
                <w:sz w:val="22"/>
                <w:szCs w:val="22"/>
              </w:rPr>
              <w:t>uthority</w:t>
            </w:r>
            <w:r w:rsidR="001139C5">
              <w:rPr>
                <w:rFonts w:cstheme="minorHAnsi"/>
                <w:b/>
                <w:bCs/>
                <w:color w:val="333333"/>
                <w:sz w:val="18"/>
              </w:rPr>
              <w:t xml:space="preserve"> </w:t>
            </w:r>
            <w:r w:rsidR="001139C5">
              <w:rPr>
                <w:rFonts w:ascii="Segoe UI" w:hAnsi="Segoe UI" w:cs="Segoe UI"/>
                <w:color w:val="333333"/>
                <w:sz w:val="17"/>
                <w:szCs w:val="17"/>
              </w:rPr>
              <w:t>(</w:t>
            </w:r>
            <w:r w:rsidRPr="00F50B70">
              <w:t>CA</w:t>
            </w:r>
            <w:r w:rsidR="001139C5">
              <w:t>)</w:t>
            </w:r>
            <w:r w:rsidRPr="00F50B70">
              <w:t xml:space="preserve"> certificate</w:t>
            </w:r>
          </w:p>
        </w:tc>
      </w:tr>
      <w:tr w:rsidR="00470E41" w:rsidRPr="0030121C" w:rsidTr="0073372D">
        <w:trPr>
          <w:cnfStyle w:val="000000100000"/>
        </w:trPr>
        <w:tc>
          <w:tcPr>
            <w:cnfStyle w:val="001000000000"/>
            <w:tcW w:w="1194" w:type="dxa"/>
          </w:tcPr>
          <w:p w:rsidR="00470E41" w:rsidRPr="00FB3A7A" w:rsidRDefault="00470E41" w:rsidP="00DE2225">
            <w:pPr>
              <w:pStyle w:val="ListParagraph"/>
              <w:numPr>
                <w:ilvl w:val="0"/>
                <w:numId w:val="47"/>
              </w:numPr>
              <w:spacing w:before="120" w:after="60" w:line="264" w:lineRule="auto"/>
              <w:rPr>
                <w:rFonts w:ascii="Calibri" w:hAnsi="Calibri" w:cs="Arial"/>
                <w:b w:val="0"/>
                <w:color w:val="auto"/>
                <w:sz w:val="22"/>
              </w:rPr>
            </w:pPr>
          </w:p>
        </w:tc>
        <w:tc>
          <w:tcPr>
            <w:tcW w:w="7924" w:type="dxa"/>
          </w:tcPr>
          <w:p w:rsidR="00470E41" w:rsidRPr="00F50B70" w:rsidRDefault="00C409AA" w:rsidP="00126AF7">
            <w:pPr>
              <w:cnfStyle w:val="000000100000"/>
            </w:pPr>
            <w:r>
              <w:t>TMG will be used for revers</w:t>
            </w:r>
            <w:r w:rsidR="009B45FD">
              <w:t>e</w:t>
            </w:r>
            <w:r>
              <w:t xml:space="preserve"> proxy</w:t>
            </w:r>
            <w:r w:rsidR="00D3604D">
              <w:t xml:space="preserve"> and will be sized appropriately for the Exchange load required of it</w:t>
            </w:r>
            <w:r w:rsidR="00573F2A">
              <w:t>.</w:t>
            </w:r>
          </w:p>
        </w:tc>
      </w:tr>
      <w:tr w:rsidR="00470E41" w:rsidRPr="0030121C" w:rsidTr="0073372D">
        <w:trPr>
          <w:cnfStyle w:val="000000010000"/>
        </w:trPr>
        <w:tc>
          <w:tcPr>
            <w:cnfStyle w:val="001000000000"/>
            <w:tcW w:w="1194" w:type="dxa"/>
          </w:tcPr>
          <w:p w:rsidR="00470E41" w:rsidRPr="00FB3A7A" w:rsidRDefault="00470E41" w:rsidP="00DE2225">
            <w:pPr>
              <w:pStyle w:val="ListParagraph"/>
              <w:numPr>
                <w:ilvl w:val="0"/>
                <w:numId w:val="47"/>
              </w:numPr>
              <w:spacing w:before="120" w:after="60" w:line="264" w:lineRule="auto"/>
              <w:rPr>
                <w:rFonts w:cs="Arial"/>
                <w:b w:val="0"/>
                <w:color w:val="auto"/>
                <w:sz w:val="22"/>
                <w:szCs w:val="18"/>
              </w:rPr>
            </w:pPr>
          </w:p>
        </w:tc>
        <w:tc>
          <w:tcPr>
            <w:tcW w:w="7924" w:type="dxa"/>
          </w:tcPr>
          <w:p w:rsidR="00470E41" w:rsidRPr="00F50B70" w:rsidRDefault="00470E41" w:rsidP="00AD3EE2">
            <w:pPr>
              <w:cnfStyle w:val="000000010000"/>
            </w:pPr>
            <w:r w:rsidRPr="00F50B70">
              <w:t xml:space="preserve">All clients will have a minimum of </w:t>
            </w:r>
            <w:r w:rsidR="001139C5">
              <w:t>Microsoft</w:t>
            </w:r>
            <w:r w:rsidR="00AD3EE2">
              <w:rPr>
                <w:rFonts w:cs="Calibri"/>
              </w:rPr>
              <w:t>®</w:t>
            </w:r>
            <w:r w:rsidR="001139C5">
              <w:t xml:space="preserve"> </w:t>
            </w:r>
            <w:r w:rsidR="00AD3EE2">
              <w:t>Windows</w:t>
            </w:r>
            <w:r w:rsidR="00AD3EE2">
              <w:rPr>
                <w:rFonts w:cs="Calibri"/>
              </w:rPr>
              <w:t>®</w:t>
            </w:r>
            <w:r w:rsidR="00AD3EE2">
              <w:t xml:space="preserve"> </w:t>
            </w:r>
            <w:r w:rsidRPr="00F50B70">
              <w:t>I</w:t>
            </w:r>
            <w:r w:rsidR="00AD3EE2">
              <w:t xml:space="preserve">nternet </w:t>
            </w:r>
            <w:r w:rsidRPr="00F50B70">
              <w:t>E</w:t>
            </w:r>
            <w:r w:rsidR="00AD3EE2">
              <w:t xml:space="preserve">xplorer </w:t>
            </w:r>
            <w:r w:rsidRPr="00F50B70">
              <w:t>7</w:t>
            </w:r>
            <w:r w:rsidR="00AD3EE2">
              <w:t xml:space="preserve"> operating system. </w:t>
            </w:r>
          </w:p>
        </w:tc>
      </w:tr>
      <w:tr w:rsidR="00470E41" w:rsidRPr="0030121C" w:rsidTr="0073372D">
        <w:trPr>
          <w:cnfStyle w:val="000000100000"/>
        </w:trPr>
        <w:tc>
          <w:tcPr>
            <w:cnfStyle w:val="001000000000"/>
            <w:tcW w:w="1194" w:type="dxa"/>
          </w:tcPr>
          <w:p w:rsidR="00470E41" w:rsidRPr="00FB3A7A" w:rsidRDefault="00470E41" w:rsidP="00DE2225">
            <w:pPr>
              <w:pStyle w:val="ListParagraph"/>
              <w:numPr>
                <w:ilvl w:val="0"/>
                <w:numId w:val="47"/>
              </w:numPr>
              <w:spacing w:before="120" w:after="60" w:line="264" w:lineRule="auto"/>
              <w:rPr>
                <w:rFonts w:ascii="Calibri" w:hAnsi="Calibri" w:cs="Arial"/>
                <w:b w:val="0"/>
                <w:color w:val="auto"/>
                <w:sz w:val="22"/>
              </w:rPr>
            </w:pPr>
          </w:p>
        </w:tc>
        <w:tc>
          <w:tcPr>
            <w:tcW w:w="7924" w:type="dxa"/>
          </w:tcPr>
          <w:p w:rsidR="00470E41" w:rsidRPr="00F50B70" w:rsidRDefault="00470E41" w:rsidP="00422A51">
            <w:pPr>
              <w:cnfStyle w:val="000000100000"/>
            </w:pPr>
            <w:r w:rsidRPr="00F50B70">
              <w:t xml:space="preserve">The Exchange 2010 Servers will be deployed with Exchange Server 2010 </w:t>
            </w:r>
            <w:r w:rsidR="00422A51">
              <w:rPr>
                <w:b/>
              </w:rPr>
              <w:t>SP2</w:t>
            </w:r>
            <w:r w:rsidR="00AD3EE2">
              <w:t>.</w:t>
            </w:r>
          </w:p>
        </w:tc>
      </w:tr>
      <w:tr w:rsidR="00470E41" w:rsidRPr="0030121C" w:rsidTr="0073372D">
        <w:trPr>
          <w:cnfStyle w:val="000000010000"/>
        </w:trPr>
        <w:tc>
          <w:tcPr>
            <w:cnfStyle w:val="001000000000"/>
            <w:tcW w:w="1194" w:type="dxa"/>
          </w:tcPr>
          <w:p w:rsidR="00470E41" w:rsidRPr="00FB3A7A" w:rsidRDefault="00470E41" w:rsidP="00DE2225">
            <w:pPr>
              <w:pStyle w:val="ListParagraph"/>
              <w:numPr>
                <w:ilvl w:val="0"/>
                <w:numId w:val="47"/>
              </w:numPr>
              <w:spacing w:before="120" w:after="60" w:line="264" w:lineRule="auto"/>
              <w:rPr>
                <w:rFonts w:cs="Arial"/>
                <w:b w:val="0"/>
                <w:color w:val="auto"/>
                <w:sz w:val="22"/>
                <w:szCs w:val="18"/>
              </w:rPr>
            </w:pPr>
          </w:p>
        </w:tc>
        <w:tc>
          <w:tcPr>
            <w:tcW w:w="7924" w:type="dxa"/>
          </w:tcPr>
          <w:p w:rsidR="00470E41" w:rsidRPr="00F50B70" w:rsidRDefault="00470E41" w:rsidP="00DC2F45">
            <w:pPr>
              <w:cnfStyle w:val="000000010000"/>
            </w:pPr>
            <w:r w:rsidRPr="00F50B70">
              <w:t xml:space="preserve">An appropriate internal Public Key Encryption (PKI) is available for distributing certificates for use by Exchange Server. </w:t>
            </w:r>
          </w:p>
        </w:tc>
      </w:tr>
      <w:tr w:rsidR="00470E41" w:rsidRPr="0030121C" w:rsidTr="0073372D">
        <w:trPr>
          <w:cnfStyle w:val="000000100000"/>
        </w:trPr>
        <w:tc>
          <w:tcPr>
            <w:cnfStyle w:val="001000000000"/>
            <w:tcW w:w="1194" w:type="dxa"/>
          </w:tcPr>
          <w:p w:rsidR="00470E41" w:rsidRPr="00FB3A7A" w:rsidRDefault="00470E41" w:rsidP="00DE2225">
            <w:pPr>
              <w:pStyle w:val="ListParagraph"/>
              <w:numPr>
                <w:ilvl w:val="0"/>
                <w:numId w:val="47"/>
              </w:numPr>
              <w:spacing w:before="120" w:after="60" w:line="264" w:lineRule="auto"/>
              <w:rPr>
                <w:rFonts w:ascii="Calibri" w:hAnsi="Calibri" w:cs="Arial"/>
                <w:b w:val="0"/>
                <w:color w:val="auto"/>
                <w:sz w:val="22"/>
              </w:rPr>
            </w:pPr>
          </w:p>
        </w:tc>
        <w:tc>
          <w:tcPr>
            <w:tcW w:w="7924" w:type="dxa"/>
          </w:tcPr>
          <w:p w:rsidR="00470E41" w:rsidRPr="00F50B70" w:rsidRDefault="00470E41" w:rsidP="00126AF7">
            <w:pPr>
              <w:cnfStyle w:val="000000100000"/>
            </w:pPr>
            <w:r w:rsidRPr="00F50B70">
              <w:t>Supporting services such as A</w:t>
            </w:r>
            <w:r w:rsidR="00AD3EE2">
              <w:t xml:space="preserve">ctive </w:t>
            </w:r>
            <w:r w:rsidRPr="00F50B70">
              <w:t>D</w:t>
            </w:r>
            <w:r w:rsidR="00616DBB">
              <w:t>irectory</w:t>
            </w:r>
            <w:r w:rsidRPr="00F50B70">
              <w:t xml:space="preserve"> and Domain Naming Services (DNS) are sized and configured appropriately for Exchange Server</w:t>
            </w:r>
            <w:r w:rsidR="00AD3EE2">
              <w:t>.</w:t>
            </w:r>
          </w:p>
        </w:tc>
      </w:tr>
      <w:tr w:rsidR="00470E41" w:rsidRPr="0030121C" w:rsidTr="0073372D">
        <w:trPr>
          <w:cnfStyle w:val="000000010000"/>
        </w:trPr>
        <w:tc>
          <w:tcPr>
            <w:cnfStyle w:val="001000000000"/>
            <w:tcW w:w="1194" w:type="dxa"/>
          </w:tcPr>
          <w:p w:rsidR="00470E41" w:rsidRPr="00FB3A7A" w:rsidRDefault="00470E41" w:rsidP="00DE2225">
            <w:pPr>
              <w:pStyle w:val="ListParagraph"/>
              <w:numPr>
                <w:ilvl w:val="0"/>
                <w:numId w:val="47"/>
              </w:numPr>
              <w:spacing w:before="120" w:after="60" w:line="264" w:lineRule="auto"/>
              <w:rPr>
                <w:rFonts w:cs="Arial"/>
                <w:b w:val="0"/>
                <w:color w:val="auto"/>
                <w:sz w:val="22"/>
                <w:szCs w:val="18"/>
              </w:rPr>
            </w:pPr>
          </w:p>
        </w:tc>
        <w:tc>
          <w:tcPr>
            <w:tcW w:w="7924" w:type="dxa"/>
          </w:tcPr>
          <w:p w:rsidR="00470E41" w:rsidRPr="00F50B70" w:rsidRDefault="00470E41" w:rsidP="00AD3EE2">
            <w:pPr>
              <w:cnfStyle w:val="000000010000"/>
            </w:pPr>
            <w:r w:rsidRPr="00F50B70">
              <w:t xml:space="preserve">An Exchange Server 2010 supported version of Blackberry Enterprise Server is available and deployed to enable Blackberry device access to the platform.  It is beyond the scope of the Exchange Server 2010 design to design and provision a </w:t>
            </w:r>
            <w:r w:rsidR="00AD3EE2">
              <w:t>third-</w:t>
            </w:r>
            <w:r w:rsidRPr="00F50B70">
              <w:t>party Blackberry solution.</w:t>
            </w:r>
            <w:r w:rsidR="009B45FD">
              <w:t xml:space="preserve"> Additional IOPS and Processing requirements will be added in the Exchange 2010 hardware calculations.</w:t>
            </w:r>
          </w:p>
        </w:tc>
      </w:tr>
      <w:tr w:rsidR="00470E41" w:rsidRPr="0030121C" w:rsidTr="0073372D">
        <w:trPr>
          <w:cnfStyle w:val="000000100000"/>
        </w:trPr>
        <w:tc>
          <w:tcPr>
            <w:cnfStyle w:val="001000000000"/>
            <w:tcW w:w="1194" w:type="dxa"/>
          </w:tcPr>
          <w:p w:rsidR="00470E41" w:rsidRPr="00FB3A7A" w:rsidRDefault="00470E41" w:rsidP="00DE2225">
            <w:pPr>
              <w:pStyle w:val="ListParagraph"/>
              <w:numPr>
                <w:ilvl w:val="0"/>
                <w:numId w:val="47"/>
              </w:numPr>
              <w:spacing w:before="120" w:after="60" w:line="264" w:lineRule="auto"/>
              <w:rPr>
                <w:rFonts w:ascii="Calibri" w:hAnsi="Calibri" w:cs="Arial"/>
                <w:b w:val="0"/>
                <w:color w:val="auto"/>
                <w:sz w:val="22"/>
              </w:rPr>
            </w:pPr>
          </w:p>
        </w:tc>
        <w:tc>
          <w:tcPr>
            <w:tcW w:w="7924" w:type="dxa"/>
          </w:tcPr>
          <w:p w:rsidR="00470E41" w:rsidRPr="00F50B70" w:rsidRDefault="00470E41" w:rsidP="009B45FD">
            <w:pPr>
              <w:cnfStyle w:val="000000100000"/>
            </w:pPr>
            <w:r w:rsidRPr="00F50B70">
              <w:t xml:space="preserve">The Exchange design will </w:t>
            </w:r>
            <w:r w:rsidR="009B45FD">
              <w:t xml:space="preserve">not </w:t>
            </w:r>
            <w:r w:rsidRPr="00F50B70">
              <w:t xml:space="preserve">include </w:t>
            </w:r>
            <w:r w:rsidR="00285193" w:rsidRPr="00FA4725">
              <w:t>BlackBerry Enterprise Server</w:t>
            </w:r>
            <w:r w:rsidR="00AD3EE2" w:rsidRPr="00FA4725">
              <w:t xml:space="preserve"> </w:t>
            </w:r>
            <w:r w:rsidR="00AD3EE2">
              <w:t>(</w:t>
            </w:r>
            <w:r w:rsidRPr="00F50B70">
              <w:t>BES</w:t>
            </w:r>
            <w:r w:rsidR="00AD3EE2">
              <w:t>)</w:t>
            </w:r>
            <w:r w:rsidRPr="00F50B70">
              <w:t xml:space="preserve"> or </w:t>
            </w:r>
            <w:r w:rsidR="00422A51">
              <w:t>Hardware Load balancer design.</w:t>
            </w:r>
            <w:r w:rsidR="00FA4725">
              <w:t xml:space="preserve"> It will be provided by the respective venders.</w:t>
            </w:r>
            <w:r w:rsidR="009B45FD">
              <w:t xml:space="preserve"> </w:t>
            </w:r>
          </w:p>
        </w:tc>
      </w:tr>
      <w:tr w:rsidR="00470E41" w:rsidRPr="0030121C" w:rsidTr="0073372D">
        <w:trPr>
          <w:cnfStyle w:val="000000010000"/>
        </w:trPr>
        <w:tc>
          <w:tcPr>
            <w:cnfStyle w:val="001000000000"/>
            <w:tcW w:w="1194" w:type="dxa"/>
          </w:tcPr>
          <w:p w:rsidR="00470E41" w:rsidRPr="00FB3A7A" w:rsidRDefault="00470E41" w:rsidP="00DE2225">
            <w:pPr>
              <w:pStyle w:val="ListParagraph"/>
              <w:numPr>
                <w:ilvl w:val="0"/>
                <w:numId w:val="47"/>
              </w:numPr>
              <w:spacing w:before="120" w:after="60" w:line="264" w:lineRule="auto"/>
              <w:rPr>
                <w:rFonts w:cs="Arial"/>
                <w:b w:val="0"/>
                <w:color w:val="auto"/>
                <w:sz w:val="22"/>
                <w:szCs w:val="18"/>
              </w:rPr>
            </w:pPr>
          </w:p>
        </w:tc>
        <w:tc>
          <w:tcPr>
            <w:tcW w:w="7924" w:type="dxa"/>
          </w:tcPr>
          <w:p w:rsidR="00470E41" w:rsidRPr="00F50B70" w:rsidRDefault="00A168A4" w:rsidP="00616DBB">
            <w:pPr>
              <w:cnfStyle w:val="000000010000"/>
            </w:pPr>
            <w:r>
              <w:t>SAN storage</w:t>
            </w:r>
            <w:r w:rsidR="00470E41" w:rsidRPr="00F50B70">
              <w:t xml:space="preserve"> will be used for the Exchange solution</w:t>
            </w:r>
            <w:r w:rsidR="00AD3EE2">
              <w:t>.</w:t>
            </w:r>
          </w:p>
        </w:tc>
      </w:tr>
      <w:tr w:rsidR="00470E41" w:rsidRPr="0030121C" w:rsidTr="0073372D">
        <w:trPr>
          <w:cnfStyle w:val="000000100000"/>
        </w:trPr>
        <w:tc>
          <w:tcPr>
            <w:cnfStyle w:val="001000000000"/>
            <w:tcW w:w="1194" w:type="dxa"/>
          </w:tcPr>
          <w:p w:rsidR="00470E41" w:rsidRPr="00FB3A7A" w:rsidRDefault="00470E41" w:rsidP="00DE2225">
            <w:pPr>
              <w:pStyle w:val="ListParagraph"/>
              <w:numPr>
                <w:ilvl w:val="0"/>
                <w:numId w:val="47"/>
              </w:numPr>
              <w:spacing w:before="120" w:after="60" w:line="264" w:lineRule="auto"/>
              <w:rPr>
                <w:rFonts w:ascii="Calibri" w:hAnsi="Calibri" w:cs="Arial"/>
                <w:b w:val="0"/>
                <w:color w:val="auto"/>
                <w:sz w:val="22"/>
              </w:rPr>
            </w:pPr>
          </w:p>
        </w:tc>
        <w:tc>
          <w:tcPr>
            <w:tcW w:w="7924" w:type="dxa"/>
          </w:tcPr>
          <w:p w:rsidR="00470E41" w:rsidRPr="00F50B70" w:rsidRDefault="0073372D" w:rsidP="00DC2F45">
            <w:pPr>
              <w:cnfStyle w:val="000000100000"/>
            </w:pPr>
            <w:r>
              <w:t>Cisco UCS t</w:t>
            </w:r>
            <w:r w:rsidR="00AD3EE2">
              <w:t>welve</w:t>
            </w:r>
            <w:r w:rsidR="00470E41">
              <w:t xml:space="preserve"> cores </w:t>
            </w:r>
            <w:r w:rsidR="00F36600">
              <w:t>3.46</w:t>
            </w:r>
            <w:r w:rsidR="00470E41" w:rsidRPr="00F50B70">
              <w:t>GHz processors will be used in scaling calculations</w:t>
            </w:r>
            <w:r w:rsidR="00AD3EE2">
              <w:t>.</w:t>
            </w:r>
            <w:r w:rsidR="002B6914">
              <w:t xml:space="preserve"> </w:t>
            </w:r>
          </w:p>
        </w:tc>
      </w:tr>
      <w:tr w:rsidR="00470E41" w:rsidRPr="0030121C" w:rsidTr="0073372D">
        <w:trPr>
          <w:cnfStyle w:val="000000010000"/>
        </w:trPr>
        <w:tc>
          <w:tcPr>
            <w:cnfStyle w:val="001000000000"/>
            <w:tcW w:w="1194" w:type="dxa"/>
          </w:tcPr>
          <w:p w:rsidR="00470E41" w:rsidRPr="00FB3A7A" w:rsidRDefault="002B6914" w:rsidP="00DE2225">
            <w:pPr>
              <w:pStyle w:val="ListParagraph"/>
              <w:numPr>
                <w:ilvl w:val="0"/>
                <w:numId w:val="47"/>
              </w:numPr>
              <w:spacing w:before="120" w:after="60" w:line="264" w:lineRule="auto"/>
              <w:rPr>
                <w:rFonts w:ascii="Arial Narrow" w:hAnsi="Arial Narrow"/>
                <w:b w:val="0"/>
                <w:color w:val="auto"/>
                <w:sz w:val="18"/>
                <w:szCs w:val="18"/>
              </w:rPr>
            </w:pPr>
            <w:r>
              <w:t xml:space="preserve"> </w:t>
            </w:r>
          </w:p>
        </w:tc>
        <w:tc>
          <w:tcPr>
            <w:tcW w:w="7924" w:type="dxa"/>
          </w:tcPr>
          <w:p w:rsidR="00470E41" w:rsidRPr="00F50B70" w:rsidRDefault="002029F3" w:rsidP="00126AF7">
            <w:pPr>
              <w:cnfStyle w:val="000000010000"/>
            </w:pPr>
            <w:r>
              <w:t>The Exchange 2010 native archive solution will be used in preference to any 3</w:t>
            </w:r>
            <w:r w:rsidRPr="0073372D">
              <w:rPr>
                <w:vertAlign w:val="superscript"/>
              </w:rPr>
              <w:t>rd</w:t>
            </w:r>
            <w:r>
              <w:t xml:space="preserve"> party archive </w:t>
            </w:r>
            <w:r>
              <w:lastRenderedPageBreak/>
              <w:t>solution</w:t>
            </w:r>
          </w:p>
        </w:tc>
      </w:tr>
      <w:tr w:rsidR="00470E41" w:rsidRPr="0030121C" w:rsidTr="0073372D">
        <w:trPr>
          <w:cnfStyle w:val="000000100000"/>
        </w:trPr>
        <w:tc>
          <w:tcPr>
            <w:cnfStyle w:val="001000000000"/>
            <w:tcW w:w="1194" w:type="dxa"/>
          </w:tcPr>
          <w:p w:rsidR="00470E41" w:rsidRPr="00FB3A7A" w:rsidRDefault="00470E41" w:rsidP="00DE2225">
            <w:pPr>
              <w:pStyle w:val="ListParagraph"/>
              <w:numPr>
                <w:ilvl w:val="0"/>
                <w:numId w:val="47"/>
              </w:numPr>
              <w:spacing w:before="120" w:after="60" w:line="264" w:lineRule="auto"/>
              <w:rPr>
                <w:rFonts w:ascii="Calibri" w:hAnsi="Calibri" w:cs="Arial"/>
                <w:b w:val="0"/>
                <w:color w:val="auto"/>
                <w:sz w:val="22"/>
              </w:rPr>
            </w:pPr>
          </w:p>
        </w:tc>
        <w:tc>
          <w:tcPr>
            <w:tcW w:w="7924" w:type="dxa"/>
          </w:tcPr>
          <w:p w:rsidR="00470E41" w:rsidRPr="00F50B70" w:rsidRDefault="00470E41" w:rsidP="00AD3EE2">
            <w:pPr>
              <w:cnfStyle w:val="000000100000"/>
            </w:pPr>
            <w:r w:rsidRPr="00F50B70">
              <w:t xml:space="preserve">No </w:t>
            </w:r>
            <w:r w:rsidR="00AD3EE2">
              <w:t>third-</w:t>
            </w:r>
            <w:r w:rsidRPr="00F50B70">
              <w:t>party desktop search engines will be enabled and the Microsoft</w:t>
            </w:r>
            <w:r w:rsidR="00AD3EE2">
              <w:rPr>
                <w:rFonts w:cs="Calibri"/>
              </w:rPr>
              <w:t>®</w:t>
            </w:r>
            <w:r w:rsidRPr="00F50B70">
              <w:t xml:space="preserve"> </w:t>
            </w:r>
            <w:r w:rsidR="00AD3EE2">
              <w:t>Windows</w:t>
            </w:r>
            <w:r w:rsidR="00AD3EE2">
              <w:rPr>
                <w:rFonts w:cs="Calibri"/>
              </w:rPr>
              <w:t>®</w:t>
            </w:r>
            <w:r w:rsidR="00AD3EE2">
              <w:t xml:space="preserve"> D</w:t>
            </w:r>
            <w:r w:rsidRPr="00F50B70">
              <w:t xml:space="preserve">esktop </w:t>
            </w:r>
            <w:r w:rsidR="00AD3EE2">
              <w:t>S</w:t>
            </w:r>
            <w:r w:rsidRPr="00F50B70">
              <w:t>earch version will be version 4.0 or later. If a third</w:t>
            </w:r>
            <w:r w:rsidR="00AD3EE2">
              <w:t>-</w:t>
            </w:r>
            <w:r w:rsidRPr="00F50B70">
              <w:t>party desktop search engine is required the load these place on the Exchange servers will need to be calculated and may require additional hardware.</w:t>
            </w:r>
          </w:p>
        </w:tc>
      </w:tr>
      <w:tr w:rsidR="00470E41" w:rsidRPr="0030121C" w:rsidTr="0073372D">
        <w:trPr>
          <w:cnfStyle w:val="000000010000"/>
          <w:trHeight w:val="520"/>
        </w:trPr>
        <w:tc>
          <w:tcPr>
            <w:cnfStyle w:val="001000000000"/>
            <w:tcW w:w="1194" w:type="dxa"/>
          </w:tcPr>
          <w:p w:rsidR="00470E41" w:rsidRPr="00FB3A7A" w:rsidRDefault="00470E41" w:rsidP="00DE2225">
            <w:pPr>
              <w:pStyle w:val="ListParagraph"/>
              <w:numPr>
                <w:ilvl w:val="0"/>
                <w:numId w:val="47"/>
              </w:numPr>
              <w:spacing w:before="120" w:after="60" w:line="264" w:lineRule="auto"/>
              <w:rPr>
                <w:rFonts w:cs="Arial"/>
                <w:b w:val="0"/>
                <w:color w:val="auto"/>
                <w:sz w:val="22"/>
                <w:szCs w:val="18"/>
              </w:rPr>
            </w:pPr>
          </w:p>
        </w:tc>
        <w:tc>
          <w:tcPr>
            <w:tcW w:w="7924" w:type="dxa"/>
          </w:tcPr>
          <w:p w:rsidR="00470E41" w:rsidRDefault="00514BEA" w:rsidP="00286A27">
            <w:pPr>
              <w:cnfStyle w:val="000000010000"/>
            </w:pPr>
            <w:r w:rsidRPr="00F50B70">
              <w:t xml:space="preserve">All mailboxes primary location will be </w:t>
            </w:r>
            <w:r>
              <w:t xml:space="preserve">located in EMEA </w:t>
            </w:r>
            <w:proofErr w:type="spellStart"/>
            <w:r w:rsidRPr="001C2CF5">
              <w:t>Datacentre</w:t>
            </w:r>
            <w:proofErr w:type="spellEnd"/>
            <w:r w:rsidRPr="001C2CF5">
              <w:t xml:space="preserve"> A</w:t>
            </w:r>
            <w:r>
              <w:t xml:space="preserve"> and EMEA </w:t>
            </w:r>
            <w:proofErr w:type="spellStart"/>
            <w:r>
              <w:t>Datacentre</w:t>
            </w:r>
            <w:proofErr w:type="spellEnd"/>
            <w:r>
              <w:t xml:space="preserve"> B. T</w:t>
            </w:r>
            <w:r w:rsidRPr="00F50B70">
              <w:t xml:space="preserve">hey will also host the </w:t>
            </w:r>
            <w:r>
              <w:t>database</w:t>
            </w:r>
            <w:r w:rsidRPr="00F50B70">
              <w:t xml:space="preserve"> copies.</w:t>
            </w:r>
          </w:p>
          <w:p w:rsidR="00F36600" w:rsidRPr="00F50B70" w:rsidRDefault="007169C8" w:rsidP="00DC2F45">
            <w:pPr>
              <w:cnfStyle w:val="000000010000"/>
            </w:pPr>
            <w:r>
              <w:t>C</w:t>
            </w:r>
            <w:r w:rsidR="001C2CF5">
              <w:t>ontingency</w:t>
            </w:r>
            <w:r w:rsidR="00F36600">
              <w:t xml:space="preserve"> location to host </w:t>
            </w:r>
            <w:r w:rsidR="00F86FFA">
              <w:t xml:space="preserve">primary </w:t>
            </w:r>
            <w:r w:rsidR="00F36600">
              <w:t xml:space="preserve">database copies for Asia Pacific </w:t>
            </w:r>
            <w:r w:rsidR="00F86FFA">
              <w:t xml:space="preserve">and US datacenters </w:t>
            </w:r>
            <w:r w:rsidR="00F36600">
              <w:t>mailboxes if implemented.</w:t>
            </w:r>
          </w:p>
        </w:tc>
      </w:tr>
      <w:tr w:rsidR="00470E41" w:rsidRPr="0030121C" w:rsidTr="0073372D">
        <w:trPr>
          <w:cnfStyle w:val="000000100000"/>
        </w:trPr>
        <w:tc>
          <w:tcPr>
            <w:cnfStyle w:val="001000000000"/>
            <w:tcW w:w="1194" w:type="dxa"/>
          </w:tcPr>
          <w:p w:rsidR="00470E41" w:rsidRPr="00FB3A7A" w:rsidRDefault="00470E41" w:rsidP="00DE2225">
            <w:pPr>
              <w:pStyle w:val="ListParagraph"/>
              <w:numPr>
                <w:ilvl w:val="0"/>
                <w:numId w:val="47"/>
              </w:numPr>
              <w:spacing w:before="120" w:after="60" w:line="264" w:lineRule="auto"/>
              <w:rPr>
                <w:rFonts w:ascii="Calibri" w:hAnsi="Calibri" w:cs="Arial"/>
                <w:b w:val="0"/>
                <w:color w:val="auto"/>
                <w:sz w:val="22"/>
              </w:rPr>
            </w:pPr>
          </w:p>
        </w:tc>
        <w:tc>
          <w:tcPr>
            <w:tcW w:w="7924" w:type="dxa"/>
            <w:vAlign w:val="bottom"/>
          </w:tcPr>
          <w:p w:rsidR="00470E41" w:rsidRPr="00F50B70" w:rsidRDefault="00470E41" w:rsidP="001139C5">
            <w:pPr>
              <w:cnfStyle w:val="000000100000"/>
            </w:pPr>
            <w:r>
              <w:t xml:space="preserve">The WAN links between </w:t>
            </w:r>
            <w:proofErr w:type="spellStart"/>
            <w:r w:rsidR="002608A7">
              <w:t>datacentre</w:t>
            </w:r>
            <w:r>
              <w:t>s</w:t>
            </w:r>
            <w:proofErr w:type="spellEnd"/>
            <w:r>
              <w:t xml:space="preserve"> will meet the bandwidth requirements for replication as specified in the Exchange Server 2010 Mailbox Server Role Requirements Calculator</w:t>
            </w:r>
            <w:r w:rsidR="001139C5">
              <w:t>.</w:t>
            </w:r>
          </w:p>
        </w:tc>
      </w:tr>
      <w:tr w:rsidR="00470E41" w:rsidRPr="0030121C" w:rsidTr="0073372D">
        <w:trPr>
          <w:cnfStyle w:val="000000010000"/>
        </w:trPr>
        <w:tc>
          <w:tcPr>
            <w:cnfStyle w:val="001000000000"/>
            <w:tcW w:w="1194" w:type="dxa"/>
          </w:tcPr>
          <w:p w:rsidR="00470E41" w:rsidRPr="00FB3A7A" w:rsidRDefault="00470E41" w:rsidP="00DE2225">
            <w:pPr>
              <w:pStyle w:val="ListParagraph"/>
              <w:numPr>
                <w:ilvl w:val="0"/>
                <w:numId w:val="47"/>
              </w:numPr>
              <w:spacing w:before="120" w:after="60" w:line="264" w:lineRule="auto"/>
              <w:rPr>
                <w:rFonts w:cs="Arial"/>
                <w:b w:val="0"/>
                <w:color w:val="auto"/>
                <w:sz w:val="22"/>
                <w:szCs w:val="18"/>
              </w:rPr>
            </w:pPr>
          </w:p>
        </w:tc>
        <w:tc>
          <w:tcPr>
            <w:tcW w:w="7924" w:type="dxa"/>
            <w:vAlign w:val="bottom"/>
          </w:tcPr>
          <w:p w:rsidR="00470E41" w:rsidRDefault="00470E41" w:rsidP="00126AF7">
            <w:pPr>
              <w:cnfStyle w:val="000000010000"/>
            </w:pPr>
            <w:r>
              <w:t xml:space="preserve">The WAN links between </w:t>
            </w:r>
            <w:proofErr w:type="spellStart"/>
            <w:r w:rsidR="002608A7">
              <w:t>datacentre</w:t>
            </w:r>
            <w:r>
              <w:t>s</w:t>
            </w:r>
            <w:proofErr w:type="spellEnd"/>
            <w:r>
              <w:t xml:space="preserve"> will meet the bandwidth requirements for OWA proxy communications</w:t>
            </w:r>
            <w:r w:rsidR="001139C5">
              <w:t>.</w:t>
            </w:r>
          </w:p>
        </w:tc>
      </w:tr>
      <w:tr w:rsidR="00470E41" w:rsidRPr="0030121C" w:rsidTr="0073372D">
        <w:trPr>
          <w:cnfStyle w:val="000000100000"/>
        </w:trPr>
        <w:tc>
          <w:tcPr>
            <w:cnfStyle w:val="001000000000"/>
            <w:tcW w:w="1194" w:type="dxa"/>
          </w:tcPr>
          <w:p w:rsidR="00470E41" w:rsidRPr="00FB3A7A" w:rsidRDefault="00470E41" w:rsidP="00DE2225">
            <w:pPr>
              <w:pStyle w:val="ListParagraph"/>
              <w:numPr>
                <w:ilvl w:val="0"/>
                <w:numId w:val="47"/>
              </w:numPr>
              <w:spacing w:before="120" w:after="60" w:line="264" w:lineRule="auto"/>
              <w:rPr>
                <w:rFonts w:ascii="Calibri" w:hAnsi="Calibri" w:cs="Arial"/>
                <w:b w:val="0"/>
                <w:color w:val="auto"/>
                <w:sz w:val="22"/>
              </w:rPr>
            </w:pPr>
          </w:p>
        </w:tc>
        <w:tc>
          <w:tcPr>
            <w:tcW w:w="7924" w:type="dxa"/>
            <w:vAlign w:val="bottom"/>
          </w:tcPr>
          <w:p w:rsidR="00470E41" w:rsidRDefault="00C409AA" w:rsidP="00126AF7">
            <w:pPr>
              <w:cnfStyle w:val="000000100000"/>
            </w:pPr>
            <w:r>
              <w:t>Aegis Media</w:t>
            </w:r>
            <w:r w:rsidR="00470E41">
              <w:t xml:space="preserve"> will perform regular testing of their high availability and site resilient designs to validate the operational and technical readiness of the solution</w:t>
            </w:r>
            <w:r w:rsidR="001139C5">
              <w:t>.</w:t>
            </w:r>
            <w:r w:rsidR="00470E41">
              <w:t xml:space="preserve"> (from a hardware, software, and operational perspective)</w:t>
            </w:r>
          </w:p>
        </w:tc>
      </w:tr>
      <w:tr w:rsidR="00470E41" w:rsidRPr="0030121C" w:rsidTr="0073372D">
        <w:trPr>
          <w:cnfStyle w:val="000000010000"/>
        </w:trPr>
        <w:tc>
          <w:tcPr>
            <w:cnfStyle w:val="001000000000"/>
            <w:tcW w:w="1194" w:type="dxa"/>
          </w:tcPr>
          <w:p w:rsidR="00470E41" w:rsidRPr="00FB3A7A" w:rsidRDefault="00470E41" w:rsidP="00DE2225">
            <w:pPr>
              <w:pStyle w:val="ListParagraph"/>
              <w:numPr>
                <w:ilvl w:val="0"/>
                <w:numId w:val="47"/>
              </w:numPr>
              <w:spacing w:before="120" w:after="60" w:line="264" w:lineRule="auto"/>
              <w:rPr>
                <w:rFonts w:cs="Arial"/>
                <w:b w:val="0"/>
                <w:color w:val="auto"/>
                <w:sz w:val="22"/>
                <w:szCs w:val="18"/>
              </w:rPr>
            </w:pPr>
          </w:p>
        </w:tc>
        <w:tc>
          <w:tcPr>
            <w:tcW w:w="7924" w:type="dxa"/>
            <w:vAlign w:val="bottom"/>
          </w:tcPr>
          <w:p w:rsidR="002029F3" w:rsidRDefault="00C409AA" w:rsidP="002029F3">
            <w:pPr>
              <w:cnfStyle w:val="000000010000"/>
            </w:pPr>
            <w:r>
              <w:t>Aegis Media</w:t>
            </w:r>
            <w:r w:rsidR="00470E41">
              <w:t xml:space="preserve"> will provide technical readiness training for their operational and engineering staff on Exchange Server 2010</w:t>
            </w:r>
            <w:r w:rsidR="001139C5">
              <w:t>.</w:t>
            </w:r>
          </w:p>
        </w:tc>
      </w:tr>
      <w:tr w:rsidR="002D1421" w:rsidRPr="0030121C" w:rsidTr="0073372D">
        <w:trPr>
          <w:cnfStyle w:val="000000100000"/>
        </w:trPr>
        <w:tc>
          <w:tcPr>
            <w:cnfStyle w:val="001000000000"/>
            <w:tcW w:w="1194" w:type="dxa"/>
          </w:tcPr>
          <w:p w:rsidR="002D1421" w:rsidRPr="00FB3A7A" w:rsidRDefault="002D1421" w:rsidP="00DE2225">
            <w:pPr>
              <w:pStyle w:val="ListParagraph"/>
              <w:numPr>
                <w:ilvl w:val="0"/>
                <w:numId w:val="47"/>
              </w:numPr>
              <w:spacing w:before="120" w:after="60" w:line="264" w:lineRule="auto"/>
              <w:rPr>
                <w:rFonts w:ascii="Calibri" w:hAnsi="Calibri" w:cs="Arial"/>
                <w:b w:val="0"/>
                <w:color w:val="auto"/>
                <w:sz w:val="22"/>
              </w:rPr>
            </w:pPr>
          </w:p>
        </w:tc>
        <w:tc>
          <w:tcPr>
            <w:tcW w:w="7924" w:type="dxa"/>
            <w:vAlign w:val="bottom"/>
          </w:tcPr>
          <w:p w:rsidR="002D1421" w:rsidRDefault="002D1421" w:rsidP="004641AA">
            <w:pPr>
              <w:cnfStyle w:val="000000100000"/>
            </w:pPr>
            <w:r>
              <w:t>Potential issues with third-party apps will be resolved prior to full production deployment</w:t>
            </w:r>
            <w:r w:rsidR="007169C8">
              <w:t xml:space="preserve">. </w:t>
            </w:r>
            <w:r>
              <w:t>Aegis Media will provide mitigation plan if necessary</w:t>
            </w:r>
            <w:r w:rsidR="007169C8">
              <w:t>.</w:t>
            </w:r>
          </w:p>
        </w:tc>
      </w:tr>
      <w:tr w:rsidR="002D1421" w:rsidRPr="0030121C" w:rsidTr="0073372D">
        <w:trPr>
          <w:cnfStyle w:val="000000010000"/>
        </w:trPr>
        <w:tc>
          <w:tcPr>
            <w:cnfStyle w:val="001000000000"/>
            <w:tcW w:w="1194" w:type="dxa"/>
          </w:tcPr>
          <w:p w:rsidR="002D1421" w:rsidRPr="00FB3A7A" w:rsidRDefault="002D1421" w:rsidP="00DE2225">
            <w:pPr>
              <w:pStyle w:val="ListParagraph"/>
              <w:numPr>
                <w:ilvl w:val="0"/>
                <w:numId w:val="47"/>
              </w:numPr>
              <w:spacing w:before="120" w:after="60" w:line="264" w:lineRule="auto"/>
              <w:rPr>
                <w:rFonts w:cs="Arial"/>
                <w:b w:val="0"/>
                <w:color w:val="auto"/>
                <w:sz w:val="22"/>
                <w:szCs w:val="18"/>
              </w:rPr>
            </w:pPr>
          </w:p>
        </w:tc>
        <w:tc>
          <w:tcPr>
            <w:tcW w:w="7924" w:type="dxa"/>
            <w:vAlign w:val="bottom"/>
          </w:tcPr>
          <w:p w:rsidR="002D1421" w:rsidRDefault="002D1421" w:rsidP="002029F3">
            <w:pPr>
              <w:cnfStyle w:val="000000010000"/>
            </w:pPr>
            <w:proofErr w:type="spellStart"/>
            <w:r w:rsidRPr="002D1421">
              <w:t>Jetstress</w:t>
            </w:r>
            <w:proofErr w:type="spellEnd"/>
            <w:r w:rsidRPr="002D1421">
              <w:t xml:space="preserve"> </w:t>
            </w:r>
            <w:r>
              <w:t xml:space="preserve">will be used on production </w:t>
            </w:r>
            <w:r w:rsidRPr="002D1421">
              <w:t>hardware as part of the storage design validation</w:t>
            </w:r>
            <w:r w:rsidR="007169C8">
              <w:t>.</w:t>
            </w:r>
          </w:p>
        </w:tc>
      </w:tr>
      <w:tr w:rsidR="002D1421" w:rsidRPr="0030121C" w:rsidTr="0073372D">
        <w:trPr>
          <w:cnfStyle w:val="000000100000"/>
        </w:trPr>
        <w:tc>
          <w:tcPr>
            <w:cnfStyle w:val="001000000000"/>
            <w:tcW w:w="1194" w:type="dxa"/>
          </w:tcPr>
          <w:p w:rsidR="002D1421" w:rsidRPr="00FB3A7A" w:rsidRDefault="002D1421" w:rsidP="00DE2225">
            <w:pPr>
              <w:pStyle w:val="ListParagraph"/>
              <w:numPr>
                <w:ilvl w:val="0"/>
                <w:numId w:val="47"/>
              </w:numPr>
              <w:spacing w:before="120" w:after="60" w:line="264" w:lineRule="auto"/>
              <w:rPr>
                <w:rFonts w:ascii="Calibri" w:hAnsi="Calibri" w:cs="Arial"/>
                <w:b w:val="0"/>
                <w:color w:val="auto"/>
                <w:sz w:val="22"/>
              </w:rPr>
            </w:pPr>
          </w:p>
        </w:tc>
        <w:tc>
          <w:tcPr>
            <w:tcW w:w="7924" w:type="dxa"/>
            <w:vAlign w:val="bottom"/>
          </w:tcPr>
          <w:p w:rsidR="002D1421" w:rsidRDefault="002D1421" w:rsidP="002D1421">
            <w:pPr>
              <w:cnfStyle w:val="000000100000"/>
            </w:pPr>
            <w:r w:rsidRPr="00AB7849">
              <w:rPr>
                <w:color w:val="000000" w:themeColor="text1"/>
                <w:szCs w:val="22"/>
              </w:rPr>
              <w:t>Mailbox and Public folder cleanup has been performed prior to migration to maximize the mailbox migration efficiency</w:t>
            </w:r>
            <w:r w:rsidR="007169C8">
              <w:rPr>
                <w:color w:val="000000" w:themeColor="text1"/>
                <w:szCs w:val="22"/>
              </w:rPr>
              <w:t>.</w:t>
            </w:r>
          </w:p>
        </w:tc>
      </w:tr>
      <w:tr w:rsidR="002029F3" w:rsidRPr="0030121C" w:rsidTr="0073372D">
        <w:trPr>
          <w:cnfStyle w:val="000000010000"/>
        </w:trPr>
        <w:tc>
          <w:tcPr>
            <w:cnfStyle w:val="001000000000"/>
            <w:tcW w:w="1194" w:type="dxa"/>
          </w:tcPr>
          <w:p w:rsidR="002029F3" w:rsidRPr="00FB3A7A" w:rsidRDefault="002029F3" w:rsidP="00DE2225">
            <w:pPr>
              <w:pStyle w:val="ListParagraph"/>
              <w:numPr>
                <w:ilvl w:val="0"/>
                <w:numId w:val="47"/>
              </w:numPr>
              <w:spacing w:before="120" w:after="60" w:line="264" w:lineRule="auto"/>
              <w:rPr>
                <w:rFonts w:cs="Arial"/>
                <w:b w:val="0"/>
                <w:color w:val="auto"/>
                <w:sz w:val="22"/>
                <w:szCs w:val="18"/>
              </w:rPr>
            </w:pPr>
          </w:p>
        </w:tc>
        <w:tc>
          <w:tcPr>
            <w:tcW w:w="7924" w:type="dxa"/>
            <w:vAlign w:val="bottom"/>
          </w:tcPr>
          <w:p w:rsidR="002029F3" w:rsidRDefault="002029F3" w:rsidP="002029F3">
            <w:pPr>
              <w:cnfStyle w:val="000000010000"/>
            </w:pPr>
            <w:r>
              <w:t xml:space="preserve">Aegis Media operate an active\active </w:t>
            </w:r>
            <w:proofErr w:type="spellStart"/>
            <w:r>
              <w:t>datacentre</w:t>
            </w:r>
            <w:proofErr w:type="spellEnd"/>
            <w:r>
              <w:t xml:space="preserve"> model where client connections are active in both </w:t>
            </w:r>
            <w:proofErr w:type="spellStart"/>
            <w:r>
              <w:t>datacentres</w:t>
            </w:r>
            <w:proofErr w:type="spellEnd"/>
            <w:r>
              <w:t xml:space="preserve"> during normal operations</w:t>
            </w:r>
            <w:r w:rsidR="007169C8">
              <w:t>.</w:t>
            </w:r>
          </w:p>
        </w:tc>
      </w:tr>
      <w:tr w:rsidR="002029F3" w:rsidRPr="0030121C" w:rsidTr="0073372D">
        <w:trPr>
          <w:cnfStyle w:val="000000100000"/>
        </w:trPr>
        <w:tc>
          <w:tcPr>
            <w:cnfStyle w:val="001000000000"/>
            <w:tcW w:w="1194" w:type="dxa"/>
          </w:tcPr>
          <w:p w:rsidR="002029F3" w:rsidRPr="00FB3A7A" w:rsidRDefault="002029F3" w:rsidP="00DE2225">
            <w:pPr>
              <w:pStyle w:val="ListParagraph"/>
              <w:numPr>
                <w:ilvl w:val="0"/>
                <w:numId w:val="47"/>
              </w:numPr>
              <w:spacing w:before="120" w:after="60" w:line="264" w:lineRule="auto"/>
              <w:rPr>
                <w:rFonts w:ascii="Calibri" w:hAnsi="Calibri" w:cs="Arial"/>
                <w:b w:val="0"/>
                <w:color w:val="auto"/>
                <w:sz w:val="22"/>
              </w:rPr>
            </w:pPr>
          </w:p>
        </w:tc>
        <w:tc>
          <w:tcPr>
            <w:tcW w:w="7924" w:type="dxa"/>
            <w:vAlign w:val="bottom"/>
          </w:tcPr>
          <w:p w:rsidR="002029F3" w:rsidRDefault="002029F3" w:rsidP="002029F3">
            <w:pPr>
              <w:cnfStyle w:val="000000100000"/>
            </w:pPr>
            <w:r>
              <w:t xml:space="preserve">All </w:t>
            </w:r>
            <w:proofErr w:type="spellStart"/>
            <w:r>
              <w:t>datacentres</w:t>
            </w:r>
            <w:proofErr w:type="spellEnd"/>
            <w:r>
              <w:t xml:space="preserve"> where Exchange 2010 is deployed are internet connected accepting inbound connections from internet connected clients.</w:t>
            </w:r>
          </w:p>
        </w:tc>
      </w:tr>
      <w:tr w:rsidR="00A20944" w:rsidRPr="0030121C" w:rsidTr="0073372D">
        <w:trPr>
          <w:cnfStyle w:val="000000010000"/>
        </w:trPr>
        <w:tc>
          <w:tcPr>
            <w:cnfStyle w:val="001000000000"/>
            <w:tcW w:w="1194" w:type="dxa"/>
          </w:tcPr>
          <w:p w:rsidR="00A20944" w:rsidRPr="00FB3A7A" w:rsidRDefault="00A20944" w:rsidP="00DE2225">
            <w:pPr>
              <w:pStyle w:val="ListParagraph"/>
              <w:numPr>
                <w:ilvl w:val="0"/>
                <w:numId w:val="47"/>
              </w:numPr>
              <w:spacing w:before="120" w:after="60" w:line="264" w:lineRule="auto"/>
              <w:rPr>
                <w:rFonts w:cs="Arial"/>
                <w:b w:val="0"/>
                <w:color w:val="auto"/>
                <w:sz w:val="22"/>
                <w:szCs w:val="18"/>
              </w:rPr>
            </w:pPr>
          </w:p>
        </w:tc>
        <w:tc>
          <w:tcPr>
            <w:tcW w:w="7924" w:type="dxa"/>
            <w:vAlign w:val="bottom"/>
          </w:tcPr>
          <w:p w:rsidR="00A20944" w:rsidRDefault="00A20944" w:rsidP="002029F3">
            <w:pPr>
              <w:cnfStyle w:val="000000010000"/>
            </w:pPr>
            <w:proofErr w:type="spellStart"/>
            <w:r w:rsidRPr="00A20944">
              <w:t>MessageLabs</w:t>
            </w:r>
            <w:proofErr w:type="spellEnd"/>
            <w:r w:rsidRPr="00A20944">
              <w:t xml:space="preserve"> /FOPE</w:t>
            </w:r>
            <w:r>
              <w:t xml:space="preserve"> and </w:t>
            </w:r>
            <w:proofErr w:type="spellStart"/>
            <w:r>
              <w:t>TrendMicro</w:t>
            </w:r>
            <w:proofErr w:type="spellEnd"/>
            <w:r>
              <w:t xml:space="preserve"> </w:t>
            </w:r>
            <w:proofErr w:type="spellStart"/>
            <w:r>
              <w:t>MailScan</w:t>
            </w:r>
            <w:proofErr w:type="spellEnd"/>
            <w:r>
              <w:t xml:space="preserve"> or </w:t>
            </w:r>
            <w:r w:rsidRPr="00F50B70">
              <w:t>Forefront Protection for Exchange</w:t>
            </w:r>
            <w:r>
              <w:t xml:space="preserve"> is out of scope for</w:t>
            </w:r>
            <w:r w:rsidRPr="00A20944">
              <w:t xml:space="preserve"> this engagement</w:t>
            </w:r>
            <w:r>
              <w:t>.</w:t>
            </w:r>
          </w:p>
        </w:tc>
      </w:tr>
      <w:tr w:rsidR="00F70626" w:rsidRPr="0030121C" w:rsidTr="0073372D">
        <w:trPr>
          <w:cnfStyle w:val="000000100000"/>
        </w:trPr>
        <w:tc>
          <w:tcPr>
            <w:cnfStyle w:val="001000000000"/>
            <w:tcW w:w="1194" w:type="dxa"/>
          </w:tcPr>
          <w:p w:rsidR="00F70626" w:rsidRPr="00FB3A7A" w:rsidRDefault="00F70626" w:rsidP="00DE2225">
            <w:pPr>
              <w:pStyle w:val="ListParagraph"/>
              <w:numPr>
                <w:ilvl w:val="0"/>
                <w:numId w:val="47"/>
              </w:numPr>
              <w:spacing w:before="120" w:after="60" w:line="264" w:lineRule="auto"/>
              <w:rPr>
                <w:rFonts w:ascii="Calibri" w:hAnsi="Calibri" w:cs="Arial"/>
                <w:b w:val="0"/>
                <w:color w:val="auto"/>
                <w:sz w:val="22"/>
              </w:rPr>
            </w:pPr>
          </w:p>
        </w:tc>
        <w:tc>
          <w:tcPr>
            <w:tcW w:w="7924" w:type="dxa"/>
            <w:vAlign w:val="bottom"/>
          </w:tcPr>
          <w:p w:rsidR="00F70626" w:rsidRDefault="00214F4E" w:rsidP="00F70626">
            <w:pPr>
              <w:cnfStyle w:val="000000100000"/>
            </w:pPr>
            <w:r>
              <w:t>Outlook</w:t>
            </w:r>
            <w:r w:rsidRPr="00F70626">
              <w:t xml:space="preserve"> </w:t>
            </w:r>
            <w:r w:rsidR="00CA44C8">
              <w:t xml:space="preserve">for Mac </w:t>
            </w:r>
            <w:r w:rsidR="00F70626">
              <w:t xml:space="preserve">2011 </w:t>
            </w:r>
            <w:r w:rsidR="00F70626" w:rsidRPr="00F70626">
              <w:t xml:space="preserve">and Safari </w:t>
            </w:r>
            <w:r w:rsidR="00F70626">
              <w:t>will be used by</w:t>
            </w:r>
            <w:r w:rsidR="00F70626" w:rsidRPr="00F70626">
              <w:t xml:space="preserve"> 10% of the </w:t>
            </w:r>
            <w:r w:rsidR="00F70626">
              <w:t>Aegis Media users as they use</w:t>
            </w:r>
            <w:r w:rsidR="00F70626" w:rsidRPr="00F70626">
              <w:t xml:space="preserve"> MAC</w:t>
            </w:r>
            <w:r w:rsidR="00F70626">
              <w:t>.</w:t>
            </w:r>
          </w:p>
        </w:tc>
      </w:tr>
    </w:tbl>
    <w:p w:rsidR="00470E41" w:rsidRPr="001F3B30" w:rsidRDefault="00AA1955" w:rsidP="00EE7468">
      <w:pPr>
        <w:pStyle w:val="Caption"/>
        <w:jc w:val="center"/>
        <w:rPr>
          <w:highlight w:val="yellow"/>
          <w:lang w:val="en-GB"/>
        </w:rPr>
      </w:pPr>
      <w:bookmarkStart w:id="27" w:name="_Ref252193706"/>
      <w:r>
        <w:t xml:space="preserve">Table </w:t>
      </w:r>
      <w:r w:rsidR="00BD1BEF">
        <w:fldChar w:fldCharType="begin"/>
      </w:r>
      <w:r>
        <w:instrText xml:space="preserve"> SEQ Table \* ARABIC </w:instrText>
      </w:r>
      <w:r w:rsidR="00BD1BEF">
        <w:fldChar w:fldCharType="separate"/>
      </w:r>
      <w:r w:rsidR="008810D3">
        <w:rPr>
          <w:noProof/>
        </w:rPr>
        <w:t>13</w:t>
      </w:r>
      <w:r w:rsidR="00BD1BEF">
        <w:fldChar w:fldCharType="end"/>
      </w:r>
      <w:r>
        <w:t xml:space="preserve">: </w:t>
      </w:r>
      <w:r w:rsidR="004F5201">
        <w:rPr>
          <w:lang w:val="en-GB"/>
        </w:rPr>
        <w:t xml:space="preserve">Architecture and Design for Microsoft </w:t>
      </w:r>
      <w:r w:rsidR="00470E41" w:rsidRPr="001F3B30">
        <w:rPr>
          <w:lang w:val="en-GB"/>
        </w:rPr>
        <w:t>Exchange Server 2010 Design Assumptions</w:t>
      </w:r>
      <w:bookmarkEnd w:id="27"/>
    </w:p>
    <w:p w:rsidR="00A85B62" w:rsidRDefault="00A85B62">
      <w:pPr>
        <w:rPr>
          <w:rFonts w:eastAsia="Calibri" w:cs="Calibri"/>
          <w:b/>
          <w:bCs/>
          <w:color w:val="4F81BD" w:themeColor="accent1"/>
          <w:kern w:val="32"/>
          <w:sz w:val="32"/>
          <w:szCs w:val="32"/>
        </w:rPr>
      </w:pPr>
      <w:bookmarkStart w:id="28" w:name="_Toc263775177"/>
      <w:bookmarkStart w:id="29" w:name="_Toc265592018"/>
      <w:bookmarkStart w:id="30" w:name="_Toc265592219"/>
      <w:bookmarkStart w:id="31" w:name="_Toc265592373"/>
      <w:r>
        <w:br w:type="page"/>
      </w:r>
    </w:p>
    <w:p w:rsidR="00BB6C0B" w:rsidRDefault="00DC1B6A" w:rsidP="00A85B62">
      <w:pPr>
        <w:pStyle w:val="Heading1Numbered"/>
      </w:pPr>
      <w:bookmarkStart w:id="32" w:name="_Toc328637894"/>
      <w:r>
        <w:lastRenderedPageBreak/>
        <w:t>Existing Environment</w:t>
      </w:r>
      <w:bookmarkEnd w:id="28"/>
      <w:bookmarkEnd w:id="29"/>
      <w:bookmarkEnd w:id="30"/>
      <w:bookmarkEnd w:id="31"/>
      <w:bookmarkEnd w:id="32"/>
    </w:p>
    <w:p w:rsidR="00BB6C0B" w:rsidRDefault="00F45E37" w:rsidP="00904069">
      <w:pPr>
        <w:pStyle w:val="Heading2Numbered"/>
      </w:pPr>
      <w:bookmarkStart w:id="33" w:name="_Toc328637895"/>
      <w:r>
        <w:t>Aegis Media</w:t>
      </w:r>
      <w:r w:rsidR="00875E44">
        <w:t xml:space="preserve"> </w:t>
      </w:r>
      <w:r w:rsidR="006C68A1">
        <w:t>Active Directory</w:t>
      </w:r>
      <w:bookmarkEnd w:id="33"/>
    </w:p>
    <w:p w:rsidR="00A85B62" w:rsidRPr="00A85B62" w:rsidRDefault="00A85B62" w:rsidP="000716A5">
      <w:pPr>
        <w:pStyle w:val="Heading3Numbered"/>
      </w:pPr>
      <w:bookmarkStart w:id="34" w:name="_Toc328637896"/>
      <w:r>
        <w:t>Active Directory Domain Model</w:t>
      </w:r>
      <w:bookmarkEnd w:id="34"/>
    </w:p>
    <w:p w:rsidR="00A85B62" w:rsidRDefault="00F45E37" w:rsidP="00A85B62">
      <w:r>
        <w:t>Aegis Media</w:t>
      </w:r>
      <w:r w:rsidR="00A85B62" w:rsidRPr="00102322">
        <w:t xml:space="preserve"> maintains a single forest, multiple AD domain design with a DNS name of </w:t>
      </w:r>
      <w:r>
        <w:t>global.loc</w:t>
      </w:r>
      <w:r w:rsidR="00A85B62" w:rsidRPr="00102322">
        <w:t xml:space="preserve">. The Windows 2003 Forest is operating in Windows 2003 Native mode, along with the domain. </w:t>
      </w:r>
      <w:r>
        <w:t>Aegis Media</w:t>
      </w:r>
      <w:r w:rsidR="00A85B62" w:rsidRPr="00102322">
        <w:t xml:space="preserve"> maintains Active Director</w:t>
      </w:r>
      <w:r w:rsidR="00FD4236">
        <w:t>y Sites for</w:t>
      </w:r>
      <w:r>
        <w:t xml:space="preserve"> </w:t>
      </w:r>
      <w:r w:rsidR="00FD4236">
        <w:t>103</w:t>
      </w:r>
      <w:r w:rsidR="00A85B62" w:rsidRPr="00102322">
        <w:t xml:space="preserve"> locations. Curr</w:t>
      </w:r>
      <w:r w:rsidR="00FD4236">
        <w:t>ently, there are approximately 88</w:t>
      </w:r>
      <w:r w:rsidR="00A85B62" w:rsidRPr="00102322">
        <w:t xml:space="preserve"> Exchange facing domain controllers </w:t>
      </w:r>
      <w:r w:rsidR="00FD4236">
        <w:t>that are dispersed between 40</w:t>
      </w:r>
      <w:r w:rsidR="00A85B62" w:rsidRPr="00102322">
        <w:t xml:space="preserve"> Exchange AD sites. </w:t>
      </w:r>
    </w:p>
    <w:p w:rsidR="00A85B62" w:rsidRPr="00102322" w:rsidRDefault="00A85B62" w:rsidP="00A85B62">
      <w:r w:rsidRPr="00102322">
        <w:t>The table below lists the Active Directory forest(s) in the environment:</w:t>
      </w:r>
    </w:p>
    <w:tbl>
      <w:tblPr>
        <w:tblStyle w:val="TableGrid13"/>
        <w:tblW w:w="0" w:type="auto"/>
        <w:tblLook w:val="0420"/>
      </w:tblPr>
      <w:tblGrid>
        <w:gridCol w:w="2971"/>
        <w:gridCol w:w="2971"/>
        <w:gridCol w:w="2971"/>
      </w:tblGrid>
      <w:tr w:rsidR="00A85B62" w:rsidRPr="00102322" w:rsidTr="00EE7468">
        <w:trPr>
          <w:cnfStyle w:val="100000000000"/>
        </w:trPr>
        <w:tc>
          <w:tcPr>
            <w:tcW w:w="2971" w:type="dxa"/>
          </w:tcPr>
          <w:p w:rsidR="00A85B62" w:rsidRPr="00102322" w:rsidRDefault="00A85B62" w:rsidP="007A5CB8">
            <w:pPr>
              <w:spacing w:before="60"/>
              <w:rPr>
                <w:rFonts w:ascii="Arial Narrow" w:eastAsia="Arial Narrow" w:hAnsi="Arial Narrow"/>
              </w:rPr>
            </w:pPr>
            <w:r w:rsidRPr="00102322">
              <w:rPr>
                <w:rFonts w:ascii="Arial Narrow" w:eastAsia="Arial Narrow" w:hAnsi="Arial Narrow"/>
              </w:rPr>
              <w:t>Forest name</w:t>
            </w:r>
          </w:p>
        </w:tc>
        <w:tc>
          <w:tcPr>
            <w:tcW w:w="2971" w:type="dxa"/>
          </w:tcPr>
          <w:p w:rsidR="00A85B62" w:rsidRPr="00102322" w:rsidRDefault="00A85B62" w:rsidP="007A5CB8">
            <w:pPr>
              <w:spacing w:before="60"/>
              <w:rPr>
                <w:rFonts w:ascii="Arial Narrow" w:eastAsia="Arial Narrow" w:hAnsi="Arial Narrow"/>
              </w:rPr>
            </w:pPr>
            <w:r w:rsidRPr="00102322">
              <w:rPr>
                <w:rFonts w:ascii="Arial Narrow" w:eastAsia="Arial Narrow" w:hAnsi="Arial Narrow"/>
              </w:rPr>
              <w:t>Forest Functional Level</w:t>
            </w:r>
          </w:p>
        </w:tc>
        <w:tc>
          <w:tcPr>
            <w:tcW w:w="2971" w:type="dxa"/>
          </w:tcPr>
          <w:p w:rsidR="00A85B62" w:rsidRPr="00102322" w:rsidRDefault="00A85B62" w:rsidP="007A5CB8">
            <w:pPr>
              <w:spacing w:before="60"/>
              <w:rPr>
                <w:rFonts w:ascii="Arial Narrow" w:eastAsia="Arial Narrow" w:hAnsi="Arial Narrow"/>
              </w:rPr>
            </w:pPr>
            <w:r w:rsidRPr="00102322">
              <w:rPr>
                <w:rFonts w:ascii="Arial Narrow" w:eastAsia="Arial Narrow" w:hAnsi="Arial Narrow"/>
              </w:rPr>
              <w:t>Exchange installed in forest?</w:t>
            </w:r>
          </w:p>
        </w:tc>
      </w:tr>
      <w:tr w:rsidR="00A85B62" w:rsidRPr="00102322" w:rsidTr="00DE2225">
        <w:trPr>
          <w:cnfStyle w:val="000000100000"/>
          <w:trHeight w:val="196"/>
        </w:trPr>
        <w:tc>
          <w:tcPr>
            <w:tcW w:w="2971" w:type="dxa"/>
          </w:tcPr>
          <w:p w:rsidR="00A85B62" w:rsidRPr="00EE7468" w:rsidRDefault="00FD4236" w:rsidP="007A5CB8">
            <w:pPr>
              <w:spacing w:before="60"/>
              <w:rPr>
                <w:rFonts w:ascii="Calibri" w:hAnsi="Calibri" w:cs="Arial Narrow"/>
                <w:szCs w:val="20"/>
              </w:rPr>
            </w:pPr>
            <w:r w:rsidRPr="00EE7468">
              <w:rPr>
                <w:rFonts w:ascii="Calibri" w:hAnsi="Calibri" w:cs="Arial Narrow"/>
                <w:szCs w:val="20"/>
              </w:rPr>
              <w:t>Global.loc</w:t>
            </w:r>
          </w:p>
        </w:tc>
        <w:tc>
          <w:tcPr>
            <w:tcW w:w="2971" w:type="dxa"/>
          </w:tcPr>
          <w:p w:rsidR="00A85B62" w:rsidRPr="00EE7468" w:rsidRDefault="00A85B62" w:rsidP="007A5CB8">
            <w:pPr>
              <w:spacing w:before="60"/>
              <w:rPr>
                <w:rFonts w:ascii="Calibri" w:hAnsi="Calibri" w:cs="Arial Narrow"/>
                <w:szCs w:val="20"/>
              </w:rPr>
            </w:pPr>
            <w:r w:rsidRPr="00EE7468">
              <w:rPr>
                <w:rFonts w:ascii="Calibri" w:hAnsi="Calibri" w:cs="Arial Narrow"/>
                <w:szCs w:val="20"/>
              </w:rPr>
              <w:t>Windows 200</w:t>
            </w:r>
            <w:r w:rsidR="00FD4236" w:rsidRPr="00EE7468">
              <w:rPr>
                <w:rFonts w:ascii="Calibri" w:hAnsi="Calibri" w:cs="Arial Narrow"/>
                <w:szCs w:val="20"/>
              </w:rPr>
              <w:t>3</w:t>
            </w:r>
          </w:p>
        </w:tc>
        <w:tc>
          <w:tcPr>
            <w:tcW w:w="2971" w:type="dxa"/>
          </w:tcPr>
          <w:p w:rsidR="00A85B62" w:rsidRPr="00EE7468" w:rsidRDefault="00A85B62" w:rsidP="007A5CB8">
            <w:pPr>
              <w:spacing w:before="60"/>
              <w:rPr>
                <w:rFonts w:ascii="Calibri" w:hAnsi="Calibri" w:cs="Arial Narrow"/>
                <w:szCs w:val="20"/>
              </w:rPr>
            </w:pPr>
            <w:r w:rsidRPr="00EE7468">
              <w:rPr>
                <w:rFonts w:ascii="Calibri" w:hAnsi="Calibri" w:cs="Arial Narrow"/>
                <w:szCs w:val="20"/>
              </w:rPr>
              <w:t>Yes</w:t>
            </w:r>
          </w:p>
        </w:tc>
      </w:tr>
    </w:tbl>
    <w:p w:rsidR="00A85B62" w:rsidRPr="00EE7468" w:rsidRDefault="00A85B62" w:rsidP="00EE7468">
      <w:pPr>
        <w:pStyle w:val="Caption"/>
        <w:jc w:val="center"/>
      </w:pPr>
      <w:r w:rsidRPr="00EE7468">
        <w:t xml:space="preserve">Table </w:t>
      </w:r>
      <w:r w:rsidR="00BD1BEF" w:rsidRPr="00EE7468">
        <w:fldChar w:fldCharType="begin"/>
      </w:r>
      <w:r w:rsidRPr="00EE7468">
        <w:instrText xml:space="preserve"> SEQ Table \* ARABIC </w:instrText>
      </w:r>
      <w:r w:rsidR="00BD1BEF" w:rsidRPr="00EE7468">
        <w:fldChar w:fldCharType="separate"/>
      </w:r>
      <w:r w:rsidR="008810D3">
        <w:rPr>
          <w:noProof/>
        </w:rPr>
        <w:t>14</w:t>
      </w:r>
      <w:r w:rsidR="00BD1BEF" w:rsidRPr="00EE7468">
        <w:fldChar w:fldCharType="end"/>
      </w:r>
      <w:r w:rsidR="00925A61" w:rsidRPr="00EE7468">
        <w:t>: Aegis Media Forest</w:t>
      </w:r>
    </w:p>
    <w:p w:rsidR="00A85B62" w:rsidRDefault="00A85B62" w:rsidP="000716A5">
      <w:pPr>
        <w:pStyle w:val="Heading3Numbered"/>
      </w:pPr>
      <w:bookmarkStart w:id="35" w:name="_Toc328637897"/>
      <w:r>
        <w:t>Active Directory Domain and Site Topology</w:t>
      </w:r>
      <w:bookmarkEnd w:id="35"/>
    </w:p>
    <w:p w:rsidR="00A85B62" w:rsidRDefault="00A85B62" w:rsidP="00A85B62">
      <w:r w:rsidRPr="00102322">
        <w:t>User accounts are located in the following Active Directory Domains:</w:t>
      </w:r>
    </w:p>
    <w:tbl>
      <w:tblPr>
        <w:tblStyle w:val="TableGrid"/>
        <w:tblW w:w="0" w:type="auto"/>
        <w:tblLook w:val="04A0"/>
      </w:tblPr>
      <w:tblGrid>
        <w:gridCol w:w="2500"/>
      </w:tblGrid>
      <w:tr w:rsidR="00925A61" w:rsidRPr="00925A61" w:rsidTr="008222F5">
        <w:trPr>
          <w:cnfStyle w:val="100000000000"/>
          <w:trHeight w:val="300"/>
        </w:trPr>
        <w:tc>
          <w:tcPr>
            <w:cnfStyle w:val="001000000000"/>
            <w:tcW w:w="2500" w:type="dxa"/>
            <w:noWrap/>
          </w:tcPr>
          <w:p w:rsidR="00925A61" w:rsidRPr="00925A61" w:rsidRDefault="00925A61" w:rsidP="008222F5">
            <w:r>
              <w:t>Active Directory Domains</w:t>
            </w:r>
          </w:p>
        </w:tc>
      </w:tr>
      <w:tr w:rsidR="00925A61" w:rsidRPr="00925A61" w:rsidTr="00925A61">
        <w:trPr>
          <w:cnfStyle w:val="000000100000"/>
          <w:trHeight w:val="300"/>
        </w:trPr>
        <w:tc>
          <w:tcPr>
            <w:cnfStyle w:val="001000000000"/>
            <w:tcW w:w="2500" w:type="dxa"/>
            <w:noWrap/>
          </w:tcPr>
          <w:p w:rsidR="00925A61" w:rsidRPr="00EE7468" w:rsidRDefault="00925A61" w:rsidP="00925A61">
            <w:pPr>
              <w:rPr>
                <w:b w:val="0"/>
              </w:rPr>
            </w:pPr>
            <w:proofErr w:type="spellStart"/>
            <w:r w:rsidRPr="00EE7468">
              <w:rPr>
                <w:b w:val="0"/>
              </w:rPr>
              <w:t>media.global.loc</w:t>
            </w:r>
            <w:proofErr w:type="spellEnd"/>
          </w:p>
        </w:tc>
      </w:tr>
      <w:tr w:rsidR="00925A61" w:rsidRPr="00925A61" w:rsidTr="00925A61">
        <w:trPr>
          <w:cnfStyle w:val="000000010000"/>
          <w:trHeight w:val="300"/>
        </w:trPr>
        <w:tc>
          <w:tcPr>
            <w:cnfStyle w:val="001000000000"/>
            <w:tcW w:w="2500" w:type="dxa"/>
            <w:noWrap/>
          </w:tcPr>
          <w:p w:rsidR="00925A61" w:rsidRPr="00EE7468" w:rsidRDefault="00925A61" w:rsidP="00925A61">
            <w:pPr>
              <w:rPr>
                <w:b w:val="0"/>
              </w:rPr>
            </w:pPr>
            <w:proofErr w:type="spellStart"/>
            <w:r w:rsidRPr="00EE7468">
              <w:rPr>
                <w:b w:val="0"/>
              </w:rPr>
              <w:t>americas.media.global.loc</w:t>
            </w:r>
            <w:proofErr w:type="spellEnd"/>
          </w:p>
        </w:tc>
      </w:tr>
      <w:tr w:rsidR="00925A61" w:rsidRPr="00925A61" w:rsidTr="00925A61">
        <w:trPr>
          <w:cnfStyle w:val="000000100000"/>
          <w:trHeight w:val="300"/>
        </w:trPr>
        <w:tc>
          <w:tcPr>
            <w:cnfStyle w:val="001000000000"/>
            <w:tcW w:w="2500" w:type="dxa"/>
            <w:noWrap/>
          </w:tcPr>
          <w:p w:rsidR="00925A61" w:rsidRPr="00EE7468" w:rsidRDefault="00925A61" w:rsidP="00925A61">
            <w:pPr>
              <w:rPr>
                <w:b w:val="0"/>
              </w:rPr>
            </w:pPr>
            <w:proofErr w:type="spellStart"/>
            <w:r w:rsidRPr="00EE7468">
              <w:rPr>
                <w:b w:val="0"/>
              </w:rPr>
              <w:t>emea.media.global.loc</w:t>
            </w:r>
            <w:proofErr w:type="spellEnd"/>
          </w:p>
        </w:tc>
      </w:tr>
      <w:tr w:rsidR="00925A61" w:rsidRPr="00925A61" w:rsidTr="00925A61">
        <w:trPr>
          <w:cnfStyle w:val="000000010000"/>
          <w:trHeight w:val="300"/>
        </w:trPr>
        <w:tc>
          <w:tcPr>
            <w:cnfStyle w:val="001000000000"/>
            <w:tcW w:w="2500" w:type="dxa"/>
            <w:noWrap/>
          </w:tcPr>
          <w:p w:rsidR="00925A61" w:rsidRPr="00EE7468" w:rsidRDefault="00925A61" w:rsidP="00925A61">
            <w:pPr>
              <w:rPr>
                <w:b w:val="0"/>
              </w:rPr>
            </w:pPr>
            <w:proofErr w:type="spellStart"/>
            <w:r w:rsidRPr="00EE7468">
              <w:rPr>
                <w:b w:val="0"/>
              </w:rPr>
              <w:t>ap.media.global.loc</w:t>
            </w:r>
            <w:proofErr w:type="spellEnd"/>
          </w:p>
        </w:tc>
      </w:tr>
      <w:tr w:rsidR="00925A61" w:rsidRPr="00925A61" w:rsidTr="00925A61">
        <w:trPr>
          <w:cnfStyle w:val="000000100000"/>
          <w:trHeight w:val="300"/>
        </w:trPr>
        <w:tc>
          <w:tcPr>
            <w:cnfStyle w:val="001000000000"/>
            <w:tcW w:w="2500" w:type="dxa"/>
            <w:noWrap/>
          </w:tcPr>
          <w:p w:rsidR="00925A61" w:rsidRPr="00EE7468" w:rsidRDefault="00925A61" w:rsidP="00925A61">
            <w:pPr>
              <w:rPr>
                <w:b w:val="0"/>
              </w:rPr>
            </w:pPr>
            <w:proofErr w:type="spellStart"/>
            <w:r w:rsidRPr="00EE7468">
              <w:rPr>
                <w:b w:val="0"/>
              </w:rPr>
              <w:t>int.media.global.loc</w:t>
            </w:r>
            <w:proofErr w:type="spellEnd"/>
          </w:p>
        </w:tc>
      </w:tr>
      <w:tr w:rsidR="00925A61" w:rsidRPr="00925A61" w:rsidTr="00925A61">
        <w:trPr>
          <w:cnfStyle w:val="000000010000"/>
          <w:trHeight w:val="300"/>
        </w:trPr>
        <w:tc>
          <w:tcPr>
            <w:cnfStyle w:val="001000000000"/>
            <w:tcW w:w="2500" w:type="dxa"/>
            <w:noWrap/>
          </w:tcPr>
          <w:p w:rsidR="00925A61" w:rsidRPr="00EE7468" w:rsidRDefault="00925A61" w:rsidP="00925A61">
            <w:pPr>
              <w:rPr>
                <w:b w:val="0"/>
              </w:rPr>
            </w:pPr>
            <w:proofErr w:type="spellStart"/>
            <w:r w:rsidRPr="00EE7468">
              <w:rPr>
                <w:b w:val="0"/>
              </w:rPr>
              <w:t>latam.media.global.loc</w:t>
            </w:r>
            <w:proofErr w:type="spellEnd"/>
          </w:p>
        </w:tc>
      </w:tr>
      <w:tr w:rsidR="00925A61" w:rsidRPr="00925A61" w:rsidTr="00925A61">
        <w:trPr>
          <w:cnfStyle w:val="000000100000"/>
          <w:trHeight w:val="300"/>
        </w:trPr>
        <w:tc>
          <w:tcPr>
            <w:cnfStyle w:val="001000000000"/>
            <w:tcW w:w="2500" w:type="dxa"/>
            <w:noWrap/>
          </w:tcPr>
          <w:p w:rsidR="00925A61" w:rsidRPr="00EE7468" w:rsidRDefault="00925A61" w:rsidP="008222F5">
            <w:pPr>
              <w:rPr>
                <w:b w:val="0"/>
              </w:rPr>
            </w:pPr>
            <w:proofErr w:type="spellStart"/>
            <w:r w:rsidRPr="00EE7468">
              <w:rPr>
                <w:b w:val="0"/>
              </w:rPr>
              <w:t>plc.global.loc</w:t>
            </w:r>
            <w:proofErr w:type="spellEnd"/>
          </w:p>
        </w:tc>
      </w:tr>
    </w:tbl>
    <w:p w:rsidR="00925A61" w:rsidRDefault="00925A61" w:rsidP="00925A61">
      <w:pPr>
        <w:pStyle w:val="Caption"/>
      </w:pPr>
      <w:r>
        <w:t xml:space="preserve">Table </w:t>
      </w:r>
      <w:r w:rsidR="00BD1BEF">
        <w:fldChar w:fldCharType="begin"/>
      </w:r>
      <w:r>
        <w:instrText xml:space="preserve"> SEQ Table \* ARABIC </w:instrText>
      </w:r>
      <w:r w:rsidR="00BD1BEF">
        <w:fldChar w:fldCharType="separate"/>
      </w:r>
      <w:r w:rsidR="008810D3">
        <w:rPr>
          <w:noProof/>
        </w:rPr>
        <w:t>15</w:t>
      </w:r>
      <w:r w:rsidR="00BD1BEF">
        <w:fldChar w:fldCharType="end"/>
      </w:r>
      <w:r>
        <w:t>: Aegis Media Domains</w:t>
      </w:r>
    </w:p>
    <w:p w:rsidR="00925A61" w:rsidRDefault="00925A61" w:rsidP="00FD4236">
      <w:r>
        <w:t>Active Directory Site with Exchange 2003:</w:t>
      </w:r>
    </w:p>
    <w:tbl>
      <w:tblPr>
        <w:tblStyle w:val="TableGrid"/>
        <w:tblW w:w="0" w:type="auto"/>
        <w:tblLook w:val="04A0"/>
      </w:tblPr>
      <w:tblGrid>
        <w:gridCol w:w="2500"/>
      </w:tblGrid>
      <w:tr w:rsidR="00925A61" w:rsidRPr="00925A61" w:rsidTr="00395FED">
        <w:trPr>
          <w:cnfStyle w:val="100000000000"/>
          <w:trHeight w:val="300"/>
          <w:tblHeader/>
        </w:trPr>
        <w:tc>
          <w:tcPr>
            <w:cnfStyle w:val="001000000000"/>
            <w:tcW w:w="2500" w:type="dxa"/>
            <w:noWrap/>
          </w:tcPr>
          <w:p w:rsidR="00925A61" w:rsidRPr="00925A61" w:rsidRDefault="00925A61">
            <w:r>
              <w:t>Active Directory Sites</w:t>
            </w:r>
          </w:p>
        </w:tc>
      </w:tr>
      <w:tr w:rsidR="00925A61" w:rsidRPr="00925A61" w:rsidTr="00925A61">
        <w:trPr>
          <w:cnfStyle w:val="000000100000"/>
          <w:trHeight w:val="300"/>
        </w:trPr>
        <w:tc>
          <w:tcPr>
            <w:cnfStyle w:val="001000000000"/>
            <w:tcW w:w="2500" w:type="dxa"/>
            <w:noWrap/>
            <w:hideMark/>
          </w:tcPr>
          <w:p w:rsidR="00925A61" w:rsidRPr="00EE7468" w:rsidRDefault="00925A61">
            <w:pPr>
              <w:rPr>
                <w:b w:val="0"/>
              </w:rPr>
            </w:pPr>
            <w:r w:rsidRPr="00EE7468">
              <w:rPr>
                <w:b w:val="0"/>
              </w:rPr>
              <w:t>GLOBAL</w:t>
            </w:r>
          </w:p>
        </w:tc>
      </w:tr>
      <w:tr w:rsidR="00925A61" w:rsidRPr="00925A61" w:rsidTr="00925A61">
        <w:trPr>
          <w:cnfStyle w:val="000000010000"/>
          <w:trHeight w:val="300"/>
        </w:trPr>
        <w:tc>
          <w:tcPr>
            <w:cnfStyle w:val="001000000000"/>
            <w:tcW w:w="2500" w:type="dxa"/>
            <w:noWrap/>
            <w:hideMark/>
          </w:tcPr>
          <w:p w:rsidR="00925A61" w:rsidRPr="00EE7468" w:rsidRDefault="00925A61">
            <w:pPr>
              <w:rPr>
                <w:b w:val="0"/>
              </w:rPr>
            </w:pPr>
            <w:r w:rsidRPr="00EE7468">
              <w:rPr>
                <w:b w:val="0"/>
              </w:rPr>
              <w:t>GBLONZ-M-HUB</w:t>
            </w:r>
          </w:p>
        </w:tc>
      </w:tr>
      <w:tr w:rsidR="00925A61" w:rsidRPr="00925A61" w:rsidTr="00925A61">
        <w:trPr>
          <w:cnfStyle w:val="000000100000"/>
          <w:trHeight w:val="300"/>
        </w:trPr>
        <w:tc>
          <w:tcPr>
            <w:cnfStyle w:val="001000000000"/>
            <w:tcW w:w="2500" w:type="dxa"/>
            <w:noWrap/>
            <w:hideMark/>
          </w:tcPr>
          <w:p w:rsidR="00925A61" w:rsidRPr="00EE7468" w:rsidRDefault="00925A61">
            <w:pPr>
              <w:rPr>
                <w:b w:val="0"/>
              </w:rPr>
            </w:pPr>
            <w:r w:rsidRPr="00EE7468">
              <w:rPr>
                <w:b w:val="0"/>
              </w:rPr>
              <w:t>CATOR3-M</w:t>
            </w:r>
          </w:p>
        </w:tc>
      </w:tr>
      <w:tr w:rsidR="00925A61" w:rsidRPr="00925A61" w:rsidTr="00925A61">
        <w:trPr>
          <w:cnfStyle w:val="000000010000"/>
          <w:trHeight w:val="300"/>
        </w:trPr>
        <w:tc>
          <w:tcPr>
            <w:cnfStyle w:val="001000000000"/>
            <w:tcW w:w="2500" w:type="dxa"/>
            <w:noWrap/>
            <w:hideMark/>
          </w:tcPr>
          <w:p w:rsidR="00925A61" w:rsidRPr="00EE7468" w:rsidRDefault="00925A61">
            <w:pPr>
              <w:rPr>
                <w:b w:val="0"/>
              </w:rPr>
            </w:pPr>
            <w:r w:rsidRPr="00EE7468">
              <w:rPr>
                <w:b w:val="0"/>
              </w:rPr>
              <w:t>USBOS2-M</w:t>
            </w:r>
          </w:p>
        </w:tc>
      </w:tr>
      <w:tr w:rsidR="00925A61" w:rsidRPr="00925A61" w:rsidTr="00925A61">
        <w:trPr>
          <w:cnfStyle w:val="000000100000"/>
          <w:trHeight w:val="300"/>
        </w:trPr>
        <w:tc>
          <w:tcPr>
            <w:cnfStyle w:val="001000000000"/>
            <w:tcW w:w="2500" w:type="dxa"/>
            <w:noWrap/>
            <w:hideMark/>
          </w:tcPr>
          <w:p w:rsidR="00925A61" w:rsidRPr="00EE7468" w:rsidRDefault="00925A61">
            <w:pPr>
              <w:rPr>
                <w:b w:val="0"/>
              </w:rPr>
            </w:pPr>
            <w:r w:rsidRPr="00EE7468">
              <w:rPr>
                <w:b w:val="0"/>
              </w:rPr>
              <w:t>USBOS4-M</w:t>
            </w:r>
          </w:p>
        </w:tc>
      </w:tr>
      <w:tr w:rsidR="00925A61" w:rsidRPr="00925A61" w:rsidTr="00925A61">
        <w:trPr>
          <w:cnfStyle w:val="000000010000"/>
          <w:trHeight w:val="300"/>
        </w:trPr>
        <w:tc>
          <w:tcPr>
            <w:cnfStyle w:val="001000000000"/>
            <w:tcW w:w="2500" w:type="dxa"/>
            <w:noWrap/>
            <w:hideMark/>
          </w:tcPr>
          <w:p w:rsidR="00925A61" w:rsidRPr="00EE7468" w:rsidRDefault="00925A61">
            <w:pPr>
              <w:rPr>
                <w:b w:val="0"/>
              </w:rPr>
            </w:pPr>
            <w:r w:rsidRPr="00EE7468">
              <w:rPr>
                <w:b w:val="0"/>
              </w:rPr>
              <w:t>USCHI1-M</w:t>
            </w:r>
          </w:p>
        </w:tc>
      </w:tr>
      <w:tr w:rsidR="00925A61" w:rsidRPr="00925A61" w:rsidTr="00925A61">
        <w:trPr>
          <w:cnfStyle w:val="000000100000"/>
          <w:trHeight w:val="300"/>
        </w:trPr>
        <w:tc>
          <w:tcPr>
            <w:cnfStyle w:val="001000000000"/>
            <w:tcW w:w="2500" w:type="dxa"/>
            <w:noWrap/>
            <w:hideMark/>
          </w:tcPr>
          <w:p w:rsidR="00925A61" w:rsidRPr="00EE7468" w:rsidRDefault="00925A61">
            <w:pPr>
              <w:rPr>
                <w:b w:val="0"/>
              </w:rPr>
            </w:pPr>
            <w:r w:rsidRPr="00EE7468">
              <w:rPr>
                <w:b w:val="0"/>
              </w:rPr>
              <w:t>USNYC1-M-HUB</w:t>
            </w:r>
          </w:p>
        </w:tc>
      </w:tr>
      <w:tr w:rsidR="00925A61" w:rsidRPr="00925A61" w:rsidTr="00925A61">
        <w:trPr>
          <w:cnfStyle w:val="000000010000"/>
          <w:trHeight w:val="300"/>
        </w:trPr>
        <w:tc>
          <w:tcPr>
            <w:cnfStyle w:val="001000000000"/>
            <w:tcW w:w="2500" w:type="dxa"/>
            <w:noWrap/>
            <w:hideMark/>
          </w:tcPr>
          <w:p w:rsidR="00925A61" w:rsidRPr="00EE7468" w:rsidRDefault="00925A61">
            <w:pPr>
              <w:rPr>
                <w:b w:val="0"/>
              </w:rPr>
            </w:pPr>
            <w:r w:rsidRPr="00EE7468">
              <w:rPr>
                <w:b w:val="0"/>
              </w:rPr>
              <w:t>USSF01-M-HUB</w:t>
            </w:r>
          </w:p>
        </w:tc>
      </w:tr>
      <w:tr w:rsidR="00925A61" w:rsidRPr="00925A61" w:rsidTr="00925A61">
        <w:trPr>
          <w:cnfStyle w:val="000000100000"/>
          <w:trHeight w:val="300"/>
        </w:trPr>
        <w:tc>
          <w:tcPr>
            <w:cnfStyle w:val="001000000000"/>
            <w:tcW w:w="2500" w:type="dxa"/>
            <w:noWrap/>
            <w:hideMark/>
          </w:tcPr>
          <w:p w:rsidR="00925A61" w:rsidRPr="00EE7468" w:rsidRDefault="00925A61">
            <w:pPr>
              <w:rPr>
                <w:b w:val="0"/>
              </w:rPr>
            </w:pPr>
            <w:r w:rsidRPr="00EE7468">
              <w:rPr>
                <w:b w:val="0"/>
              </w:rPr>
              <w:t>USWLT2-M</w:t>
            </w:r>
          </w:p>
        </w:tc>
      </w:tr>
      <w:tr w:rsidR="00925A61" w:rsidRPr="00925A61" w:rsidTr="00925A61">
        <w:trPr>
          <w:cnfStyle w:val="000000010000"/>
          <w:trHeight w:val="300"/>
        </w:trPr>
        <w:tc>
          <w:tcPr>
            <w:cnfStyle w:val="001000000000"/>
            <w:tcW w:w="2500" w:type="dxa"/>
            <w:noWrap/>
            <w:hideMark/>
          </w:tcPr>
          <w:p w:rsidR="00925A61" w:rsidRPr="00EE7468" w:rsidRDefault="00925A61">
            <w:pPr>
              <w:rPr>
                <w:b w:val="0"/>
              </w:rPr>
            </w:pPr>
            <w:r w:rsidRPr="00EE7468">
              <w:rPr>
                <w:b w:val="0"/>
              </w:rPr>
              <w:t>APHKG5-M-HUB</w:t>
            </w:r>
          </w:p>
        </w:tc>
      </w:tr>
      <w:tr w:rsidR="00925A61" w:rsidRPr="00925A61" w:rsidTr="00925A61">
        <w:trPr>
          <w:cnfStyle w:val="000000100000"/>
          <w:trHeight w:val="300"/>
        </w:trPr>
        <w:tc>
          <w:tcPr>
            <w:cnfStyle w:val="001000000000"/>
            <w:tcW w:w="2500" w:type="dxa"/>
            <w:noWrap/>
            <w:hideMark/>
          </w:tcPr>
          <w:p w:rsidR="00925A61" w:rsidRPr="00EE7468" w:rsidRDefault="00925A61">
            <w:pPr>
              <w:rPr>
                <w:b w:val="0"/>
              </w:rPr>
            </w:pPr>
            <w:r w:rsidRPr="00EE7468">
              <w:rPr>
                <w:b w:val="0"/>
              </w:rPr>
              <w:lastRenderedPageBreak/>
              <w:t>AUSYD1-M</w:t>
            </w:r>
          </w:p>
        </w:tc>
      </w:tr>
      <w:tr w:rsidR="00925A61" w:rsidRPr="00925A61" w:rsidTr="00925A61">
        <w:trPr>
          <w:cnfStyle w:val="000000010000"/>
          <w:trHeight w:val="300"/>
        </w:trPr>
        <w:tc>
          <w:tcPr>
            <w:cnfStyle w:val="001000000000"/>
            <w:tcW w:w="2500" w:type="dxa"/>
            <w:noWrap/>
            <w:hideMark/>
          </w:tcPr>
          <w:p w:rsidR="00925A61" w:rsidRPr="00EE7468" w:rsidRDefault="00925A61">
            <w:pPr>
              <w:rPr>
                <w:b w:val="0"/>
              </w:rPr>
            </w:pPr>
            <w:r w:rsidRPr="00EE7468">
              <w:rPr>
                <w:b w:val="0"/>
              </w:rPr>
              <w:t>CNBEI2-M</w:t>
            </w:r>
          </w:p>
        </w:tc>
      </w:tr>
      <w:tr w:rsidR="00925A61" w:rsidRPr="00925A61" w:rsidTr="00925A61">
        <w:trPr>
          <w:cnfStyle w:val="000000100000"/>
          <w:trHeight w:val="300"/>
        </w:trPr>
        <w:tc>
          <w:tcPr>
            <w:cnfStyle w:val="001000000000"/>
            <w:tcW w:w="2500" w:type="dxa"/>
            <w:noWrap/>
            <w:hideMark/>
          </w:tcPr>
          <w:p w:rsidR="00925A61" w:rsidRPr="00EE7468" w:rsidRDefault="00925A61">
            <w:pPr>
              <w:rPr>
                <w:b w:val="0"/>
              </w:rPr>
            </w:pPr>
            <w:r w:rsidRPr="00EE7468">
              <w:rPr>
                <w:b w:val="0"/>
              </w:rPr>
              <w:t>CNHKG6-M</w:t>
            </w:r>
          </w:p>
        </w:tc>
      </w:tr>
      <w:tr w:rsidR="00925A61" w:rsidRPr="00925A61" w:rsidTr="00925A61">
        <w:trPr>
          <w:cnfStyle w:val="000000010000"/>
          <w:trHeight w:val="300"/>
        </w:trPr>
        <w:tc>
          <w:tcPr>
            <w:cnfStyle w:val="001000000000"/>
            <w:tcW w:w="2500" w:type="dxa"/>
            <w:noWrap/>
            <w:hideMark/>
          </w:tcPr>
          <w:p w:rsidR="00925A61" w:rsidRPr="00EE7468" w:rsidRDefault="00925A61">
            <w:pPr>
              <w:rPr>
                <w:b w:val="0"/>
              </w:rPr>
            </w:pPr>
            <w:r w:rsidRPr="00EE7468">
              <w:rPr>
                <w:b w:val="0"/>
              </w:rPr>
              <w:t>CNSHA2-M-HUB</w:t>
            </w:r>
          </w:p>
        </w:tc>
      </w:tr>
      <w:tr w:rsidR="00925A61" w:rsidRPr="00925A61" w:rsidTr="00925A61">
        <w:trPr>
          <w:cnfStyle w:val="000000100000"/>
          <w:trHeight w:val="300"/>
        </w:trPr>
        <w:tc>
          <w:tcPr>
            <w:cnfStyle w:val="001000000000"/>
            <w:tcW w:w="2500" w:type="dxa"/>
            <w:noWrap/>
            <w:hideMark/>
          </w:tcPr>
          <w:p w:rsidR="00925A61" w:rsidRPr="00EE7468" w:rsidRDefault="00925A61">
            <w:pPr>
              <w:rPr>
                <w:b w:val="0"/>
              </w:rPr>
            </w:pPr>
            <w:r w:rsidRPr="00EE7468">
              <w:rPr>
                <w:b w:val="0"/>
              </w:rPr>
              <w:t>INMUM1-M</w:t>
            </w:r>
          </w:p>
        </w:tc>
      </w:tr>
      <w:tr w:rsidR="00925A61" w:rsidRPr="00925A61" w:rsidTr="00925A61">
        <w:trPr>
          <w:cnfStyle w:val="000000010000"/>
          <w:trHeight w:val="300"/>
        </w:trPr>
        <w:tc>
          <w:tcPr>
            <w:cnfStyle w:val="001000000000"/>
            <w:tcW w:w="2500" w:type="dxa"/>
            <w:noWrap/>
            <w:hideMark/>
          </w:tcPr>
          <w:p w:rsidR="00925A61" w:rsidRPr="00EE7468" w:rsidRDefault="00925A61">
            <w:pPr>
              <w:rPr>
                <w:b w:val="0"/>
              </w:rPr>
            </w:pPr>
            <w:r w:rsidRPr="00EE7468">
              <w:rPr>
                <w:b w:val="0"/>
              </w:rPr>
              <w:t>JPTYO3-M</w:t>
            </w:r>
          </w:p>
        </w:tc>
      </w:tr>
      <w:tr w:rsidR="00925A61" w:rsidRPr="00925A61" w:rsidTr="00925A61">
        <w:trPr>
          <w:cnfStyle w:val="000000100000"/>
          <w:trHeight w:val="300"/>
        </w:trPr>
        <w:tc>
          <w:tcPr>
            <w:cnfStyle w:val="001000000000"/>
            <w:tcW w:w="2500" w:type="dxa"/>
            <w:noWrap/>
            <w:hideMark/>
          </w:tcPr>
          <w:p w:rsidR="00925A61" w:rsidRPr="00EE7468" w:rsidRDefault="00925A61">
            <w:pPr>
              <w:rPr>
                <w:b w:val="0"/>
              </w:rPr>
            </w:pPr>
            <w:r w:rsidRPr="00EE7468">
              <w:rPr>
                <w:b w:val="0"/>
              </w:rPr>
              <w:t>KRSEL2-M</w:t>
            </w:r>
          </w:p>
        </w:tc>
      </w:tr>
      <w:tr w:rsidR="00925A61" w:rsidRPr="00925A61" w:rsidTr="00925A61">
        <w:trPr>
          <w:cnfStyle w:val="000000010000"/>
          <w:trHeight w:val="300"/>
        </w:trPr>
        <w:tc>
          <w:tcPr>
            <w:cnfStyle w:val="001000000000"/>
            <w:tcW w:w="2500" w:type="dxa"/>
            <w:noWrap/>
            <w:hideMark/>
          </w:tcPr>
          <w:p w:rsidR="00925A61" w:rsidRPr="00EE7468" w:rsidRDefault="00925A61">
            <w:pPr>
              <w:rPr>
                <w:b w:val="0"/>
              </w:rPr>
            </w:pPr>
            <w:r w:rsidRPr="00EE7468">
              <w:rPr>
                <w:b w:val="0"/>
              </w:rPr>
              <w:t>MYKUL2-M</w:t>
            </w:r>
          </w:p>
        </w:tc>
      </w:tr>
      <w:tr w:rsidR="00925A61" w:rsidRPr="00925A61" w:rsidTr="00925A61">
        <w:trPr>
          <w:cnfStyle w:val="000000100000"/>
          <w:trHeight w:val="300"/>
        </w:trPr>
        <w:tc>
          <w:tcPr>
            <w:cnfStyle w:val="001000000000"/>
            <w:tcW w:w="2500" w:type="dxa"/>
            <w:noWrap/>
            <w:hideMark/>
          </w:tcPr>
          <w:p w:rsidR="00925A61" w:rsidRPr="00EE7468" w:rsidRDefault="00925A61">
            <w:pPr>
              <w:rPr>
                <w:b w:val="0"/>
              </w:rPr>
            </w:pPr>
            <w:r w:rsidRPr="00EE7468">
              <w:rPr>
                <w:b w:val="0"/>
              </w:rPr>
              <w:t>SGSIN1-M</w:t>
            </w:r>
          </w:p>
        </w:tc>
      </w:tr>
      <w:tr w:rsidR="00925A61" w:rsidRPr="00925A61" w:rsidTr="00925A61">
        <w:trPr>
          <w:cnfStyle w:val="000000010000"/>
          <w:trHeight w:val="300"/>
        </w:trPr>
        <w:tc>
          <w:tcPr>
            <w:cnfStyle w:val="001000000000"/>
            <w:tcW w:w="2500" w:type="dxa"/>
            <w:noWrap/>
            <w:hideMark/>
          </w:tcPr>
          <w:p w:rsidR="00925A61" w:rsidRPr="00EE7468" w:rsidRDefault="00925A61">
            <w:pPr>
              <w:rPr>
                <w:b w:val="0"/>
              </w:rPr>
            </w:pPr>
            <w:r w:rsidRPr="00EE7468">
              <w:rPr>
                <w:b w:val="0"/>
              </w:rPr>
              <w:t>THBKK2-M</w:t>
            </w:r>
          </w:p>
        </w:tc>
      </w:tr>
      <w:tr w:rsidR="00925A61" w:rsidRPr="00925A61" w:rsidTr="00925A61">
        <w:trPr>
          <w:cnfStyle w:val="000000100000"/>
          <w:trHeight w:val="300"/>
        </w:trPr>
        <w:tc>
          <w:tcPr>
            <w:cnfStyle w:val="001000000000"/>
            <w:tcW w:w="2500" w:type="dxa"/>
            <w:noWrap/>
            <w:hideMark/>
          </w:tcPr>
          <w:p w:rsidR="00925A61" w:rsidRPr="00EE7468" w:rsidRDefault="00925A61">
            <w:pPr>
              <w:rPr>
                <w:b w:val="0"/>
              </w:rPr>
            </w:pPr>
            <w:r w:rsidRPr="00EE7468">
              <w:rPr>
                <w:b w:val="0"/>
              </w:rPr>
              <w:t>TWTPE1-M</w:t>
            </w:r>
          </w:p>
        </w:tc>
      </w:tr>
      <w:tr w:rsidR="00925A61" w:rsidRPr="00925A61" w:rsidTr="00925A61">
        <w:trPr>
          <w:cnfStyle w:val="000000010000"/>
          <w:trHeight w:val="300"/>
        </w:trPr>
        <w:tc>
          <w:tcPr>
            <w:cnfStyle w:val="001000000000"/>
            <w:tcW w:w="2500" w:type="dxa"/>
            <w:noWrap/>
            <w:hideMark/>
          </w:tcPr>
          <w:p w:rsidR="00925A61" w:rsidRPr="00EE7468" w:rsidRDefault="00925A61">
            <w:pPr>
              <w:rPr>
                <w:b w:val="0"/>
              </w:rPr>
            </w:pPr>
            <w:r w:rsidRPr="00EE7468">
              <w:rPr>
                <w:b w:val="0"/>
              </w:rPr>
              <w:t>ATVIE1-M</w:t>
            </w:r>
          </w:p>
        </w:tc>
      </w:tr>
      <w:tr w:rsidR="00925A61" w:rsidRPr="00925A61" w:rsidTr="00925A61">
        <w:trPr>
          <w:cnfStyle w:val="000000100000"/>
          <w:trHeight w:val="300"/>
        </w:trPr>
        <w:tc>
          <w:tcPr>
            <w:cnfStyle w:val="001000000000"/>
            <w:tcW w:w="2500" w:type="dxa"/>
            <w:noWrap/>
            <w:hideMark/>
          </w:tcPr>
          <w:p w:rsidR="00925A61" w:rsidRPr="00EE7468" w:rsidRDefault="00925A61">
            <w:pPr>
              <w:rPr>
                <w:b w:val="0"/>
              </w:rPr>
            </w:pPr>
            <w:r w:rsidRPr="00EE7468">
              <w:rPr>
                <w:b w:val="0"/>
              </w:rPr>
              <w:t>BEBRU1-M</w:t>
            </w:r>
          </w:p>
        </w:tc>
      </w:tr>
      <w:tr w:rsidR="00925A61" w:rsidRPr="00925A61" w:rsidTr="00925A61">
        <w:trPr>
          <w:cnfStyle w:val="000000010000"/>
          <w:trHeight w:val="300"/>
        </w:trPr>
        <w:tc>
          <w:tcPr>
            <w:cnfStyle w:val="001000000000"/>
            <w:tcW w:w="2500" w:type="dxa"/>
            <w:noWrap/>
            <w:hideMark/>
          </w:tcPr>
          <w:p w:rsidR="00925A61" w:rsidRPr="00EE7468" w:rsidRDefault="00925A61">
            <w:pPr>
              <w:rPr>
                <w:b w:val="0"/>
              </w:rPr>
            </w:pPr>
            <w:r w:rsidRPr="00EE7468">
              <w:rPr>
                <w:b w:val="0"/>
              </w:rPr>
              <w:t>CZPRG2-M</w:t>
            </w:r>
          </w:p>
        </w:tc>
      </w:tr>
      <w:tr w:rsidR="00925A61" w:rsidRPr="00925A61" w:rsidTr="00925A61">
        <w:trPr>
          <w:cnfStyle w:val="000000100000"/>
          <w:trHeight w:val="300"/>
        </w:trPr>
        <w:tc>
          <w:tcPr>
            <w:cnfStyle w:val="001000000000"/>
            <w:tcW w:w="2500" w:type="dxa"/>
            <w:noWrap/>
            <w:hideMark/>
          </w:tcPr>
          <w:p w:rsidR="00925A61" w:rsidRPr="00EE7468" w:rsidRDefault="00925A61">
            <w:pPr>
              <w:rPr>
                <w:b w:val="0"/>
              </w:rPr>
            </w:pPr>
            <w:r w:rsidRPr="00EE7468">
              <w:rPr>
                <w:b w:val="0"/>
              </w:rPr>
              <w:t>DEGUT1-M-HUB</w:t>
            </w:r>
          </w:p>
        </w:tc>
      </w:tr>
      <w:tr w:rsidR="00925A61" w:rsidRPr="00925A61" w:rsidTr="00925A61">
        <w:trPr>
          <w:cnfStyle w:val="000000010000"/>
          <w:trHeight w:val="300"/>
        </w:trPr>
        <w:tc>
          <w:tcPr>
            <w:cnfStyle w:val="001000000000"/>
            <w:tcW w:w="2500" w:type="dxa"/>
            <w:noWrap/>
            <w:hideMark/>
          </w:tcPr>
          <w:p w:rsidR="00925A61" w:rsidRPr="00EE7468" w:rsidRDefault="00925A61">
            <w:pPr>
              <w:rPr>
                <w:b w:val="0"/>
              </w:rPr>
            </w:pPr>
            <w:r w:rsidRPr="00EE7468">
              <w:rPr>
                <w:b w:val="0"/>
              </w:rPr>
              <w:t>DKCPH1-M-HUB</w:t>
            </w:r>
          </w:p>
        </w:tc>
      </w:tr>
      <w:tr w:rsidR="00925A61" w:rsidRPr="00925A61" w:rsidTr="00925A61">
        <w:trPr>
          <w:cnfStyle w:val="000000100000"/>
          <w:trHeight w:val="300"/>
        </w:trPr>
        <w:tc>
          <w:tcPr>
            <w:cnfStyle w:val="001000000000"/>
            <w:tcW w:w="2500" w:type="dxa"/>
            <w:noWrap/>
            <w:hideMark/>
          </w:tcPr>
          <w:p w:rsidR="00925A61" w:rsidRPr="00EE7468" w:rsidRDefault="00925A61">
            <w:pPr>
              <w:rPr>
                <w:b w:val="0"/>
              </w:rPr>
            </w:pPr>
            <w:r w:rsidRPr="00EE7468">
              <w:rPr>
                <w:b w:val="0"/>
              </w:rPr>
              <w:t>ESMAD1-M-HUB</w:t>
            </w:r>
          </w:p>
        </w:tc>
      </w:tr>
      <w:tr w:rsidR="00925A61" w:rsidRPr="00925A61" w:rsidTr="00925A61">
        <w:trPr>
          <w:cnfStyle w:val="000000010000"/>
          <w:trHeight w:val="300"/>
        </w:trPr>
        <w:tc>
          <w:tcPr>
            <w:cnfStyle w:val="001000000000"/>
            <w:tcW w:w="2500" w:type="dxa"/>
            <w:noWrap/>
            <w:hideMark/>
          </w:tcPr>
          <w:p w:rsidR="00925A61" w:rsidRPr="00EE7468" w:rsidRDefault="00925A61">
            <w:pPr>
              <w:rPr>
                <w:b w:val="0"/>
              </w:rPr>
            </w:pPr>
            <w:r w:rsidRPr="00EE7468">
              <w:rPr>
                <w:b w:val="0"/>
              </w:rPr>
              <w:t>EMEA-MEDIA</w:t>
            </w:r>
          </w:p>
        </w:tc>
      </w:tr>
      <w:tr w:rsidR="00925A61" w:rsidRPr="00925A61" w:rsidTr="00925A61">
        <w:trPr>
          <w:cnfStyle w:val="000000100000"/>
          <w:trHeight w:val="300"/>
        </w:trPr>
        <w:tc>
          <w:tcPr>
            <w:cnfStyle w:val="001000000000"/>
            <w:tcW w:w="2500" w:type="dxa"/>
            <w:noWrap/>
            <w:hideMark/>
          </w:tcPr>
          <w:p w:rsidR="00925A61" w:rsidRPr="00EE7468" w:rsidRDefault="00925A61">
            <w:pPr>
              <w:rPr>
                <w:b w:val="0"/>
              </w:rPr>
            </w:pPr>
            <w:r w:rsidRPr="00EE7468">
              <w:rPr>
                <w:b w:val="0"/>
              </w:rPr>
              <w:t>FRPAR1-M</w:t>
            </w:r>
          </w:p>
        </w:tc>
      </w:tr>
      <w:tr w:rsidR="00925A61" w:rsidRPr="00925A61" w:rsidTr="00925A61">
        <w:trPr>
          <w:cnfStyle w:val="000000010000"/>
          <w:trHeight w:val="300"/>
        </w:trPr>
        <w:tc>
          <w:tcPr>
            <w:cnfStyle w:val="001000000000"/>
            <w:tcW w:w="2500" w:type="dxa"/>
            <w:noWrap/>
            <w:hideMark/>
          </w:tcPr>
          <w:p w:rsidR="00925A61" w:rsidRPr="00EE7468" w:rsidRDefault="00925A61">
            <w:pPr>
              <w:rPr>
                <w:b w:val="0"/>
              </w:rPr>
            </w:pPr>
            <w:r w:rsidRPr="00EE7468">
              <w:rPr>
                <w:b w:val="0"/>
              </w:rPr>
              <w:t>GBEDI1-M</w:t>
            </w:r>
          </w:p>
        </w:tc>
      </w:tr>
      <w:tr w:rsidR="00925A61" w:rsidRPr="00925A61" w:rsidTr="00925A61">
        <w:trPr>
          <w:cnfStyle w:val="000000100000"/>
          <w:trHeight w:val="300"/>
        </w:trPr>
        <w:tc>
          <w:tcPr>
            <w:cnfStyle w:val="001000000000"/>
            <w:tcW w:w="2500" w:type="dxa"/>
            <w:noWrap/>
            <w:hideMark/>
          </w:tcPr>
          <w:p w:rsidR="00925A61" w:rsidRPr="00EE7468" w:rsidRDefault="00925A61">
            <w:pPr>
              <w:rPr>
                <w:b w:val="0"/>
              </w:rPr>
            </w:pPr>
            <w:r w:rsidRPr="00EE7468">
              <w:rPr>
                <w:b w:val="0"/>
              </w:rPr>
              <w:t>GBMAN2-M</w:t>
            </w:r>
          </w:p>
        </w:tc>
      </w:tr>
      <w:tr w:rsidR="00925A61" w:rsidRPr="00925A61" w:rsidTr="00925A61">
        <w:trPr>
          <w:cnfStyle w:val="000000010000"/>
          <w:trHeight w:val="300"/>
        </w:trPr>
        <w:tc>
          <w:tcPr>
            <w:cnfStyle w:val="001000000000"/>
            <w:tcW w:w="2500" w:type="dxa"/>
            <w:noWrap/>
            <w:hideMark/>
          </w:tcPr>
          <w:p w:rsidR="00925A61" w:rsidRPr="00EE7468" w:rsidRDefault="00925A61">
            <w:pPr>
              <w:rPr>
                <w:b w:val="0"/>
              </w:rPr>
            </w:pPr>
            <w:r w:rsidRPr="00EE7468">
              <w:rPr>
                <w:b w:val="0"/>
              </w:rPr>
              <w:t>GRATH2-M</w:t>
            </w:r>
          </w:p>
        </w:tc>
      </w:tr>
      <w:tr w:rsidR="00925A61" w:rsidRPr="00925A61" w:rsidTr="00925A61">
        <w:trPr>
          <w:cnfStyle w:val="000000100000"/>
          <w:trHeight w:val="300"/>
        </w:trPr>
        <w:tc>
          <w:tcPr>
            <w:cnfStyle w:val="001000000000"/>
            <w:tcW w:w="2500" w:type="dxa"/>
            <w:noWrap/>
            <w:hideMark/>
          </w:tcPr>
          <w:p w:rsidR="00925A61" w:rsidRPr="00EE7468" w:rsidRDefault="00925A61">
            <w:pPr>
              <w:rPr>
                <w:b w:val="0"/>
              </w:rPr>
            </w:pPr>
            <w:r w:rsidRPr="00EE7468">
              <w:rPr>
                <w:b w:val="0"/>
              </w:rPr>
              <w:t>HUBUD2-M</w:t>
            </w:r>
          </w:p>
        </w:tc>
      </w:tr>
      <w:tr w:rsidR="00925A61" w:rsidRPr="00925A61" w:rsidTr="00925A61">
        <w:trPr>
          <w:cnfStyle w:val="000000010000"/>
          <w:trHeight w:val="300"/>
        </w:trPr>
        <w:tc>
          <w:tcPr>
            <w:cnfStyle w:val="001000000000"/>
            <w:tcW w:w="2500" w:type="dxa"/>
            <w:noWrap/>
            <w:hideMark/>
          </w:tcPr>
          <w:p w:rsidR="00925A61" w:rsidRPr="00EE7468" w:rsidRDefault="00925A61">
            <w:pPr>
              <w:rPr>
                <w:b w:val="0"/>
              </w:rPr>
            </w:pPr>
            <w:r w:rsidRPr="00EE7468">
              <w:rPr>
                <w:b w:val="0"/>
              </w:rPr>
              <w:t>ITMIL1-M</w:t>
            </w:r>
          </w:p>
        </w:tc>
      </w:tr>
      <w:tr w:rsidR="00925A61" w:rsidRPr="00925A61" w:rsidTr="00925A61">
        <w:trPr>
          <w:cnfStyle w:val="000000100000"/>
          <w:trHeight w:val="300"/>
        </w:trPr>
        <w:tc>
          <w:tcPr>
            <w:cnfStyle w:val="001000000000"/>
            <w:tcW w:w="2500" w:type="dxa"/>
            <w:noWrap/>
            <w:hideMark/>
          </w:tcPr>
          <w:p w:rsidR="00925A61" w:rsidRPr="00EE7468" w:rsidRDefault="00925A61">
            <w:pPr>
              <w:rPr>
                <w:b w:val="0"/>
              </w:rPr>
            </w:pPr>
            <w:r w:rsidRPr="00EE7468">
              <w:rPr>
                <w:b w:val="0"/>
              </w:rPr>
              <w:t>NLAMS2-M</w:t>
            </w:r>
          </w:p>
        </w:tc>
      </w:tr>
      <w:tr w:rsidR="00925A61" w:rsidRPr="00925A61" w:rsidTr="00925A61">
        <w:trPr>
          <w:cnfStyle w:val="000000010000"/>
          <w:trHeight w:val="300"/>
        </w:trPr>
        <w:tc>
          <w:tcPr>
            <w:cnfStyle w:val="001000000000"/>
            <w:tcW w:w="2500" w:type="dxa"/>
            <w:noWrap/>
            <w:hideMark/>
          </w:tcPr>
          <w:p w:rsidR="00925A61" w:rsidRPr="00EE7468" w:rsidRDefault="00925A61">
            <w:pPr>
              <w:rPr>
                <w:b w:val="0"/>
              </w:rPr>
            </w:pPr>
            <w:r w:rsidRPr="00EE7468">
              <w:rPr>
                <w:b w:val="0"/>
              </w:rPr>
              <w:t>PLWAW2-M</w:t>
            </w:r>
          </w:p>
        </w:tc>
      </w:tr>
      <w:tr w:rsidR="00925A61" w:rsidRPr="00925A61" w:rsidTr="00925A61">
        <w:trPr>
          <w:cnfStyle w:val="000000100000"/>
          <w:trHeight w:val="300"/>
        </w:trPr>
        <w:tc>
          <w:tcPr>
            <w:cnfStyle w:val="001000000000"/>
            <w:tcW w:w="2500" w:type="dxa"/>
            <w:noWrap/>
            <w:hideMark/>
          </w:tcPr>
          <w:p w:rsidR="00925A61" w:rsidRPr="00EE7468" w:rsidRDefault="00925A61">
            <w:pPr>
              <w:rPr>
                <w:b w:val="0"/>
              </w:rPr>
            </w:pPr>
            <w:r w:rsidRPr="00EE7468">
              <w:rPr>
                <w:b w:val="0"/>
              </w:rPr>
              <w:t>PTLIS1-M</w:t>
            </w:r>
          </w:p>
        </w:tc>
      </w:tr>
      <w:tr w:rsidR="00925A61" w:rsidRPr="00925A61" w:rsidTr="00925A61">
        <w:trPr>
          <w:cnfStyle w:val="000000010000"/>
          <w:trHeight w:val="300"/>
        </w:trPr>
        <w:tc>
          <w:tcPr>
            <w:cnfStyle w:val="001000000000"/>
            <w:tcW w:w="2500" w:type="dxa"/>
            <w:noWrap/>
            <w:hideMark/>
          </w:tcPr>
          <w:p w:rsidR="00925A61" w:rsidRPr="00EE7468" w:rsidRDefault="00925A61">
            <w:pPr>
              <w:rPr>
                <w:b w:val="0"/>
              </w:rPr>
            </w:pPr>
            <w:r w:rsidRPr="00EE7468">
              <w:rPr>
                <w:b w:val="0"/>
              </w:rPr>
              <w:t>SKBTS2-M</w:t>
            </w:r>
          </w:p>
        </w:tc>
      </w:tr>
      <w:tr w:rsidR="00925A61" w:rsidRPr="00925A61" w:rsidTr="00925A61">
        <w:trPr>
          <w:cnfStyle w:val="000000100000"/>
          <w:trHeight w:val="300"/>
        </w:trPr>
        <w:tc>
          <w:tcPr>
            <w:cnfStyle w:val="001000000000"/>
            <w:tcW w:w="2500" w:type="dxa"/>
            <w:noWrap/>
            <w:hideMark/>
          </w:tcPr>
          <w:p w:rsidR="00925A61" w:rsidRPr="00EE7468" w:rsidRDefault="00925A61">
            <w:pPr>
              <w:rPr>
                <w:b w:val="0"/>
              </w:rPr>
            </w:pPr>
            <w:r w:rsidRPr="00EE7468">
              <w:rPr>
                <w:b w:val="0"/>
              </w:rPr>
              <w:t>TRIST1-M</w:t>
            </w:r>
          </w:p>
        </w:tc>
      </w:tr>
      <w:tr w:rsidR="00925A61" w:rsidRPr="00925A61" w:rsidTr="00925A61">
        <w:trPr>
          <w:cnfStyle w:val="000000010000"/>
          <w:trHeight w:val="300"/>
        </w:trPr>
        <w:tc>
          <w:tcPr>
            <w:cnfStyle w:val="001000000000"/>
            <w:tcW w:w="2500" w:type="dxa"/>
            <w:noWrap/>
            <w:hideMark/>
          </w:tcPr>
          <w:p w:rsidR="00925A61" w:rsidRPr="00EE7468" w:rsidRDefault="00925A61">
            <w:pPr>
              <w:rPr>
                <w:b w:val="0"/>
              </w:rPr>
            </w:pPr>
            <w:r w:rsidRPr="00EE7468">
              <w:rPr>
                <w:b w:val="0"/>
              </w:rPr>
              <w:t>ARBUE1-M</w:t>
            </w:r>
          </w:p>
        </w:tc>
      </w:tr>
      <w:tr w:rsidR="00925A61" w:rsidRPr="00925A61" w:rsidTr="00925A61">
        <w:trPr>
          <w:cnfStyle w:val="000000100000"/>
          <w:trHeight w:val="300"/>
        </w:trPr>
        <w:tc>
          <w:tcPr>
            <w:cnfStyle w:val="001000000000"/>
            <w:tcW w:w="2500" w:type="dxa"/>
            <w:noWrap/>
            <w:hideMark/>
          </w:tcPr>
          <w:p w:rsidR="00925A61" w:rsidRPr="00EE7468" w:rsidRDefault="00925A61">
            <w:pPr>
              <w:rPr>
                <w:b w:val="0"/>
              </w:rPr>
            </w:pPr>
            <w:r w:rsidRPr="00EE7468">
              <w:rPr>
                <w:b w:val="0"/>
              </w:rPr>
              <w:t>MXMEX1-M</w:t>
            </w:r>
          </w:p>
        </w:tc>
      </w:tr>
    </w:tbl>
    <w:p w:rsidR="00925A61" w:rsidRDefault="00925A61" w:rsidP="00925A61">
      <w:pPr>
        <w:pStyle w:val="Caption"/>
      </w:pPr>
      <w:r>
        <w:t xml:space="preserve">Table </w:t>
      </w:r>
      <w:r w:rsidR="00BD1BEF">
        <w:fldChar w:fldCharType="begin"/>
      </w:r>
      <w:r>
        <w:instrText xml:space="preserve"> SEQ Table \* ARABIC </w:instrText>
      </w:r>
      <w:r w:rsidR="00BD1BEF">
        <w:fldChar w:fldCharType="separate"/>
      </w:r>
      <w:r w:rsidR="008810D3">
        <w:rPr>
          <w:noProof/>
        </w:rPr>
        <w:t>16</w:t>
      </w:r>
      <w:r w:rsidR="00BD1BEF">
        <w:fldChar w:fldCharType="end"/>
      </w:r>
      <w:r>
        <w:t>: Aegis Media Exchange AD Sites</w:t>
      </w:r>
    </w:p>
    <w:p w:rsidR="00B955AD" w:rsidRDefault="00B955AD" w:rsidP="00B955AD">
      <w:pPr>
        <w:pStyle w:val="Heading2Numbered"/>
      </w:pPr>
      <w:bookmarkStart w:id="36" w:name="_Toc328637898"/>
      <w:r>
        <w:t>Network</w:t>
      </w:r>
      <w:bookmarkEnd w:id="36"/>
    </w:p>
    <w:p w:rsidR="00A85B62" w:rsidRDefault="00A85B62" w:rsidP="00A85B62">
      <w:r w:rsidRPr="00102322">
        <w:t xml:space="preserve">The </w:t>
      </w:r>
      <w:r w:rsidR="00F45E37">
        <w:t>Aegis Media</w:t>
      </w:r>
      <w:r w:rsidRPr="00102322">
        <w:t xml:space="preserve"> currently provides network services for </w:t>
      </w:r>
      <w:r w:rsidR="00925A61">
        <w:t>18000</w:t>
      </w:r>
      <w:r w:rsidR="00F336F9">
        <w:t xml:space="preserve"> </w:t>
      </w:r>
      <w:r w:rsidRPr="00102322">
        <w:t xml:space="preserve">mailboxes. The networking environment is distributed across </w:t>
      </w:r>
      <w:r w:rsidR="00925A61">
        <w:t>3</w:t>
      </w:r>
      <w:r w:rsidR="00F336F9">
        <w:t xml:space="preserve"> major </w:t>
      </w:r>
      <w:proofErr w:type="spellStart"/>
      <w:r w:rsidR="002608A7">
        <w:t>datacentre</w:t>
      </w:r>
      <w:r w:rsidRPr="00102322">
        <w:t>s</w:t>
      </w:r>
      <w:proofErr w:type="spellEnd"/>
      <w:r w:rsidR="00F336F9">
        <w:t xml:space="preserve"> and </w:t>
      </w:r>
      <w:r w:rsidR="00925A61">
        <w:t>170</w:t>
      </w:r>
      <w:r w:rsidR="00F336F9">
        <w:t xml:space="preserve"> </w:t>
      </w:r>
      <w:r w:rsidR="00925A61">
        <w:t>regional offices</w:t>
      </w:r>
      <w:r w:rsidR="00F336F9">
        <w:t xml:space="preserve">. </w:t>
      </w:r>
      <w:r w:rsidRPr="00102322">
        <w:t xml:space="preserve">These </w:t>
      </w:r>
      <w:r w:rsidR="00925A61">
        <w:t xml:space="preserve">London </w:t>
      </w:r>
      <w:proofErr w:type="spellStart"/>
      <w:r w:rsidR="002608A7">
        <w:t>datacentre</w:t>
      </w:r>
      <w:r w:rsidR="00F336F9">
        <w:t>s</w:t>
      </w:r>
      <w:proofErr w:type="spellEnd"/>
      <w:r w:rsidR="00F336F9">
        <w:t xml:space="preserve"> are connected by </w:t>
      </w:r>
      <w:r w:rsidR="00925A61">
        <w:t>10GB link</w:t>
      </w:r>
      <w:r w:rsidRPr="00102322">
        <w:t xml:space="preserve"> and the latency between the </w:t>
      </w:r>
      <w:proofErr w:type="spellStart"/>
      <w:r w:rsidR="002608A7">
        <w:t>datacentre</w:t>
      </w:r>
      <w:r w:rsidRPr="00102322">
        <w:t>s</w:t>
      </w:r>
      <w:proofErr w:type="spellEnd"/>
      <w:r w:rsidRPr="00102322">
        <w:t xml:space="preserve"> </w:t>
      </w:r>
      <w:r w:rsidR="00925A61">
        <w:t xml:space="preserve">is less </w:t>
      </w:r>
      <w:r w:rsidR="0000091A">
        <w:t>than</w:t>
      </w:r>
      <w:r w:rsidR="00925A61">
        <w:t xml:space="preserve"> 50ms</w:t>
      </w:r>
      <w:r w:rsidRPr="00102322">
        <w:t xml:space="preserve">. </w:t>
      </w:r>
      <w:r w:rsidR="00AB58BA">
        <w:lastRenderedPageBreak/>
        <w:t>Aegis media has planned to migrate to new MPLS network before the build of Exchange 2010 solution.</w:t>
      </w:r>
      <w:r w:rsidRPr="00102322">
        <w:t xml:space="preserve"> </w:t>
      </w:r>
    </w:p>
    <w:p w:rsidR="00FC0C1E" w:rsidRDefault="00FC0C1E">
      <w:pPr>
        <w:sectPr w:rsidR="00FC0C1E" w:rsidSect="00D642BD">
          <w:headerReference w:type="default" r:id="rId19"/>
          <w:footerReference w:type="default" r:id="rId20"/>
          <w:pgSz w:w="11907" w:h="16840" w:code="9"/>
          <w:pgMar w:top="1440" w:right="1440" w:bottom="1440" w:left="1463" w:header="709" w:footer="567" w:gutter="0"/>
          <w:pgNumType w:start="1"/>
          <w:cols w:space="708"/>
          <w:docGrid w:linePitch="360"/>
        </w:sectPr>
      </w:pPr>
    </w:p>
    <w:p w:rsidR="00FC0C1E" w:rsidRDefault="00925A61" w:rsidP="00FC0C1E">
      <w:pPr>
        <w:jc w:val="center"/>
      </w:pPr>
      <w:r w:rsidRPr="00925A61">
        <w:rPr>
          <w:noProof/>
          <w:lang w:val="en-GB" w:eastAsia="en-GB"/>
        </w:rPr>
        <w:lastRenderedPageBreak/>
        <w:drawing>
          <wp:inline distT="0" distB="0" distL="0" distR="0">
            <wp:extent cx="7315200" cy="540688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7315200" cy="5406887"/>
                    </a:xfrm>
                    <a:prstGeom prst="rect">
                      <a:avLst/>
                    </a:prstGeom>
                  </pic:spPr>
                </pic:pic>
              </a:graphicData>
            </a:graphic>
          </wp:inline>
        </w:drawing>
      </w:r>
    </w:p>
    <w:p w:rsidR="00FC0C1E" w:rsidRDefault="00FC0C1E" w:rsidP="00EE7468">
      <w:pPr>
        <w:pStyle w:val="Caption"/>
        <w:jc w:val="center"/>
        <w:sectPr w:rsidR="00FC0C1E" w:rsidSect="00082E01">
          <w:pgSz w:w="16840" w:h="11907" w:orient="landscape" w:code="9"/>
          <w:pgMar w:top="1440" w:right="1440" w:bottom="1440" w:left="1440" w:header="709" w:footer="567" w:gutter="0"/>
          <w:cols w:space="708"/>
          <w:docGrid w:linePitch="360"/>
        </w:sectPr>
      </w:pPr>
      <w:r>
        <w:t xml:space="preserve">Figure </w:t>
      </w:r>
      <w:r w:rsidR="00BD1BEF">
        <w:fldChar w:fldCharType="begin"/>
      </w:r>
      <w:r>
        <w:instrText xml:space="preserve"> SEQ Figure \* ARABIC </w:instrText>
      </w:r>
      <w:r w:rsidR="00BD1BEF">
        <w:fldChar w:fldCharType="separate"/>
      </w:r>
      <w:r w:rsidR="008810D3">
        <w:rPr>
          <w:noProof/>
        </w:rPr>
        <w:t>1</w:t>
      </w:r>
      <w:r w:rsidR="00BD1BEF">
        <w:fldChar w:fldCharType="end"/>
      </w:r>
      <w:r>
        <w:t xml:space="preserve">: Aegis Media </w:t>
      </w:r>
      <w:r w:rsidRPr="00FC0C1E">
        <w:t>UK and EMEA</w:t>
      </w:r>
      <w:r>
        <w:t xml:space="preserve"> network</w:t>
      </w:r>
    </w:p>
    <w:p w:rsidR="00FC0C1E" w:rsidRDefault="00FC0C1E" w:rsidP="00FC0C1E">
      <w:pPr>
        <w:jc w:val="center"/>
        <w:rPr>
          <w:rFonts w:eastAsia="Calibri" w:cs="Calibri"/>
          <w:b/>
          <w:bCs/>
          <w:color w:val="4F81BD" w:themeColor="accent1"/>
          <w:sz w:val="28"/>
          <w:szCs w:val="28"/>
        </w:rPr>
      </w:pPr>
      <w:r w:rsidRPr="00FC0C1E">
        <w:rPr>
          <w:noProof/>
          <w:lang w:val="en-GB" w:eastAsia="en-GB"/>
        </w:rPr>
        <w:lastRenderedPageBreak/>
        <w:drawing>
          <wp:inline distT="0" distB="0" distL="0" distR="0">
            <wp:extent cx="7296976" cy="535501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7296976" cy="5355011"/>
                    </a:xfrm>
                    <a:prstGeom prst="rect">
                      <a:avLst/>
                    </a:prstGeom>
                  </pic:spPr>
                </pic:pic>
              </a:graphicData>
            </a:graphic>
          </wp:inline>
        </w:drawing>
      </w:r>
    </w:p>
    <w:p w:rsidR="00FC0C1E" w:rsidRDefault="00FC0C1E" w:rsidP="00EE7468">
      <w:pPr>
        <w:pStyle w:val="Caption"/>
        <w:jc w:val="center"/>
        <w:rPr>
          <w:rFonts w:eastAsia="Calibri" w:cs="Calibri"/>
          <w:b/>
          <w:bCs/>
          <w:sz w:val="28"/>
          <w:szCs w:val="28"/>
        </w:rPr>
        <w:sectPr w:rsidR="00FC0C1E" w:rsidSect="00082E01">
          <w:pgSz w:w="16840" w:h="11907" w:orient="landscape" w:code="9"/>
          <w:pgMar w:top="1463" w:right="1440" w:bottom="1440" w:left="1440" w:header="709" w:footer="567" w:gutter="0"/>
          <w:cols w:space="708"/>
          <w:docGrid w:linePitch="360"/>
        </w:sectPr>
      </w:pPr>
      <w:r>
        <w:t xml:space="preserve">Figure </w:t>
      </w:r>
      <w:r w:rsidR="00BD1BEF">
        <w:fldChar w:fldCharType="begin"/>
      </w:r>
      <w:r>
        <w:instrText xml:space="preserve"> SEQ Figure \* ARABIC </w:instrText>
      </w:r>
      <w:r w:rsidR="00BD1BEF">
        <w:fldChar w:fldCharType="separate"/>
      </w:r>
      <w:r w:rsidR="008810D3">
        <w:rPr>
          <w:noProof/>
        </w:rPr>
        <w:t>2</w:t>
      </w:r>
      <w:r w:rsidR="00BD1BEF">
        <w:fldChar w:fldCharType="end"/>
      </w:r>
      <w:r>
        <w:t xml:space="preserve">: Aegis Media US and </w:t>
      </w:r>
      <w:r w:rsidRPr="00FC0C1E">
        <w:t>Asia</w:t>
      </w:r>
      <w:r>
        <w:t xml:space="preserve"> network</w:t>
      </w:r>
    </w:p>
    <w:p w:rsidR="00AB58BA" w:rsidRDefault="00AB58BA" w:rsidP="00AB58BA">
      <w:pPr>
        <w:pStyle w:val="Caption"/>
        <w:jc w:val="center"/>
      </w:pPr>
      <w:r w:rsidRPr="00AB58BA">
        <w:rPr>
          <w:noProof/>
          <w:lang w:val="en-GB" w:eastAsia="en-GB"/>
        </w:rPr>
        <w:lastRenderedPageBreak/>
        <w:drawing>
          <wp:inline distT="0" distB="0" distL="0" distR="0">
            <wp:extent cx="6329238" cy="539134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6334564" cy="5395884"/>
                    </a:xfrm>
                    <a:prstGeom prst="rect">
                      <a:avLst/>
                    </a:prstGeom>
                  </pic:spPr>
                </pic:pic>
              </a:graphicData>
            </a:graphic>
          </wp:inline>
        </w:drawing>
      </w:r>
    </w:p>
    <w:p w:rsidR="00AB58BA" w:rsidRDefault="00AB58BA" w:rsidP="00EE7468">
      <w:pPr>
        <w:pStyle w:val="Caption"/>
        <w:jc w:val="center"/>
        <w:rPr>
          <w:rFonts w:eastAsia="Calibri" w:cs="Calibri"/>
          <w:b/>
          <w:bCs/>
          <w:sz w:val="28"/>
          <w:szCs w:val="28"/>
        </w:rPr>
        <w:sectPr w:rsidR="00AB58BA" w:rsidSect="00082E01">
          <w:pgSz w:w="16840" w:h="11907" w:orient="landscape" w:code="9"/>
          <w:pgMar w:top="1463" w:right="1440" w:bottom="1440" w:left="1440" w:header="709" w:footer="567" w:gutter="0"/>
          <w:cols w:space="708"/>
          <w:docGrid w:linePitch="360"/>
        </w:sectPr>
      </w:pPr>
      <w:r>
        <w:t xml:space="preserve">Figure </w:t>
      </w:r>
      <w:r w:rsidR="00BD1BEF">
        <w:fldChar w:fldCharType="begin"/>
      </w:r>
      <w:r>
        <w:instrText xml:space="preserve"> SEQ Figure \* ARABIC </w:instrText>
      </w:r>
      <w:r w:rsidR="00BD1BEF">
        <w:fldChar w:fldCharType="separate"/>
      </w:r>
      <w:r w:rsidR="008810D3">
        <w:rPr>
          <w:noProof/>
        </w:rPr>
        <w:t>3</w:t>
      </w:r>
      <w:r w:rsidR="00BD1BEF">
        <w:fldChar w:fldCharType="end"/>
      </w:r>
      <w:r>
        <w:t>: Aegis Media Migration to new network</w:t>
      </w:r>
    </w:p>
    <w:p w:rsidR="009D0D49" w:rsidRDefault="009D0D49" w:rsidP="00B955AD">
      <w:pPr>
        <w:pStyle w:val="Heading2Numbered"/>
      </w:pPr>
      <w:bookmarkStart w:id="37" w:name="_Toc328637899"/>
      <w:r>
        <w:lastRenderedPageBreak/>
        <w:t>DNS</w:t>
      </w:r>
      <w:bookmarkEnd w:id="37"/>
    </w:p>
    <w:p w:rsidR="004053ED" w:rsidRDefault="004053ED" w:rsidP="004053ED">
      <w:r w:rsidRPr="00102322">
        <w:t xml:space="preserve">Microsoft DNS is running on </w:t>
      </w:r>
      <w:r w:rsidR="00F336F9">
        <w:t xml:space="preserve">specified </w:t>
      </w:r>
      <w:r w:rsidRPr="00102322">
        <w:t>Domain Controllers. DNS is set to use Ac</w:t>
      </w:r>
      <w:r>
        <w:t xml:space="preserve">tive Directory Integrated zones.  </w:t>
      </w:r>
      <w:r w:rsidRPr="00102322">
        <w:t xml:space="preserve">Replication </w:t>
      </w:r>
      <w:r>
        <w:t xml:space="preserve">is enabled </w:t>
      </w:r>
      <w:r w:rsidRPr="00102322">
        <w:t xml:space="preserve">to all domain controllers allowing only secure updates. MX records are hosted for </w:t>
      </w:r>
      <w:r w:rsidR="004D28E5">
        <w:t>260</w:t>
      </w:r>
      <w:r w:rsidRPr="00102322">
        <w:t xml:space="preserve"> </w:t>
      </w:r>
      <w:r w:rsidR="004D28E5">
        <w:t>S</w:t>
      </w:r>
      <w:r w:rsidRPr="00102322">
        <w:t xml:space="preserve">MTP address for </w:t>
      </w:r>
      <w:r w:rsidR="00F45E37">
        <w:t>Aegis Media</w:t>
      </w:r>
      <w:r w:rsidRPr="00102322">
        <w:t xml:space="preserve">. </w:t>
      </w:r>
    </w:p>
    <w:p w:rsidR="00AB58BA" w:rsidRDefault="00AB58BA" w:rsidP="004053ED">
      <w:r>
        <w:t>Aegis Media use Net names as</w:t>
      </w:r>
      <w:r w:rsidRPr="00AB58BA">
        <w:t xml:space="preserve"> DNS service provider</w:t>
      </w:r>
      <w:r>
        <w:t xml:space="preserve"> and MX records are hosted by them for Exchange 2003 solution.</w:t>
      </w:r>
    </w:p>
    <w:p w:rsidR="00BB6C0B" w:rsidRDefault="001F113B" w:rsidP="00B955AD">
      <w:pPr>
        <w:pStyle w:val="Heading2Numbered"/>
      </w:pPr>
      <w:bookmarkStart w:id="38" w:name="_Toc328637900"/>
      <w:r>
        <w:t xml:space="preserve">Existing </w:t>
      </w:r>
      <w:r w:rsidR="00F45E37">
        <w:t>Aegis Media</w:t>
      </w:r>
      <w:r w:rsidR="00CD1DE5">
        <w:t xml:space="preserve"> </w:t>
      </w:r>
      <w:r>
        <w:t>Exchange 2003</w:t>
      </w:r>
      <w:r w:rsidR="00796FA4">
        <w:t xml:space="preserve"> Environment</w:t>
      </w:r>
      <w:bookmarkEnd w:id="38"/>
    </w:p>
    <w:p w:rsidR="004053ED" w:rsidRDefault="00F45E37" w:rsidP="004053ED">
      <w:pPr>
        <w:rPr>
          <w:lang w:eastAsia="en-US"/>
        </w:rPr>
      </w:pPr>
      <w:r>
        <w:rPr>
          <w:lang w:eastAsia="en-US"/>
        </w:rPr>
        <w:t>Aegis Media</w:t>
      </w:r>
      <w:r w:rsidR="004053ED" w:rsidRPr="00A76D41">
        <w:rPr>
          <w:lang w:eastAsia="en-US"/>
        </w:rPr>
        <w:t xml:space="preserve"> currently </w:t>
      </w:r>
      <w:r w:rsidR="004053ED">
        <w:rPr>
          <w:lang w:eastAsia="en-US"/>
        </w:rPr>
        <w:t>maintains</w:t>
      </w:r>
      <w:r w:rsidR="004053ED" w:rsidRPr="00A76D41">
        <w:rPr>
          <w:lang w:eastAsia="en-US"/>
        </w:rPr>
        <w:t xml:space="preserve"> Exchange servers located in </w:t>
      </w:r>
      <w:r w:rsidR="00AB58BA">
        <w:rPr>
          <w:lang w:eastAsia="en-US"/>
        </w:rPr>
        <w:t>56 locations</w:t>
      </w:r>
      <w:r w:rsidR="004053ED" w:rsidRPr="00A76D41">
        <w:rPr>
          <w:lang w:eastAsia="en-US"/>
        </w:rPr>
        <w:t>.</w:t>
      </w:r>
      <w:r w:rsidR="00AB58BA">
        <w:rPr>
          <w:lang w:eastAsia="en-US"/>
        </w:rPr>
        <w:t xml:space="preserve"> There are </w:t>
      </w:r>
      <w:r w:rsidR="00CF0C87">
        <w:rPr>
          <w:lang w:eastAsia="en-US"/>
        </w:rPr>
        <w:t>four</w:t>
      </w:r>
      <w:r w:rsidR="00AB58BA">
        <w:rPr>
          <w:lang w:eastAsia="en-US"/>
        </w:rPr>
        <w:t xml:space="preserve"> main </w:t>
      </w:r>
      <w:r w:rsidR="00CF0C87">
        <w:rPr>
          <w:lang w:eastAsia="en-US"/>
        </w:rPr>
        <w:t>sites. The two</w:t>
      </w:r>
      <w:r w:rsidR="00CF0C87" w:rsidRPr="00CF0C87">
        <w:rPr>
          <w:lang w:eastAsia="en-US"/>
        </w:rPr>
        <w:t xml:space="preserve"> bridgeheads i</w:t>
      </w:r>
      <w:r w:rsidR="00CF0C87">
        <w:rPr>
          <w:lang w:eastAsia="en-US"/>
        </w:rPr>
        <w:t>n the US are in different sites,</w:t>
      </w:r>
      <w:r w:rsidR="00CF0C87" w:rsidRPr="00CF0C87">
        <w:rPr>
          <w:lang w:eastAsia="en-US"/>
        </w:rPr>
        <w:t xml:space="preserve"> AP and EMEA are all in </w:t>
      </w:r>
      <w:r w:rsidR="00CF0C87">
        <w:rPr>
          <w:lang w:eastAsia="en-US"/>
        </w:rPr>
        <w:t>respective</w:t>
      </w:r>
      <w:r w:rsidR="00CF0C87" w:rsidRPr="00CF0C87">
        <w:rPr>
          <w:lang w:eastAsia="en-US"/>
        </w:rPr>
        <w:t xml:space="preserve"> </w:t>
      </w:r>
      <w:proofErr w:type="spellStart"/>
      <w:r w:rsidR="00CF5F28">
        <w:rPr>
          <w:lang w:eastAsia="en-US"/>
        </w:rPr>
        <w:t>datacentre</w:t>
      </w:r>
      <w:proofErr w:type="spellEnd"/>
      <w:r w:rsidR="00AB58BA">
        <w:rPr>
          <w:lang w:eastAsia="en-US"/>
        </w:rPr>
        <w:t xml:space="preserve"> which are used for the </w:t>
      </w:r>
      <w:r w:rsidR="00847D0A">
        <w:rPr>
          <w:lang w:eastAsia="en-US"/>
        </w:rPr>
        <w:t xml:space="preserve">inbound and outbound </w:t>
      </w:r>
      <w:r w:rsidR="00AB58BA">
        <w:rPr>
          <w:lang w:eastAsia="en-US"/>
        </w:rPr>
        <w:t>routing of emails to internet</w:t>
      </w:r>
      <w:r w:rsidR="005D2282">
        <w:rPr>
          <w:lang w:eastAsia="en-US"/>
        </w:rPr>
        <w:t xml:space="preserve"> by </w:t>
      </w:r>
      <w:proofErr w:type="spellStart"/>
      <w:r w:rsidR="00AF57B4">
        <w:rPr>
          <w:lang w:eastAsia="en-US"/>
        </w:rPr>
        <w:t>MessageLabs</w:t>
      </w:r>
      <w:proofErr w:type="spellEnd"/>
      <w:r w:rsidR="00AB58BA">
        <w:rPr>
          <w:lang w:eastAsia="en-US"/>
        </w:rPr>
        <w:t>.</w:t>
      </w:r>
      <w:r w:rsidR="004053ED" w:rsidRPr="00A76D41">
        <w:rPr>
          <w:lang w:eastAsia="en-US"/>
        </w:rPr>
        <w:t xml:space="preserve"> </w:t>
      </w:r>
      <w:r w:rsidR="00D97966">
        <w:rPr>
          <w:lang w:eastAsia="en-US"/>
        </w:rPr>
        <w:t xml:space="preserve">There are </w:t>
      </w:r>
      <w:r w:rsidR="00847D0A">
        <w:rPr>
          <w:lang w:eastAsia="en-US"/>
        </w:rPr>
        <w:t xml:space="preserve">front end and backend </w:t>
      </w:r>
      <w:r w:rsidR="00D97966">
        <w:rPr>
          <w:lang w:eastAsia="en-US"/>
        </w:rPr>
        <w:t xml:space="preserve">Exchange Server in regional office </w:t>
      </w:r>
      <w:r w:rsidR="005D2282">
        <w:rPr>
          <w:lang w:eastAsia="en-US"/>
        </w:rPr>
        <w:t>which connects to their regional bridgehead servers for routing</w:t>
      </w:r>
      <w:r w:rsidR="00D97966">
        <w:rPr>
          <w:lang w:eastAsia="en-US"/>
        </w:rPr>
        <w:t>.</w:t>
      </w:r>
      <w:r w:rsidR="005D2282">
        <w:rPr>
          <w:lang w:eastAsia="en-US"/>
        </w:rPr>
        <w:t xml:space="preserve"> Regional bridgehead have connectors to route message </w:t>
      </w:r>
      <w:r w:rsidR="005D2282" w:rsidRPr="005B3C50">
        <w:rPr>
          <w:color w:val="C00000"/>
          <w:lang w:eastAsia="en-US"/>
        </w:rPr>
        <w:t>though</w:t>
      </w:r>
      <w:r w:rsidR="005D2282">
        <w:rPr>
          <w:lang w:eastAsia="en-US"/>
        </w:rPr>
        <w:t xml:space="preserve"> three routing servers located in the mail </w:t>
      </w:r>
      <w:proofErr w:type="spellStart"/>
      <w:r w:rsidR="002608A7">
        <w:rPr>
          <w:lang w:eastAsia="en-US"/>
        </w:rPr>
        <w:t>datacentre</w:t>
      </w:r>
      <w:proofErr w:type="spellEnd"/>
      <w:r w:rsidR="005D2282">
        <w:rPr>
          <w:lang w:eastAsia="en-US"/>
        </w:rPr>
        <w:t>.</w:t>
      </w:r>
    </w:p>
    <w:p w:rsidR="00080953" w:rsidRDefault="00514BEA" w:rsidP="00080953">
      <w:pPr>
        <w:rPr>
          <w:lang w:eastAsia="en-US"/>
        </w:rPr>
      </w:pPr>
      <w:r>
        <w:rPr>
          <w:lang w:eastAsia="en-US"/>
        </w:rPr>
        <w:t xml:space="preserve">The current messaging system is based on </w:t>
      </w:r>
      <w:r w:rsidRPr="00A76D41">
        <w:rPr>
          <w:lang w:eastAsia="en-US"/>
        </w:rPr>
        <w:t xml:space="preserve">Microsoft Exchange Server 2003 </w:t>
      </w:r>
      <w:r>
        <w:rPr>
          <w:lang w:eastAsia="en-US"/>
        </w:rPr>
        <w:t>SP</w:t>
      </w:r>
      <w:r w:rsidRPr="00A76D41">
        <w:rPr>
          <w:lang w:eastAsia="en-US"/>
        </w:rPr>
        <w:t>2</w:t>
      </w:r>
      <w:r>
        <w:rPr>
          <w:lang w:eastAsia="en-US"/>
        </w:rPr>
        <w:t>. Aegis Media has also introduced a few Exchange 2010 Servers in one of the sites</w:t>
      </w:r>
      <w:r w:rsidRPr="00A76D41">
        <w:rPr>
          <w:lang w:eastAsia="en-US"/>
        </w:rPr>
        <w:t xml:space="preserve">.  </w:t>
      </w:r>
      <w:r w:rsidR="00080953" w:rsidRPr="00A76D41">
        <w:rPr>
          <w:lang w:eastAsia="en-US"/>
        </w:rPr>
        <w:t xml:space="preserve">Outlook 2007 is </w:t>
      </w:r>
      <w:r w:rsidR="00080953">
        <w:rPr>
          <w:lang w:eastAsia="en-US"/>
        </w:rPr>
        <w:t>their</w:t>
      </w:r>
      <w:r w:rsidR="00080953" w:rsidRPr="00A76D41">
        <w:rPr>
          <w:lang w:eastAsia="en-US"/>
        </w:rPr>
        <w:t xml:space="preserve"> main supported client</w:t>
      </w:r>
      <w:r w:rsidR="00080953">
        <w:rPr>
          <w:lang w:eastAsia="en-US"/>
        </w:rPr>
        <w:t xml:space="preserve"> and few users also have got Outlook 2010</w:t>
      </w:r>
      <w:r w:rsidR="00080953" w:rsidRPr="00A76D41">
        <w:rPr>
          <w:lang w:eastAsia="en-US"/>
        </w:rPr>
        <w:t>.  Outlook Web Access</w:t>
      </w:r>
      <w:r w:rsidR="00080953">
        <w:rPr>
          <w:lang w:eastAsia="en-US"/>
        </w:rPr>
        <w:t xml:space="preserve"> is enabled</w:t>
      </w:r>
      <w:r w:rsidR="00080953" w:rsidRPr="00A76D41">
        <w:rPr>
          <w:lang w:eastAsia="en-US"/>
        </w:rPr>
        <w:t>.</w:t>
      </w:r>
      <w:r w:rsidR="00080953">
        <w:rPr>
          <w:lang w:eastAsia="en-US"/>
        </w:rPr>
        <w:t xml:space="preserve"> As well as ActiveSync and RPC over</w:t>
      </w:r>
      <w:r w:rsidR="00080953" w:rsidRPr="00A76D41">
        <w:rPr>
          <w:lang w:eastAsia="en-US"/>
        </w:rPr>
        <w:t xml:space="preserve"> </w:t>
      </w:r>
      <w:r w:rsidR="00080953">
        <w:rPr>
          <w:lang w:eastAsia="en-US"/>
        </w:rPr>
        <w:t>HTTP features are used.</w:t>
      </w:r>
      <w:r w:rsidR="00080953" w:rsidRPr="00A76D41">
        <w:rPr>
          <w:lang w:eastAsia="en-US"/>
        </w:rPr>
        <w:t xml:space="preserve"> </w:t>
      </w:r>
    </w:p>
    <w:p w:rsidR="00080953" w:rsidRPr="00A76D41" w:rsidRDefault="00043F2D" w:rsidP="00080953">
      <w:pPr>
        <w:rPr>
          <w:lang w:eastAsia="en-US"/>
        </w:rPr>
      </w:pPr>
      <w:r>
        <w:rPr>
          <w:lang w:eastAsia="en-US"/>
        </w:rPr>
        <w:t xml:space="preserve">There are </w:t>
      </w:r>
      <w:r w:rsidR="00BF6804">
        <w:rPr>
          <w:lang w:eastAsia="en-US"/>
        </w:rPr>
        <w:t>15</w:t>
      </w:r>
      <w:r>
        <w:rPr>
          <w:lang w:eastAsia="en-US"/>
        </w:rPr>
        <w:t>00</w:t>
      </w:r>
      <w:r w:rsidR="00080953">
        <w:rPr>
          <w:lang w:eastAsia="en-US"/>
        </w:rPr>
        <w:t xml:space="preserve"> </w:t>
      </w:r>
      <w:r w:rsidR="00080953" w:rsidRPr="00A76D41">
        <w:rPr>
          <w:lang w:eastAsia="en-US"/>
        </w:rPr>
        <w:t>Entourage client</w:t>
      </w:r>
      <w:r w:rsidR="00080953">
        <w:rPr>
          <w:lang w:eastAsia="en-US"/>
        </w:rPr>
        <w:t>s</w:t>
      </w:r>
      <w:r w:rsidR="00080953" w:rsidRPr="00A76D41">
        <w:rPr>
          <w:lang w:eastAsia="en-US"/>
        </w:rPr>
        <w:t xml:space="preserve"> on Mac workstations.  There are currently </w:t>
      </w:r>
      <w:r>
        <w:rPr>
          <w:lang w:eastAsia="en-US"/>
        </w:rPr>
        <w:t>2500</w:t>
      </w:r>
      <w:r w:rsidR="00080953" w:rsidRPr="00A76D41">
        <w:rPr>
          <w:lang w:eastAsia="en-US"/>
        </w:rPr>
        <w:t xml:space="preserve"> Blackberry handheld devices deployed in production.</w:t>
      </w:r>
    </w:p>
    <w:p w:rsidR="00080953" w:rsidRDefault="00080953" w:rsidP="00080953">
      <w:pPr>
        <w:rPr>
          <w:lang w:eastAsia="en-US"/>
        </w:rPr>
      </w:pPr>
      <w:r>
        <w:rPr>
          <w:lang w:eastAsia="en-US"/>
        </w:rPr>
        <w:t xml:space="preserve">Users are classified as Standard and VIP user’s also regional requirements and available infrastructure determine the mailbox quota and other features.   </w:t>
      </w:r>
      <w:r w:rsidRPr="00A76D41">
        <w:rPr>
          <w:lang w:eastAsia="en-US"/>
        </w:rPr>
        <w:t xml:space="preserve"> </w:t>
      </w:r>
    </w:p>
    <w:p w:rsidR="00214F4E" w:rsidRDefault="00080953" w:rsidP="00080953">
      <w:pPr>
        <w:rPr>
          <w:lang w:eastAsia="en-US"/>
        </w:rPr>
      </w:pPr>
      <w:r>
        <w:rPr>
          <w:lang w:eastAsia="en-US"/>
        </w:rPr>
        <w:t>Public Folders are used but will be discontinued in Exchange 2010 environment.</w:t>
      </w:r>
      <w:r w:rsidR="004D28E5" w:rsidRPr="005B3C50">
        <w:rPr>
          <w:color w:val="C00000"/>
          <w:lang w:eastAsia="en-US"/>
        </w:rPr>
        <w:t xml:space="preserve"> Correct</w:t>
      </w:r>
      <w:r w:rsidR="004D28E5">
        <w:rPr>
          <w:lang w:eastAsia="en-US"/>
        </w:rPr>
        <w:t xml:space="preserve"> public folders will be migrated to SharePoint.</w:t>
      </w:r>
    </w:p>
    <w:p w:rsidR="00080953" w:rsidRDefault="004E663D" w:rsidP="00080953">
      <w:pPr>
        <w:rPr>
          <w:lang w:eastAsia="en-US"/>
        </w:rPr>
      </w:pPr>
      <w:r>
        <w:rPr>
          <w:lang w:eastAsia="en-US"/>
        </w:rPr>
        <w:t>Aegis Media has</w:t>
      </w:r>
      <w:r w:rsidR="00214F4E">
        <w:rPr>
          <w:lang w:eastAsia="en-US"/>
        </w:rPr>
        <w:t xml:space="preserve"> multiple regional URL’s for OWA and other remote services provided by Exchange 2003, these services will continue to work until </w:t>
      </w:r>
      <w:r>
        <w:rPr>
          <w:lang w:eastAsia="en-US"/>
        </w:rPr>
        <w:t>a</w:t>
      </w:r>
      <w:r w:rsidR="00214F4E">
        <w:rPr>
          <w:lang w:eastAsia="en-US"/>
        </w:rPr>
        <w:t xml:space="preserve"> user is migrated to Exchange 2010. After the migration users will </w:t>
      </w:r>
      <w:r>
        <w:rPr>
          <w:lang w:eastAsia="en-US"/>
        </w:rPr>
        <w:t>use the new Exchange 2010 URL.</w:t>
      </w:r>
      <w:r w:rsidR="004D28E5">
        <w:rPr>
          <w:lang w:eastAsia="en-US"/>
        </w:rPr>
        <w:t xml:space="preserve"> </w:t>
      </w:r>
    </w:p>
    <w:p w:rsidR="005D2282" w:rsidRDefault="005D2282" w:rsidP="004053ED">
      <w:pPr>
        <w:rPr>
          <w:lang w:eastAsia="en-US"/>
        </w:rPr>
        <w:sectPr w:rsidR="005D2282" w:rsidSect="00082E01">
          <w:pgSz w:w="11907" w:h="16840" w:code="9"/>
          <w:pgMar w:top="1440" w:right="1440" w:bottom="1440" w:left="1463" w:header="709" w:footer="567" w:gutter="0"/>
          <w:cols w:space="708"/>
          <w:docGrid w:linePitch="360"/>
        </w:sectPr>
      </w:pPr>
    </w:p>
    <w:p w:rsidR="005D2282" w:rsidRDefault="00954C22" w:rsidP="00954C22">
      <w:pPr>
        <w:pStyle w:val="Caption"/>
        <w:jc w:val="center"/>
      </w:pPr>
      <w:r w:rsidRPr="00954C22">
        <w:rPr>
          <w:noProof/>
          <w:lang w:val="en-GB" w:eastAsia="en-GB"/>
        </w:rPr>
        <w:lastRenderedPageBreak/>
        <w:drawing>
          <wp:inline distT="0" distB="0" distL="0" distR="0">
            <wp:extent cx="7813460" cy="540013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7818851" cy="5403862"/>
                    </a:xfrm>
                    <a:prstGeom prst="rect">
                      <a:avLst/>
                    </a:prstGeom>
                  </pic:spPr>
                </pic:pic>
              </a:graphicData>
            </a:graphic>
          </wp:inline>
        </w:drawing>
      </w:r>
    </w:p>
    <w:p w:rsidR="005D2282" w:rsidRDefault="005D2282" w:rsidP="00EE7468">
      <w:pPr>
        <w:pStyle w:val="Caption"/>
        <w:jc w:val="center"/>
        <w:rPr>
          <w:lang w:eastAsia="en-US"/>
        </w:rPr>
      </w:pPr>
      <w:r>
        <w:t xml:space="preserve">Figure </w:t>
      </w:r>
      <w:r w:rsidR="00BD1BEF">
        <w:fldChar w:fldCharType="begin"/>
      </w:r>
      <w:r>
        <w:instrText xml:space="preserve"> SEQ Figure \* ARABIC </w:instrText>
      </w:r>
      <w:r w:rsidR="00BD1BEF">
        <w:fldChar w:fldCharType="separate"/>
      </w:r>
      <w:r w:rsidR="008810D3">
        <w:rPr>
          <w:noProof/>
        </w:rPr>
        <w:t>4</w:t>
      </w:r>
      <w:r w:rsidR="00BD1BEF">
        <w:fldChar w:fldCharType="end"/>
      </w:r>
      <w:r>
        <w:t xml:space="preserve">: Aegis </w:t>
      </w:r>
      <w:r w:rsidRPr="005D2282">
        <w:t xml:space="preserve">Media </w:t>
      </w:r>
      <w:r>
        <w:t>–</w:t>
      </w:r>
      <w:r w:rsidRPr="005D2282">
        <w:t xml:space="preserve"> Global</w:t>
      </w:r>
      <w:r>
        <w:t xml:space="preserve"> Routing</w:t>
      </w:r>
    </w:p>
    <w:p w:rsidR="005D2282" w:rsidRDefault="005D2282" w:rsidP="004053ED">
      <w:pPr>
        <w:rPr>
          <w:lang w:eastAsia="en-US"/>
        </w:rPr>
        <w:sectPr w:rsidR="005D2282" w:rsidSect="00082E01">
          <w:pgSz w:w="16840" w:h="11907" w:orient="landscape" w:code="9"/>
          <w:pgMar w:top="1463" w:right="1440" w:bottom="1440" w:left="1440" w:header="709" w:footer="567" w:gutter="0"/>
          <w:cols w:space="708"/>
          <w:docGrid w:linePitch="360"/>
        </w:sectPr>
      </w:pPr>
    </w:p>
    <w:p w:rsidR="005D2282" w:rsidRDefault="005D2282" w:rsidP="005D2282">
      <w:pPr>
        <w:jc w:val="center"/>
        <w:rPr>
          <w:lang w:eastAsia="en-US"/>
        </w:rPr>
      </w:pPr>
      <w:r w:rsidRPr="005D2282">
        <w:rPr>
          <w:noProof/>
          <w:lang w:val="en-GB" w:eastAsia="en-GB"/>
        </w:rPr>
        <w:lastRenderedPageBreak/>
        <w:drawing>
          <wp:inline distT="0" distB="0" distL="0" distR="0">
            <wp:extent cx="6981245" cy="53015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6982046" cy="5302178"/>
                    </a:xfrm>
                    <a:prstGeom prst="rect">
                      <a:avLst/>
                    </a:prstGeom>
                  </pic:spPr>
                </pic:pic>
              </a:graphicData>
            </a:graphic>
          </wp:inline>
        </w:drawing>
      </w:r>
    </w:p>
    <w:p w:rsidR="00082E01" w:rsidRDefault="00082E01" w:rsidP="00EE7468">
      <w:pPr>
        <w:pStyle w:val="Caption"/>
        <w:jc w:val="center"/>
        <w:rPr>
          <w:lang w:eastAsia="en-US"/>
        </w:rPr>
        <w:sectPr w:rsidR="00082E01" w:rsidSect="00082E01">
          <w:pgSz w:w="16840" w:h="11907" w:orient="landscape" w:code="9"/>
          <w:pgMar w:top="1463" w:right="1440" w:bottom="1440" w:left="1440" w:header="709" w:footer="567" w:gutter="0"/>
          <w:cols w:space="708"/>
          <w:docGrid w:linePitch="360"/>
        </w:sectPr>
      </w:pPr>
      <w:r>
        <w:t xml:space="preserve">Figure </w:t>
      </w:r>
      <w:r w:rsidR="00BD1BEF">
        <w:fldChar w:fldCharType="begin"/>
      </w:r>
      <w:r>
        <w:instrText xml:space="preserve"> SEQ Figure \* ARABIC </w:instrText>
      </w:r>
      <w:r w:rsidR="00BD1BEF">
        <w:fldChar w:fldCharType="separate"/>
      </w:r>
      <w:r w:rsidR="008810D3">
        <w:rPr>
          <w:noProof/>
        </w:rPr>
        <w:t>5</w:t>
      </w:r>
      <w:r w:rsidR="00BD1BEF">
        <w:fldChar w:fldCharType="end"/>
      </w:r>
      <w:r>
        <w:t xml:space="preserve">: </w:t>
      </w:r>
      <w:r w:rsidR="00080953">
        <w:t xml:space="preserve">Aegis Media – EMEA </w:t>
      </w:r>
      <w:r w:rsidR="00AF57B4">
        <w:t>Design</w:t>
      </w:r>
    </w:p>
    <w:p w:rsidR="004053ED" w:rsidRPr="00A76D41" w:rsidRDefault="004053ED" w:rsidP="00F336F9">
      <w:pPr>
        <w:pStyle w:val="Heading3Numbered"/>
      </w:pPr>
      <w:bookmarkStart w:id="39" w:name="_Toc328637901"/>
      <w:r w:rsidRPr="00A76D41">
        <w:lastRenderedPageBreak/>
        <w:t xml:space="preserve">Exchange </w:t>
      </w:r>
      <w:r w:rsidR="00CA6D2A">
        <w:t>S</w:t>
      </w:r>
      <w:r w:rsidRPr="00A76D41">
        <w:t>erver counts</w:t>
      </w:r>
      <w:bookmarkEnd w:id="39"/>
    </w:p>
    <w:tbl>
      <w:tblPr>
        <w:tblStyle w:val="TableGrid"/>
        <w:tblW w:w="0" w:type="auto"/>
        <w:tblLook w:val="04A0"/>
      </w:tblPr>
      <w:tblGrid>
        <w:gridCol w:w="1600"/>
        <w:gridCol w:w="2180"/>
      </w:tblGrid>
      <w:tr w:rsidR="00CA6D2A" w:rsidRPr="00CA6D2A" w:rsidTr="00395FED">
        <w:trPr>
          <w:cnfStyle w:val="100000000000"/>
          <w:trHeight w:val="300"/>
          <w:tblHeader/>
        </w:trPr>
        <w:tc>
          <w:tcPr>
            <w:cnfStyle w:val="001000000000"/>
            <w:tcW w:w="1600" w:type="dxa"/>
            <w:noWrap/>
          </w:tcPr>
          <w:p w:rsidR="00CA6D2A" w:rsidRPr="00CA6D2A" w:rsidRDefault="00CA6D2A">
            <w:r>
              <w:t>AD Site</w:t>
            </w:r>
          </w:p>
        </w:tc>
        <w:tc>
          <w:tcPr>
            <w:tcW w:w="2180" w:type="dxa"/>
            <w:noWrap/>
          </w:tcPr>
          <w:p w:rsidR="00CA6D2A" w:rsidRPr="00CA6D2A" w:rsidRDefault="00CA6D2A" w:rsidP="00CA6D2A">
            <w:pPr>
              <w:cnfStyle w:val="100000000000"/>
            </w:pPr>
            <w:r>
              <w:t>Total Servers</w:t>
            </w:r>
          </w:p>
        </w:tc>
      </w:tr>
      <w:tr w:rsidR="00CA6D2A" w:rsidRPr="00CA6D2A" w:rsidTr="00CA6D2A">
        <w:trPr>
          <w:cnfStyle w:val="000000100000"/>
          <w:trHeight w:val="300"/>
        </w:trPr>
        <w:tc>
          <w:tcPr>
            <w:cnfStyle w:val="001000000000"/>
            <w:tcW w:w="1600" w:type="dxa"/>
            <w:noWrap/>
            <w:hideMark/>
          </w:tcPr>
          <w:p w:rsidR="00CA6D2A" w:rsidRPr="00EE7468" w:rsidRDefault="00CA6D2A">
            <w:pPr>
              <w:rPr>
                <w:b w:val="0"/>
              </w:rPr>
            </w:pPr>
            <w:r w:rsidRPr="00EE7468">
              <w:rPr>
                <w:b w:val="0"/>
              </w:rPr>
              <w:t>APHKG5-M-HUB</w:t>
            </w:r>
          </w:p>
        </w:tc>
        <w:tc>
          <w:tcPr>
            <w:tcW w:w="2180" w:type="dxa"/>
            <w:noWrap/>
            <w:hideMark/>
          </w:tcPr>
          <w:p w:rsidR="00CA6D2A" w:rsidRPr="00CA6D2A" w:rsidRDefault="00CA6D2A" w:rsidP="00CA6D2A">
            <w:pPr>
              <w:cnfStyle w:val="000000100000"/>
            </w:pPr>
            <w:r w:rsidRPr="00CA6D2A">
              <w:t>3</w:t>
            </w:r>
          </w:p>
        </w:tc>
      </w:tr>
      <w:tr w:rsidR="00CA6D2A" w:rsidRPr="00CA6D2A" w:rsidTr="00CA6D2A">
        <w:trPr>
          <w:cnfStyle w:val="000000010000"/>
          <w:trHeight w:val="300"/>
        </w:trPr>
        <w:tc>
          <w:tcPr>
            <w:cnfStyle w:val="001000000000"/>
            <w:tcW w:w="1600" w:type="dxa"/>
            <w:noWrap/>
            <w:hideMark/>
          </w:tcPr>
          <w:p w:rsidR="00CA6D2A" w:rsidRPr="00EE7468" w:rsidRDefault="00CA6D2A">
            <w:pPr>
              <w:rPr>
                <w:b w:val="0"/>
              </w:rPr>
            </w:pPr>
            <w:r w:rsidRPr="00EE7468">
              <w:rPr>
                <w:b w:val="0"/>
              </w:rPr>
              <w:t>ARBUE1-M</w:t>
            </w:r>
          </w:p>
        </w:tc>
        <w:tc>
          <w:tcPr>
            <w:tcW w:w="2180" w:type="dxa"/>
            <w:noWrap/>
            <w:hideMark/>
          </w:tcPr>
          <w:p w:rsidR="00CA6D2A" w:rsidRPr="00CA6D2A" w:rsidRDefault="00CA6D2A" w:rsidP="00CA6D2A">
            <w:pPr>
              <w:cnfStyle w:val="000000010000"/>
            </w:pPr>
            <w:r w:rsidRPr="00CA6D2A">
              <w:t>2</w:t>
            </w:r>
          </w:p>
        </w:tc>
      </w:tr>
      <w:tr w:rsidR="00CA6D2A" w:rsidRPr="00CA6D2A" w:rsidTr="00CA6D2A">
        <w:trPr>
          <w:cnfStyle w:val="000000100000"/>
          <w:trHeight w:val="300"/>
        </w:trPr>
        <w:tc>
          <w:tcPr>
            <w:cnfStyle w:val="001000000000"/>
            <w:tcW w:w="1600" w:type="dxa"/>
            <w:noWrap/>
            <w:hideMark/>
          </w:tcPr>
          <w:p w:rsidR="00CA6D2A" w:rsidRPr="00EE7468" w:rsidRDefault="00CA6D2A">
            <w:pPr>
              <w:rPr>
                <w:b w:val="0"/>
              </w:rPr>
            </w:pPr>
            <w:r w:rsidRPr="00EE7468">
              <w:rPr>
                <w:b w:val="0"/>
              </w:rPr>
              <w:t>ATVIE1-M</w:t>
            </w:r>
          </w:p>
        </w:tc>
        <w:tc>
          <w:tcPr>
            <w:tcW w:w="2180" w:type="dxa"/>
            <w:noWrap/>
            <w:hideMark/>
          </w:tcPr>
          <w:p w:rsidR="00CA6D2A" w:rsidRPr="00CA6D2A" w:rsidRDefault="00CA6D2A" w:rsidP="00CA6D2A">
            <w:pPr>
              <w:cnfStyle w:val="000000100000"/>
            </w:pPr>
            <w:r w:rsidRPr="00CA6D2A">
              <w:t>1</w:t>
            </w:r>
          </w:p>
        </w:tc>
      </w:tr>
      <w:tr w:rsidR="00CA6D2A" w:rsidRPr="00CA6D2A" w:rsidTr="00CA6D2A">
        <w:trPr>
          <w:cnfStyle w:val="000000010000"/>
          <w:trHeight w:val="300"/>
        </w:trPr>
        <w:tc>
          <w:tcPr>
            <w:cnfStyle w:val="001000000000"/>
            <w:tcW w:w="1600" w:type="dxa"/>
            <w:noWrap/>
            <w:hideMark/>
          </w:tcPr>
          <w:p w:rsidR="00CA6D2A" w:rsidRPr="00EE7468" w:rsidRDefault="00CA6D2A">
            <w:pPr>
              <w:rPr>
                <w:b w:val="0"/>
              </w:rPr>
            </w:pPr>
            <w:r w:rsidRPr="00EE7468">
              <w:rPr>
                <w:b w:val="0"/>
              </w:rPr>
              <w:t>AUSYD1-M</w:t>
            </w:r>
          </w:p>
        </w:tc>
        <w:tc>
          <w:tcPr>
            <w:tcW w:w="2180" w:type="dxa"/>
            <w:noWrap/>
            <w:hideMark/>
          </w:tcPr>
          <w:p w:rsidR="00CA6D2A" w:rsidRPr="00CA6D2A" w:rsidRDefault="00CA6D2A" w:rsidP="00CA6D2A">
            <w:pPr>
              <w:cnfStyle w:val="000000010000"/>
            </w:pPr>
            <w:r w:rsidRPr="00CA6D2A">
              <w:t>2</w:t>
            </w:r>
          </w:p>
        </w:tc>
      </w:tr>
      <w:tr w:rsidR="00CA6D2A" w:rsidRPr="00CA6D2A" w:rsidTr="00CA6D2A">
        <w:trPr>
          <w:cnfStyle w:val="000000100000"/>
          <w:trHeight w:val="300"/>
        </w:trPr>
        <w:tc>
          <w:tcPr>
            <w:cnfStyle w:val="001000000000"/>
            <w:tcW w:w="1600" w:type="dxa"/>
            <w:noWrap/>
            <w:hideMark/>
          </w:tcPr>
          <w:p w:rsidR="00CA6D2A" w:rsidRPr="00EE7468" w:rsidRDefault="00CA6D2A">
            <w:pPr>
              <w:rPr>
                <w:b w:val="0"/>
              </w:rPr>
            </w:pPr>
            <w:r w:rsidRPr="00EE7468">
              <w:rPr>
                <w:b w:val="0"/>
              </w:rPr>
              <w:t>BEBRU1-M</w:t>
            </w:r>
          </w:p>
        </w:tc>
        <w:tc>
          <w:tcPr>
            <w:tcW w:w="2180" w:type="dxa"/>
            <w:noWrap/>
            <w:hideMark/>
          </w:tcPr>
          <w:p w:rsidR="00CA6D2A" w:rsidRPr="00CA6D2A" w:rsidRDefault="00CA6D2A" w:rsidP="00CA6D2A">
            <w:pPr>
              <w:cnfStyle w:val="000000100000"/>
            </w:pPr>
            <w:r w:rsidRPr="00CA6D2A">
              <w:t>1</w:t>
            </w:r>
          </w:p>
        </w:tc>
      </w:tr>
      <w:tr w:rsidR="00CA6D2A" w:rsidRPr="00CA6D2A" w:rsidTr="00CA6D2A">
        <w:trPr>
          <w:cnfStyle w:val="000000010000"/>
          <w:trHeight w:val="300"/>
        </w:trPr>
        <w:tc>
          <w:tcPr>
            <w:cnfStyle w:val="001000000000"/>
            <w:tcW w:w="1600" w:type="dxa"/>
            <w:noWrap/>
            <w:hideMark/>
          </w:tcPr>
          <w:p w:rsidR="00CA6D2A" w:rsidRPr="00EE7468" w:rsidRDefault="00CA6D2A">
            <w:pPr>
              <w:rPr>
                <w:b w:val="0"/>
              </w:rPr>
            </w:pPr>
            <w:r w:rsidRPr="00EE7468">
              <w:rPr>
                <w:b w:val="0"/>
              </w:rPr>
              <w:t>CATOR3-M</w:t>
            </w:r>
          </w:p>
        </w:tc>
        <w:tc>
          <w:tcPr>
            <w:tcW w:w="2180" w:type="dxa"/>
            <w:noWrap/>
            <w:hideMark/>
          </w:tcPr>
          <w:p w:rsidR="00CA6D2A" w:rsidRPr="00CA6D2A" w:rsidRDefault="00CA6D2A" w:rsidP="00CA6D2A">
            <w:pPr>
              <w:cnfStyle w:val="000000010000"/>
            </w:pPr>
            <w:r w:rsidRPr="00CA6D2A">
              <w:t>2</w:t>
            </w:r>
          </w:p>
        </w:tc>
      </w:tr>
      <w:tr w:rsidR="00CA6D2A" w:rsidRPr="00CA6D2A" w:rsidTr="00CA6D2A">
        <w:trPr>
          <w:cnfStyle w:val="000000100000"/>
          <w:trHeight w:val="300"/>
        </w:trPr>
        <w:tc>
          <w:tcPr>
            <w:cnfStyle w:val="001000000000"/>
            <w:tcW w:w="1600" w:type="dxa"/>
            <w:noWrap/>
            <w:hideMark/>
          </w:tcPr>
          <w:p w:rsidR="00CA6D2A" w:rsidRPr="00EE7468" w:rsidRDefault="00CA6D2A">
            <w:pPr>
              <w:rPr>
                <w:b w:val="0"/>
              </w:rPr>
            </w:pPr>
            <w:r w:rsidRPr="00EE7468">
              <w:rPr>
                <w:b w:val="0"/>
              </w:rPr>
              <w:t>CNBEI2-M</w:t>
            </w:r>
          </w:p>
        </w:tc>
        <w:tc>
          <w:tcPr>
            <w:tcW w:w="2180" w:type="dxa"/>
            <w:noWrap/>
            <w:hideMark/>
          </w:tcPr>
          <w:p w:rsidR="00CA6D2A" w:rsidRPr="00CA6D2A" w:rsidRDefault="00CA6D2A" w:rsidP="00CA6D2A">
            <w:pPr>
              <w:cnfStyle w:val="000000100000"/>
            </w:pPr>
            <w:r w:rsidRPr="00CA6D2A">
              <w:t>2</w:t>
            </w:r>
          </w:p>
        </w:tc>
      </w:tr>
      <w:tr w:rsidR="00CA6D2A" w:rsidRPr="00CA6D2A" w:rsidTr="00CA6D2A">
        <w:trPr>
          <w:cnfStyle w:val="000000010000"/>
          <w:trHeight w:val="300"/>
        </w:trPr>
        <w:tc>
          <w:tcPr>
            <w:cnfStyle w:val="001000000000"/>
            <w:tcW w:w="1600" w:type="dxa"/>
            <w:noWrap/>
            <w:hideMark/>
          </w:tcPr>
          <w:p w:rsidR="00CA6D2A" w:rsidRPr="00EE7468" w:rsidRDefault="00CA6D2A">
            <w:pPr>
              <w:rPr>
                <w:b w:val="0"/>
              </w:rPr>
            </w:pPr>
            <w:r w:rsidRPr="00EE7468">
              <w:rPr>
                <w:b w:val="0"/>
              </w:rPr>
              <w:t>CNHKG6-M</w:t>
            </w:r>
          </w:p>
        </w:tc>
        <w:tc>
          <w:tcPr>
            <w:tcW w:w="2180" w:type="dxa"/>
            <w:noWrap/>
            <w:hideMark/>
          </w:tcPr>
          <w:p w:rsidR="00CA6D2A" w:rsidRPr="00CA6D2A" w:rsidRDefault="00CA6D2A" w:rsidP="00CA6D2A">
            <w:pPr>
              <w:cnfStyle w:val="000000010000"/>
            </w:pPr>
            <w:r w:rsidRPr="00CA6D2A">
              <w:t>1</w:t>
            </w:r>
          </w:p>
        </w:tc>
      </w:tr>
      <w:tr w:rsidR="00CA6D2A" w:rsidRPr="00CA6D2A" w:rsidTr="00CA6D2A">
        <w:trPr>
          <w:cnfStyle w:val="000000100000"/>
          <w:trHeight w:val="300"/>
        </w:trPr>
        <w:tc>
          <w:tcPr>
            <w:cnfStyle w:val="001000000000"/>
            <w:tcW w:w="1600" w:type="dxa"/>
            <w:noWrap/>
            <w:hideMark/>
          </w:tcPr>
          <w:p w:rsidR="00CA6D2A" w:rsidRPr="00EE7468" w:rsidRDefault="00CA6D2A">
            <w:pPr>
              <w:rPr>
                <w:b w:val="0"/>
              </w:rPr>
            </w:pPr>
            <w:r w:rsidRPr="00EE7468">
              <w:rPr>
                <w:b w:val="0"/>
              </w:rPr>
              <w:t>CNSHA2-M-HUB</w:t>
            </w:r>
          </w:p>
        </w:tc>
        <w:tc>
          <w:tcPr>
            <w:tcW w:w="2180" w:type="dxa"/>
            <w:noWrap/>
            <w:hideMark/>
          </w:tcPr>
          <w:p w:rsidR="00CA6D2A" w:rsidRPr="00CA6D2A" w:rsidRDefault="00CA6D2A" w:rsidP="00CA6D2A">
            <w:pPr>
              <w:cnfStyle w:val="000000100000"/>
            </w:pPr>
            <w:r w:rsidRPr="00CA6D2A">
              <w:t>2</w:t>
            </w:r>
          </w:p>
        </w:tc>
      </w:tr>
      <w:tr w:rsidR="00CA6D2A" w:rsidRPr="00CA6D2A" w:rsidTr="00CA6D2A">
        <w:trPr>
          <w:cnfStyle w:val="000000010000"/>
          <w:trHeight w:val="300"/>
        </w:trPr>
        <w:tc>
          <w:tcPr>
            <w:cnfStyle w:val="001000000000"/>
            <w:tcW w:w="1600" w:type="dxa"/>
            <w:noWrap/>
            <w:hideMark/>
          </w:tcPr>
          <w:p w:rsidR="00CA6D2A" w:rsidRPr="00EE7468" w:rsidRDefault="00CA6D2A">
            <w:pPr>
              <w:rPr>
                <w:b w:val="0"/>
              </w:rPr>
            </w:pPr>
            <w:r w:rsidRPr="00EE7468">
              <w:rPr>
                <w:b w:val="0"/>
              </w:rPr>
              <w:t>CZPRG2-M</w:t>
            </w:r>
          </w:p>
        </w:tc>
        <w:tc>
          <w:tcPr>
            <w:tcW w:w="2180" w:type="dxa"/>
            <w:noWrap/>
            <w:hideMark/>
          </w:tcPr>
          <w:p w:rsidR="00CA6D2A" w:rsidRPr="00CA6D2A" w:rsidRDefault="00CA6D2A" w:rsidP="00CA6D2A">
            <w:pPr>
              <w:cnfStyle w:val="000000010000"/>
            </w:pPr>
            <w:r w:rsidRPr="00CA6D2A">
              <w:t>1</w:t>
            </w:r>
          </w:p>
        </w:tc>
      </w:tr>
      <w:tr w:rsidR="00CA6D2A" w:rsidRPr="00CA6D2A" w:rsidTr="00CA6D2A">
        <w:trPr>
          <w:cnfStyle w:val="000000100000"/>
          <w:trHeight w:val="300"/>
        </w:trPr>
        <w:tc>
          <w:tcPr>
            <w:cnfStyle w:val="001000000000"/>
            <w:tcW w:w="1600" w:type="dxa"/>
            <w:noWrap/>
            <w:hideMark/>
          </w:tcPr>
          <w:p w:rsidR="00CA6D2A" w:rsidRPr="00EE7468" w:rsidRDefault="00CA6D2A">
            <w:pPr>
              <w:rPr>
                <w:b w:val="0"/>
              </w:rPr>
            </w:pPr>
            <w:r w:rsidRPr="00EE7468">
              <w:rPr>
                <w:b w:val="0"/>
              </w:rPr>
              <w:t>DEGUT1-M-HUB</w:t>
            </w:r>
          </w:p>
        </w:tc>
        <w:tc>
          <w:tcPr>
            <w:tcW w:w="2180" w:type="dxa"/>
            <w:noWrap/>
            <w:hideMark/>
          </w:tcPr>
          <w:p w:rsidR="00CA6D2A" w:rsidRPr="00CA6D2A" w:rsidRDefault="00CA6D2A" w:rsidP="00CA6D2A">
            <w:pPr>
              <w:cnfStyle w:val="000000100000"/>
            </w:pPr>
            <w:r w:rsidRPr="00CA6D2A">
              <w:t>7</w:t>
            </w:r>
          </w:p>
        </w:tc>
      </w:tr>
      <w:tr w:rsidR="00CA6D2A" w:rsidRPr="00CA6D2A" w:rsidTr="00CA6D2A">
        <w:trPr>
          <w:cnfStyle w:val="000000010000"/>
          <w:trHeight w:val="300"/>
        </w:trPr>
        <w:tc>
          <w:tcPr>
            <w:cnfStyle w:val="001000000000"/>
            <w:tcW w:w="1600" w:type="dxa"/>
            <w:noWrap/>
            <w:hideMark/>
          </w:tcPr>
          <w:p w:rsidR="00CA6D2A" w:rsidRPr="00EE7468" w:rsidRDefault="00CA6D2A">
            <w:pPr>
              <w:rPr>
                <w:b w:val="0"/>
              </w:rPr>
            </w:pPr>
            <w:r w:rsidRPr="00EE7468">
              <w:rPr>
                <w:b w:val="0"/>
              </w:rPr>
              <w:t>DKCPH1-M-HUB</w:t>
            </w:r>
          </w:p>
        </w:tc>
        <w:tc>
          <w:tcPr>
            <w:tcW w:w="2180" w:type="dxa"/>
            <w:noWrap/>
            <w:hideMark/>
          </w:tcPr>
          <w:p w:rsidR="00CA6D2A" w:rsidRPr="00CA6D2A" w:rsidRDefault="00CA6D2A" w:rsidP="00CA6D2A">
            <w:pPr>
              <w:cnfStyle w:val="000000010000"/>
            </w:pPr>
            <w:r w:rsidRPr="00CA6D2A">
              <w:t>6</w:t>
            </w:r>
          </w:p>
        </w:tc>
      </w:tr>
      <w:tr w:rsidR="00CA6D2A" w:rsidRPr="00CA6D2A" w:rsidTr="00CA6D2A">
        <w:trPr>
          <w:cnfStyle w:val="000000100000"/>
          <w:trHeight w:val="300"/>
        </w:trPr>
        <w:tc>
          <w:tcPr>
            <w:cnfStyle w:val="001000000000"/>
            <w:tcW w:w="1600" w:type="dxa"/>
            <w:noWrap/>
            <w:hideMark/>
          </w:tcPr>
          <w:p w:rsidR="00CA6D2A" w:rsidRPr="00EE7468" w:rsidRDefault="00CA6D2A">
            <w:pPr>
              <w:rPr>
                <w:b w:val="0"/>
              </w:rPr>
            </w:pPr>
            <w:r w:rsidRPr="00EE7468">
              <w:rPr>
                <w:b w:val="0"/>
              </w:rPr>
              <w:t>EMEA-MEDIA</w:t>
            </w:r>
          </w:p>
        </w:tc>
        <w:tc>
          <w:tcPr>
            <w:tcW w:w="2180" w:type="dxa"/>
            <w:noWrap/>
            <w:hideMark/>
          </w:tcPr>
          <w:p w:rsidR="00CA6D2A" w:rsidRPr="00CA6D2A" w:rsidRDefault="00CA6D2A" w:rsidP="00CA6D2A">
            <w:pPr>
              <w:cnfStyle w:val="000000100000"/>
            </w:pPr>
            <w:r w:rsidRPr="00CA6D2A">
              <w:t>2</w:t>
            </w:r>
          </w:p>
        </w:tc>
      </w:tr>
      <w:tr w:rsidR="00CA6D2A" w:rsidRPr="00CA6D2A" w:rsidTr="00CA6D2A">
        <w:trPr>
          <w:cnfStyle w:val="000000010000"/>
          <w:trHeight w:val="300"/>
        </w:trPr>
        <w:tc>
          <w:tcPr>
            <w:cnfStyle w:val="001000000000"/>
            <w:tcW w:w="1600" w:type="dxa"/>
            <w:noWrap/>
            <w:hideMark/>
          </w:tcPr>
          <w:p w:rsidR="00CA6D2A" w:rsidRPr="00EE7468" w:rsidRDefault="00CA6D2A">
            <w:pPr>
              <w:rPr>
                <w:b w:val="0"/>
              </w:rPr>
            </w:pPr>
            <w:r w:rsidRPr="00EE7468">
              <w:rPr>
                <w:b w:val="0"/>
              </w:rPr>
              <w:t>ESMAD1-M-HUB</w:t>
            </w:r>
          </w:p>
        </w:tc>
        <w:tc>
          <w:tcPr>
            <w:tcW w:w="2180" w:type="dxa"/>
            <w:noWrap/>
            <w:hideMark/>
          </w:tcPr>
          <w:p w:rsidR="00CA6D2A" w:rsidRPr="00CA6D2A" w:rsidRDefault="00CA6D2A" w:rsidP="00CA6D2A">
            <w:pPr>
              <w:cnfStyle w:val="000000010000"/>
            </w:pPr>
            <w:r w:rsidRPr="00CA6D2A">
              <w:t>1</w:t>
            </w:r>
          </w:p>
        </w:tc>
      </w:tr>
      <w:tr w:rsidR="00CA6D2A" w:rsidRPr="00CA6D2A" w:rsidTr="00CA6D2A">
        <w:trPr>
          <w:cnfStyle w:val="000000100000"/>
          <w:trHeight w:val="300"/>
        </w:trPr>
        <w:tc>
          <w:tcPr>
            <w:cnfStyle w:val="001000000000"/>
            <w:tcW w:w="1600" w:type="dxa"/>
            <w:noWrap/>
            <w:hideMark/>
          </w:tcPr>
          <w:p w:rsidR="00CA6D2A" w:rsidRPr="00EE7468" w:rsidRDefault="00CA6D2A">
            <w:pPr>
              <w:rPr>
                <w:b w:val="0"/>
              </w:rPr>
            </w:pPr>
            <w:r w:rsidRPr="00EE7468">
              <w:rPr>
                <w:b w:val="0"/>
              </w:rPr>
              <w:t>FRPAR1-M</w:t>
            </w:r>
          </w:p>
        </w:tc>
        <w:tc>
          <w:tcPr>
            <w:tcW w:w="2180" w:type="dxa"/>
            <w:noWrap/>
            <w:hideMark/>
          </w:tcPr>
          <w:p w:rsidR="00CA6D2A" w:rsidRPr="00CA6D2A" w:rsidRDefault="00CA6D2A" w:rsidP="00CA6D2A">
            <w:pPr>
              <w:cnfStyle w:val="000000100000"/>
            </w:pPr>
            <w:r w:rsidRPr="00CA6D2A">
              <w:t>2</w:t>
            </w:r>
          </w:p>
        </w:tc>
      </w:tr>
      <w:tr w:rsidR="00CA6D2A" w:rsidRPr="00CA6D2A" w:rsidTr="00CA6D2A">
        <w:trPr>
          <w:cnfStyle w:val="000000010000"/>
          <w:trHeight w:val="300"/>
        </w:trPr>
        <w:tc>
          <w:tcPr>
            <w:cnfStyle w:val="001000000000"/>
            <w:tcW w:w="1600" w:type="dxa"/>
            <w:noWrap/>
            <w:hideMark/>
          </w:tcPr>
          <w:p w:rsidR="00CA6D2A" w:rsidRPr="00EE7468" w:rsidRDefault="00CA6D2A">
            <w:pPr>
              <w:rPr>
                <w:b w:val="0"/>
              </w:rPr>
            </w:pPr>
            <w:r w:rsidRPr="00EE7468">
              <w:rPr>
                <w:b w:val="0"/>
              </w:rPr>
              <w:t>GBEDI1-M</w:t>
            </w:r>
          </w:p>
        </w:tc>
        <w:tc>
          <w:tcPr>
            <w:tcW w:w="2180" w:type="dxa"/>
            <w:noWrap/>
            <w:hideMark/>
          </w:tcPr>
          <w:p w:rsidR="00CA6D2A" w:rsidRPr="00CA6D2A" w:rsidRDefault="00CA6D2A" w:rsidP="00CA6D2A">
            <w:pPr>
              <w:cnfStyle w:val="000000010000"/>
            </w:pPr>
            <w:r w:rsidRPr="00CA6D2A">
              <w:t>1</w:t>
            </w:r>
          </w:p>
        </w:tc>
      </w:tr>
      <w:tr w:rsidR="00CA6D2A" w:rsidRPr="00CA6D2A" w:rsidTr="00CA6D2A">
        <w:trPr>
          <w:cnfStyle w:val="000000100000"/>
          <w:trHeight w:val="300"/>
        </w:trPr>
        <w:tc>
          <w:tcPr>
            <w:cnfStyle w:val="001000000000"/>
            <w:tcW w:w="1600" w:type="dxa"/>
            <w:noWrap/>
            <w:hideMark/>
          </w:tcPr>
          <w:p w:rsidR="00CA6D2A" w:rsidRPr="00EE7468" w:rsidRDefault="00CA6D2A">
            <w:pPr>
              <w:rPr>
                <w:b w:val="0"/>
              </w:rPr>
            </w:pPr>
            <w:r w:rsidRPr="00EE7468">
              <w:rPr>
                <w:b w:val="0"/>
              </w:rPr>
              <w:t>GBLONZ-M-HUB</w:t>
            </w:r>
          </w:p>
        </w:tc>
        <w:tc>
          <w:tcPr>
            <w:tcW w:w="2180" w:type="dxa"/>
            <w:noWrap/>
            <w:hideMark/>
          </w:tcPr>
          <w:p w:rsidR="00CA6D2A" w:rsidRPr="00CA6D2A" w:rsidRDefault="00CA6D2A" w:rsidP="00CA6D2A">
            <w:pPr>
              <w:cnfStyle w:val="000000100000"/>
            </w:pPr>
            <w:r w:rsidRPr="00CA6D2A">
              <w:t>10</w:t>
            </w:r>
          </w:p>
        </w:tc>
      </w:tr>
      <w:tr w:rsidR="00CA6D2A" w:rsidRPr="00CA6D2A" w:rsidTr="00CA6D2A">
        <w:trPr>
          <w:cnfStyle w:val="000000010000"/>
          <w:trHeight w:val="300"/>
        </w:trPr>
        <w:tc>
          <w:tcPr>
            <w:cnfStyle w:val="001000000000"/>
            <w:tcW w:w="1600" w:type="dxa"/>
            <w:noWrap/>
            <w:hideMark/>
          </w:tcPr>
          <w:p w:rsidR="00CA6D2A" w:rsidRPr="00EE7468" w:rsidRDefault="00CA6D2A">
            <w:pPr>
              <w:rPr>
                <w:b w:val="0"/>
              </w:rPr>
            </w:pPr>
            <w:r w:rsidRPr="00EE7468">
              <w:rPr>
                <w:b w:val="0"/>
              </w:rPr>
              <w:t>GBMAN2-M</w:t>
            </w:r>
          </w:p>
        </w:tc>
        <w:tc>
          <w:tcPr>
            <w:tcW w:w="2180" w:type="dxa"/>
            <w:noWrap/>
            <w:hideMark/>
          </w:tcPr>
          <w:p w:rsidR="00CA6D2A" w:rsidRPr="00CA6D2A" w:rsidRDefault="00CA6D2A" w:rsidP="00CA6D2A">
            <w:pPr>
              <w:cnfStyle w:val="000000010000"/>
            </w:pPr>
            <w:r w:rsidRPr="00CA6D2A">
              <w:t>1</w:t>
            </w:r>
          </w:p>
        </w:tc>
      </w:tr>
      <w:tr w:rsidR="00CA6D2A" w:rsidRPr="00CA6D2A" w:rsidTr="00CA6D2A">
        <w:trPr>
          <w:cnfStyle w:val="000000100000"/>
          <w:trHeight w:val="300"/>
        </w:trPr>
        <w:tc>
          <w:tcPr>
            <w:cnfStyle w:val="001000000000"/>
            <w:tcW w:w="1600" w:type="dxa"/>
            <w:noWrap/>
            <w:hideMark/>
          </w:tcPr>
          <w:p w:rsidR="00CA6D2A" w:rsidRPr="00EE7468" w:rsidRDefault="00CA6D2A">
            <w:pPr>
              <w:rPr>
                <w:b w:val="0"/>
              </w:rPr>
            </w:pPr>
            <w:r w:rsidRPr="00EE7468">
              <w:rPr>
                <w:b w:val="0"/>
              </w:rPr>
              <w:t>GLOBAL</w:t>
            </w:r>
          </w:p>
        </w:tc>
        <w:tc>
          <w:tcPr>
            <w:tcW w:w="2180" w:type="dxa"/>
            <w:noWrap/>
            <w:hideMark/>
          </w:tcPr>
          <w:p w:rsidR="00CA6D2A" w:rsidRPr="00CA6D2A" w:rsidRDefault="00CA6D2A" w:rsidP="00CA6D2A">
            <w:pPr>
              <w:cnfStyle w:val="000000100000"/>
            </w:pPr>
            <w:r w:rsidRPr="00CA6D2A">
              <w:t>4</w:t>
            </w:r>
          </w:p>
        </w:tc>
      </w:tr>
      <w:tr w:rsidR="00CA6D2A" w:rsidRPr="00CA6D2A" w:rsidTr="00CA6D2A">
        <w:trPr>
          <w:cnfStyle w:val="000000010000"/>
          <w:trHeight w:val="300"/>
        </w:trPr>
        <w:tc>
          <w:tcPr>
            <w:cnfStyle w:val="001000000000"/>
            <w:tcW w:w="1600" w:type="dxa"/>
            <w:noWrap/>
            <w:hideMark/>
          </w:tcPr>
          <w:p w:rsidR="00CA6D2A" w:rsidRPr="00EE7468" w:rsidRDefault="00CA6D2A">
            <w:pPr>
              <w:rPr>
                <w:b w:val="0"/>
              </w:rPr>
            </w:pPr>
            <w:r w:rsidRPr="00EE7468">
              <w:rPr>
                <w:b w:val="0"/>
              </w:rPr>
              <w:t>GRATH2-M</w:t>
            </w:r>
          </w:p>
        </w:tc>
        <w:tc>
          <w:tcPr>
            <w:tcW w:w="2180" w:type="dxa"/>
            <w:noWrap/>
            <w:hideMark/>
          </w:tcPr>
          <w:p w:rsidR="00CA6D2A" w:rsidRPr="00CA6D2A" w:rsidRDefault="00CA6D2A" w:rsidP="00CA6D2A">
            <w:pPr>
              <w:cnfStyle w:val="000000010000"/>
            </w:pPr>
            <w:r w:rsidRPr="00CA6D2A">
              <w:t>1</w:t>
            </w:r>
          </w:p>
        </w:tc>
      </w:tr>
      <w:tr w:rsidR="00CA6D2A" w:rsidRPr="00CA6D2A" w:rsidTr="00CA6D2A">
        <w:trPr>
          <w:cnfStyle w:val="000000100000"/>
          <w:trHeight w:val="300"/>
        </w:trPr>
        <w:tc>
          <w:tcPr>
            <w:cnfStyle w:val="001000000000"/>
            <w:tcW w:w="1600" w:type="dxa"/>
            <w:noWrap/>
            <w:hideMark/>
          </w:tcPr>
          <w:p w:rsidR="00CA6D2A" w:rsidRPr="00EE7468" w:rsidRDefault="00CA6D2A">
            <w:pPr>
              <w:rPr>
                <w:b w:val="0"/>
              </w:rPr>
            </w:pPr>
            <w:r w:rsidRPr="00EE7468">
              <w:rPr>
                <w:b w:val="0"/>
              </w:rPr>
              <w:t>HUBUD2-M</w:t>
            </w:r>
          </w:p>
        </w:tc>
        <w:tc>
          <w:tcPr>
            <w:tcW w:w="2180" w:type="dxa"/>
            <w:noWrap/>
            <w:hideMark/>
          </w:tcPr>
          <w:p w:rsidR="00CA6D2A" w:rsidRPr="00CA6D2A" w:rsidRDefault="00CA6D2A" w:rsidP="00CA6D2A">
            <w:pPr>
              <w:cnfStyle w:val="000000100000"/>
            </w:pPr>
            <w:r w:rsidRPr="00CA6D2A">
              <w:t>1</w:t>
            </w:r>
          </w:p>
        </w:tc>
      </w:tr>
      <w:tr w:rsidR="00CA6D2A" w:rsidRPr="00CA6D2A" w:rsidTr="00CA6D2A">
        <w:trPr>
          <w:cnfStyle w:val="000000010000"/>
          <w:trHeight w:val="300"/>
        </w:trPr>
        <w:tc>
          <w:tcPr>
            <w:cnfStyle w:val="001000000000"/>
            <w:tcW w:w="1600" w:type="dxa"/>
            <w:noWrap/>
            <w:hideMark/>
          </w:tcPr>
          <w:p w:rsidR="00CA6D2A" w:rsidRPr="00EE7468" w:rsidRDefault="00CA6D2A">
            <w:pPr>
              <w:rPr>
                <w:b w:val="0"/>
              </w:rPr>
            </w:pPr>
            <w:r w:rsidRPr="00EE7468">
              <w:rPr>
                <w:b w:val="0"/>
              </w:rPr>
              <w:t>INMUM1-M</w:t>
            </w:r>
          </w:p>
        </w:tc>
        <w:tc>
          <w:tcPr>
            <w:tcW w:w="2180" w:type="dxa"/>
            <w:noWrap/>
            <w:hideMark/>
          </w:tcPr>
          <w:p w:rsidR="00CA6D2A" w:rsidRPr="00CA6D2A" w:rsidRDefault="00CA6D2A" w:rsidP="00CA6D2A">
            <w:pPr>
              <w:cnfStyle w:val="000000010000"/>
            </w:pPr>
            <w:r w:rsidRPr="00CA6D2A">
              <w:t>1</w:t>
            </w:r>
          </w:p>
        </w:tc>
      </w:tr>
      <w:tr w:rsidR="00CA6D2A" w:rsidRPr="00CA6D2A" w:rsidTr="00CA6D2A">
        <w:trPr>
          <w:cnfStyle w:val="000000100000"/>
          <w:trHeight w:val="300"/>
        </w:trPr>
        <w:tc>
          <w:tcPr>
            <w:cnfStyle w:val="001000000000"/>
            <w:tcW w:w="1600" w:type="dxa"/>
            <w:noWrap/>
            <w:hideMark/>
          </w:tcPr>
          <w:p w:rsidR="00CA6D2A" w:rsidRPr="00EE7468" w:rsidRDefault="00CA6D2A">
            <w:pPr>
              <w:rPr>
                <w:b w:val="0"/>
              </w:rPr>
            </w:pPr>
            <w:r w:rsidRPr="00EE7468">
              <w:rPr>
                <w:b w:val="0"/>
              </w:rPr>
              <w:t>ITMIL1-M</w:t>
            </w:r>
          </w:p>
        </w:tc>
        <w:tc>
          <w:tcPr>
            <w:tcW w:w="2180" w:type="dxa"/>
            <w:noWrap/>
            <w:hideMark/>
          </w:tcPr>
          <w:p w:rsidR="00CA6D2A" w:rsidRPr="00CA6D2A" w:rsidRDefault="00CA6D2A" w:rsidP="00CA6D2A">
            <w:pPr>
              <w:cnfStyle w:val="000000100000"/>
            </w:pPr>
            <w:r w:rsidRPr="00CA6D2A">
              <w:t>1</w:t>
            </w:r>
          </w:p>
        </w:tc>
      </w:tr>
      <w:tr w:rsidR="00CA6D2A" w:rsidRPr="00CA6D2A" w:rsidTr="00CA6D2A">
        <w:trPr>
          <w:cnfStyle w:val="000000010000"/>
          <w:trHeight w:val="300"/>
        </w:trPr>
        <w:tc>
          <w:tcPr>
            <w:cnfStyle w:val="001000000000"/>
            <w:tcW w:w="1600" w:type="dxa"/>
            <w:noWrap/>
            <w:hideMark/>
          </w:tcPr>
          <w:p w:rsidR="00CA6D2A" w:rsidRPr="00EE7468" w:rsidRDefault="00CA6D2A">
            <w:pPr>
              <w:rPr>
                <w:b w:val="0"/>
              </w:rPr>
            </w:pPr>
            <w:r w:rsidRPr="00EE7468">
              <w:rPr>
                <w:b w:val="0"/>
              </w:rPr>
              <w:t>JPTYO3-M</w:t>
            </w:r>
          </w:p>
        </w:tc>
        <w:tc>
          <w:tcPr>
            <w:tcW w:w="2180" w:type="dxa"/>
            <w:noWrap/>
            <w:hideMark/>
          </w:tcPr>
          <w:p w:rsidR="00CA6D2A" w:rsidRPr="00CA6D2A" w:rsidRDefault="00CA6D2A" w:rsidP="00CA6D2A">
            <w:pPr>
              <w:cnfStyle w:val="000000010000"/>
            </w:pPr>
            <w:r w:rsidRPr="00CA6D2A">
              <w:t>1</w:t>
            </w:r>
          </w:p>
        </w:tc>
      </w:tr>
      <w:tr w:rsidR="00CA6D2A" w:rsidRPr="00CA6D2A" w:rsidTr="00CA6D2A">
        <w:trPr>
          <w:cnfStyle w:val="000000100000"/>
          <w:trHeight w:val="300"/>
        </w:trPr>
        <w:tc>
          <w:tcPr>
            <w:cnfStyle w:val="001000000000"/>
            <w:tcW w:w="1600" w:type="dxa"/>
            <w:noWrap/>
            <w:hideMark/>
          </w:tcPr>
          <w:p w:rsidR="00CA6D2A" w:rsidRPr="00EE7468" w:rsidRDefault="00CA6D2A">
            <w:pPr>
              <w:rPr>
                <w:b w:val="0"/>
              </w:rPr>
            </w:pPr>
            <w:r w:rsidRPr="00EE7468">
              <w:rPr>
                <w:b w:val="0"/>
              </w:rPr>
              <w:t>KRSEL2-M</w:t>
            </w:r>
          </w:p>
        </w:tc>
        <w:tc>
          <w:tcPr>
            <w:tcW w:w="2180" w:type="dxa"/>
            <w:noWrap/>
            <w:hideMark/>
          </w:tcPr>
          <w:p w:rsidR="00CA6D2A" w:rsidRPr="00CA6D2A" w:rsidRDefault="00CA6D2A" w:rsidP="00CA6D2A">
            <w:pPr>
              <w:cnfStyle w:val="000000100000"/>
            </w:pPr>
            <w:r w:rsidRPr="00CA6D2A">
              <w:t>1</w:t>
            </w:r>
          </w:p>
        </w:tc>
      </w:tr>
      <w:tr w:rsidR="00CA6D2A" w:rsidRPr="00CA6D2A" w:rsidTr="00CA6D2A">
        <w:trPr>
          <w:cnfStyle w:val="000000010000"/>
          <w:trHeight w:val="300"/>
        </w:trPr>
        <w:tc>
          <w:tcPr>
            <w:cnfStyle w:val="001000000000"/>
            <w:tcW w:w="1600" w:type="dxa"/>
            <w:noWrap/>
            <w:hideMark/>
          </w:tcPr>
          <w:p w:rsidR="00CA6D2A" w:rsidRPr="00EE7468" w:rsidRDefault="00CA6D2A">
            <w:pPr>
              <w:rPr>
                <w:b w:val="0"/>
              </w:rPr>
            </w:pPr>
            <w:r w:rsidRPr="00EE7468">
              <w:rPr>
                <w:b w:val="0"/>
              </w:rPr>
              <w:t>MXMEX1-M</w:t>
            </w:r>
          </w:p>
        </w:tc>
        <w:tc>
          <w:tcPr>
            <w:tcW w:w="2180" w:type="dxa"/>
            <w:noWrap/>
            <w:hideMark/>
          </w:tcPr>
          <w:p w:rsidR="00CA6D2A" w:rsidRPr="00CA6D2A" w:rsidRDefault="00CA6D2A" w:rsidP="00CA6D2A">
            <w:pPr>
              <w:cnfStyle w:val="000000010000"/>
            </w:pPr>
            <w:r w:rsidRPr="00CA6D2A">
              <w:t>1</w:t>
            </w:r>
          </w:p>
        </w:tc>
      </w:tr>
      <w:tr w:rsidR="00CA6D2A" w:rsidRPr="00CA6D2A" w:rsidTr="00CA6D2A">
        <w:trPr>
          <w:cnfStyle w:val="000000100000"/>
          <w:trHeight w:val="300"/>
        </w:trPr>
        <w:tc>
          <w:tcPr>
            <w:cnfStyle w:val="001000000000"/>
            <w:tcW w:w="1600" w:type="dxa"/>
            <w:noWrap/>
            <w:hideMark/>
          </w:tcPr>
          <w:p w:rsidR="00CA6D2A" w:rsidRPr="00EE7468" w:rsidRDefault="00CA6D2A">
            <w:pPr>
              <w:rPr>
                <w:b w:val="0"/>
              </w:rPr>
            </w:pPr>
            <w:r w:rsidRPr="00EE7468">
              <w:rPr>
                <w:b w:val="0"/>
              </w:rPr>
              <w:t>MYKUL2-M</w:t>
            </w:r>
          </w:p>
        </w:tc>
        <w:tc>
          <w:tcPr>
            <w:tcW w:w="2180" w:type="dxa"/>
            <w:noWrap/>
            <w:hideMark/>
          </w:tcPr>
          <w:p w:rsidR="00CA6D2A" w:rsidRPr="00CA6D2A" w:rsidRDefault="00CA6D2A" w:rsidP="00CA6D2A">
            <w:pPr>
              <w:cnfStyle w:val="000000100000"/>
            </w:pPr>
            <w:r w:rsidRPr="00CA6D2A">
              <w:t>1</w:t>
            </w:r>
          </w:p>
        </w:tc>
      </w:tr>
      <w:tr w:rsidR="00CA6D2A" w:rsidRPr="00CA6D2A" w:rsidTr="00CA6D2A">
        <w:trPr>
          <w:cnfStyle w:val="000000010000"/>
          <w:trHeight w:val="300"/>
        </w:trPr>
        <w:tc>
          <w:tcPr>
            <w:cnfStyle w:val="001000000000"/>
            <w:tcW w:w="1600" w:type="dxa"/>
            <w:noWrap/>
            <w:hideMark/>
          </w:tcPr>
          <w:p w:rsidR="00CA6D2A" w:rsidRPr="00EE7468" w:rsidRDefault="00CA6D2A">
            <w:pPr>
              <w:rPr>
                <w:b w:val="0"/>
              </w:rPr>
            </w:pPr>
            <w:r w:rsidRPr="00EE7468">
              <w:rPr>
                <w:b w:val="0"/>
              </w:rPr>
              <w:t>NLAMS2-M</w:t>
            </w:r>
          </w:p>
        </w:tc>
        <w:tc>
          <w:tcPr>
            <w:tcW w:w="2180" w:type="dxa"/>
            <w:noWrap/>
            <w:hideMark/>
          </w:tcPr>
          <w:p w:rsidR="00CA6D2A" w:rsidRPr="00CA6D2A" w:rsidRDefault="00CA6D2A" w:rsidP="00CA6D2A">
            <w:pPr>
              <w:cnfStyle w:val="000000010000"/>
            </w:pPr>
            <w:r w:rsidRPr="00CA6D2A">
              <w:t>1</w:t>
            </w:r>
          </w:p>
        </w:tc>
      </w:tr>
      <w:tr w:rsidR="00CA6D2A" w:rsidRPr="00CA6D2A" w:rsidTr="00CA6D2A">
        <w:trPr>
          <w:cnfStyle w:val="000000100000"/>
          <w:trHeight w:val="300"/>
        </w:trPr>
        <w:tc>
          <w:tcPr>
            <w:cnfStyle w:val="001000000000"/>
            <w:tcW w:w="1600" w:type="dxa"/>
            <w:noWrap/>
            <w:hideMark/>
          </w:tcPr>
          <w:p w:rsidR="00CA6D2A" w:rsidRPr="00EE7468" w:rsidRDefault="00CA6D2A">
            <w:pPr>
              <w:rPr>
                <w:b w:val="0"/>
              </w:rPr>
            </w:pPr>
            <w:r w:rsidRPr="00EE7468">
              <w:rPr>
                <w:b w:val="0"/>
              </w:rPr>
              <w:t>PLWAW2-M</w:t>
            </w:r>
          </w:p>
        </w:tc>
        <w:tc>
          <w:tcPr>
            <w:tcW w:w="2180" w:type="dxa"/>
            <w:noWrap/>
            <w:hideMark/>
          </w:tcPr>
          <w:p w:rsidR="00CA6D2A" w:rsidRPr="00CA6D2A" w:rsidRDefault="00CA6D2A" w:rsidP="00CA6D2A">
            <w:pPr>
              <w:cnfStyle w:val="000000100000"/>
            </w:pPr>
            <w:r w:rsidRPr="00CA6D2A">
              <w:t>1</w:t>
            </w:r>
          </w:p>
        </w:tc>
      </w:tr>
      <w:tr w:rsidR="00CA6D2A" w:rsidRPr="00CA6D2A" w:rsidTr="00CA6D2A">
        <w:trPr>
          <w:cnfStyle w:val="000000010000"/>
          <w:trHeight w:val="300"/>
        </w:trPr>
        <w:tc>
          <w:tcPr>
            <w:cnfStyle w:val="001000000000"/>
            <w:tcW w:w="1600" w:type="dxa"/>
            <w:noWrap/>
            <w:hideMark/>
          </w:tcPr>
          <w:p w:rsidR="00CA6D2A" w:rsidRPr="00EE7468" w:rsidRDefault="00CA6D2A">
            <w:pPr>
              <w:rPr>
                <w:b w:val="0"/>
              </w:rPr>
            </w:pPr>
            <w:r w:rsidRPr="00EE7468">
              <w:rPr>
                <w:b w:val="0"/>
              </w:rPr>
              <w:t>PTLIS1-M</w:t>
            </w:r>
          </w:p>
        </w:tc>
        <w:tc>
          <w:tcPr>
            <w:tcW w:w="2180" w:type="dxa"/>
            <w:noWrap/>
            <w:hideMark/>
          </w:tcPr>
          <w:p w:rsidR="00CA6D2A" w:rsidRPr="00CA6D2A" w:rsidRDefault="00CA6D2A" w:rsidP="00CA6D2A">
            <w:pPr>
              <w:cnfStyle w:val="000000010000"/>
            </w:pPr>
            <w:r w:rsidRPr="00CA6D2A">
              <w:t>1</w:t>
            </w:r>
          </w:p>
        </w:tc>
      </w:tr>
      <w:tr w:rsidR="00CA6D2A" w:rsidRPr="00CA6D2A" w:rsidTr="00CA6D2A">
        <w:trPr>
          <w:cnfStyle w:val="000000100000"/>
          <w:trHeight w:val="300"/>
        </w:trPr>
        <w:tc>
          <w:tcPr>
            <w:cnfStyle w:val="001000000000"/>
            <w:tcW w:w="1600" w:type="dxa"/>
            <w:noWrap/>
            <w:hideMark/>
          </w:tcPr>
          <w:p w:rsidR="00CA6D2A" w:rsidRPr="00EE7468" w:rsidRDefault="00CA6D2A">
            <w:pPr>
              <w:rPr>
                <w:b w:val="0"/>
              </w:rPr>
            </w:pPr>
            <w:r w:rsidRPr="00EE7468">
              <w:rPr>
                <w:b w:val="0"/>
              </w:rPr>
              <w:t>SGSIN1-M</w:t>
            </w:r>
          </w:p>
        </w:tc>
        <w:tc>
          <w:tcPr>
            <w:tcW w:w="2180" w:type="dxa"/>
            <w:noWrap/>
            <w:hideMark/>
          </w:tcPr>
          <w:p w:rsidR="00CA6D2A" w:rsidRPr="00CA6D2A" w:rsidRDefault="00CA6D2A" w:rsidP="00CA6D2A">
            <w:pPr>
              <w:cnfStyle w:val="000000100000"/>
            </w:pPr>
            <w:r w:rsidRPr="00CA6D2A">
              <w:t>1</w:t>
            </w:r>
          </w:p>
        </w:tc>
      </w:tr>
      <w:tr w:rsidR="00CA6D2A" w:rsidRPr="00CA6D2A" w:rsidTr="00CA6D2A">
        <w:trPr>
          <w:cnfStyle w:val="000000010000"/>
          <w:trHeight w:val="300"/>
        </w:trPr>
        <w:tc>
          <w:tcPr>
            <w:cnfStyle w:val="001000000000"/>
            <w:tcW w:w="1600" w:type="dxa"/>
            <w:noWrap/>
            <w:hideMark/>
          </w:tcPr>
          <w:p w:rsidR="00CA6D2A" w:rsidRPr="00EE7468" w:rsidRDefault="00CA6D2A">
            <w:pPr>
              <w:rPr>
                <w:b w:val="0"/>
              </w:rPr>
            </w:pPr>
            <w:r w:rsidRPr="00EE7468">
              <w:rPr>
                <w:b w:val="0"/>
              </w:rPr>
              <w:t>SKBTS2-M</w:t>
            </w:r>
          </w:p>
        </w:tc>
        <w:tc>
          <w:tcPr>
            <w:tcW w:w="2180" w:type="dxa"/>
            <w:noWrap/>
            <w:hideMark/>
          </w:tcPr>
          <w:p w:rsidR="00CA6D2A" w:rsidRPr="00CA6D2A" w:rsidRDefault="00CA6D2A" w:rsidP="00CA6D2A">
            <w:pPr>
              <w:cnfStyle w:val="000000010000"/>
            </w:pPr>
            <w:r w:rsidRPr="00CA6D2A">
              <w:t>1</w:t>
            </w:r>
          </w:p>
        </w:tc>
      </w:tr>
      <w:tr w:rsidR="00CA6D2A" w:rsidRPr="00CA6D2A" w:rsidTr="00CA6D2A">
        <w:trPr>
          <w:cnfStyle w:val="000000100000"/>
          <w:trHeight w:val="300"/>
        </w:trPr>
        <w:tc>
          <w:tcPr>
            <w:cnfStyle w:val="001000000000"/>
            <w:tcW w:w="1600" w:type="dxa"/>
            <w:noWrap/>
            <w:hideMark/>
          </w:tcPr>
          <w:p w:rsidR="00CA6D2A" w:rsidRPr="00EE7468" w:rsidRDefault="00CA6D2A">
            <w:pPr>
              <w:rPr>
                <w:b w:val="0"/>
              </w:rPr>
            </w:pPr>
            <w:r w:rsidRPr="00EE7468">
              <w:rPr>
                <w:b w:val="0"/>
              </w:rPr>
              <w:t>THBKK2-M</w:t>
            </w:r>
          </w:p>
        </w:tc>
        <w:tc>
          <w:tcPr>
            <w:tcW w:w="2180" w:type="dxa"/>
            <w:noWrap/>
            <w:hideMark/>
          </w:tcPr>
          <w:p w:rsidR="00CA6D2A" w:rsidRPr="00CA6D2A" w:rsidRDefault="00CA6D2A" w:rsidP="00CA6D2A">
            <w:pPr>
              <w:cnfStyle w:val="000000100000"/>
            </w:pPr>
            <w:r w:rsidRPr="00CA6D2A">
              <w:t>1</w:t>
            </w:r>
          </w:p>
        </w:tc>
      </w:tr>
      <w:tr w:rsidR="00CA6D2A" w:rsidRPr="00CA6D2A" w:rsidTr="00CA6D2A">
        <w:trPr>
          <w:cnfStyle w:val="000000010000"/>
          <w:trHeight w:val="300"/>
        </w:trPr>
        <w:tc>
          <w:tcPr>
            <w:cnfStyle w:val="001000000000"/>
            <w:tcW w:w="1600" w:type="dxa"/>
            <w:noWrap/>
            <w:hideMark/>
          </w:tcPr>
          <w:p w:rsidR="00CA6D2A" w:rsidRPr="00EE7468" w:rsidRDefault="00CA6D2A">
            <w:pPr>
              <w:rPr>
                <w:b w:val="0"/>
              </w:rPr>
            </w:pPr>
            <w:r w:rsidRPr="00EE7468">
              <w:rPr>
                <w:b w:val="0"/>
              </w:rPr>
              <w:t>TRIST1-M</w:t>
            </w:r>
          </w:p>
        </w:tc>
        <w:tc>
          <w:tcPr>
            <w:tcW w:w="2180" w:type="dxa"/>
            <w:noWrap/>
            <w:hideMark/>
          </w:tcPr>
          <w:p w:rsidR="00CA6D2A" w:rsidRPr="00CA6D2A" w:rsidRDefault="00CA6D2A" w:rsidP="00CA6D2A">
            <w:pPr>
              <w:cnfStyle w:val="000000010000"/>
            </w:pPr>
            <w:r w:rsidRPr="00CA6D2A">
              <w:t>1</w:t>
            </w:r>
          </w:p>
        </w:tc>
      </w:tr>
      <w:tr w:rsidR="00CA6D2A" w:rsidRPr="00CA6D2A" w:rsidTr="00CA6D2A">
        <w:trPr>
          <w:cnfStyle w:val="000000100000"/>
          <w:trHeight w:val="300"/>
        </w:trPr>
        <w:tc>
          <w:tcPr>
            <w:cnfStyle w:val="001000000000"/>
            <w:tcW w:w="1600" w:type="dxa"/>
            <w:noWrap/>
            <w:hideMark/>
          </w:tcPr>
          <w:p w:rsidR="00CA6D2A" w:rsidRPr="00EE7468" w:rsidRDefault="00CA6D2A">
            <w:pPr>
              <w:rPr>
                <w:b w:val="0"/>
              </w:rPr>
            </w:pPr>
            <w:r w:rsidRPr="00EE7468">
              <w:rPr>
                <w:b w:val="0"/>
              </w:rPr>
              <w:t>TWTPE1-M</w:t>
            </w:r>
          </w:p>
        </w:tc>
        <w:tc>
          <w:tcPr>
            <w:tcW w:w="2180" w:type="dxa"/>
            <w:noWrap/>
            <w:hideMark/>
          </w:tcPr>
          <w:p w:rsidR="00CA6D2A" w:rsidRPr="00CA6D2A" w:rsidRDefault="00CA6D2A" w:rsidP="00CA6D2A">
            <w:pPr>
              <w:cnfStyle w:val="000000100000"/>
            </w:pPr>
            <w:r w:rsidRPr="00CA6D2A">
              <w:t>3</w:t>
            </w:r>
          </w:p>
        </w:tc>
      </w:tr>
      <w:tr w:rsidR="00CA6D2A" w:rsidRPr="00CA6D2A" w:rsidTr="00CA6D2A">
        <w:trPr>
          <w:cnfStyle w:val="000000010000"/>
          <w:trHeight w:val="300"/>
        </w:trPr>
        <w:tc>
          <w:tcPr>
            <w:cnfStyle w:val="001000000000"/>
            <w:tcW w:w="1600" w:type="dxa"/>
            <w:noWrap/>
            <w:hideMark/>
          </w:tcPr>
          <w:p w:rsidR="00CA6D2A" w:rsidRPr="00EE7468" w:rsidRDefault="00CA6D2A">
            <w:pPr>
              <w:rPr>
                <w:b w:val="0"/>
              </w:rPr>
            </w:pPr>
            <w:r w:rsidRPr="00EE7468">
              <w:rPr>
                <w:b w:val="0"/>
              </w:rPr>
              <w:t>USBOS2-M</w:t>
            </w:r>
          </w:p>
        </w:tc>
        <w:tc>
          <w:tcPr>
            <w:tcW w:w="2180" w:type="dxa"/>
            <w:noWrap/>
            <w:hideMark/>
          </w:tcPr>
          <w:p w:rsidR="00CA6D2A" w:rsidRPr="00CA6D2A" w:rsidRDefault="00CA6D2A" w:rsidP="00CA6D2A">
            <w:pPr>
              <w:cnfStyle w:val="000000010000"/>
            </w:pPr>
            <w:r w:rsidRPr="00CA6D2A">
              <w:t>3</w:t>
            </w:r>
          </w:p>
        </w:tc>
      </w:tr>
      <w:tr w:rsidR="00CA6D2A" w:rsidRPr="00CA6D2A" w:rsidTr="00CA6D2A">
        <w:trPr>
          <w:cnfStyle w:val="000000100000"/>
          <w:trHeight w:val="300"/>
        </w:trPr>
        <w:tc>
          <w:tcPr>
            <w:cnfStyle w:val="001000000000"/>
            <w:tcW w:w="1600" w:type="dxa"/>
            <w:noWrap/>
            <w:hideMark/>
          </w:tcPr>
          <w:p w:rsidR="00CA6D2A" w:rsidRPr="00EE7468" w:rsidRDefault="00CA6D2A">
            <w:pPr>
              <w:rPr>
                <w:b w:val="0"/>
              </w:rPr>
            </w:pPr>
            <w:r w:rsidRPr="00EE7468">
              <w:rPr>
                <w:b w:val="0"/>
              </w:rPr>
              <w:lastRenderedPageBreak/>
              <w:t>USBOS4-M</w:t>
            </w:r>
          </w:p>
        </w:tc>
        <w:tc>
          <w:tcPr>
            <w:tcW w:w="2180" w:type="dxa"/>
            <w:noWrap/>
            <w:hideMark/>
          </w:tcPr>
          <w:p w:rsidR="00CA6D2A" w:rsidRPr="00CA6D2A" w:rsidRDefault="00CA6D2A" w:rsidP="00CA6D2A">
            <w:pPr>
              <w:cnfStyle w:val="000000100000"/>
            </w:pPr>
            <w:r w:rsidRPr="00CA6D2A">
              <w:t>2</w:t>
            </w:r>
          </w:p>
        </w:tc>
      </w:tr>
      <w:tr w:rsidR="00CA6D2A" w:rsidRPr="00CA6D2A" w:rsidTr="00CA6D2A">
        <w:trPr>
          <w:cnfStyle w:val="000000010000"/>
          <w:trHeight w:val="300"/>
        </w:trPr>
        <w:tc>
          <w:tcPr>
            <w:cnfStyle w:val="001000000000"/>
            <w:tcW w:w="1600" w:type="dxa"/>
            <w:noWrap/>
            <w:hideMark/>
          </w:tcPr>
          <w:p w:rsidR="00CA6D2A" w:rsidRPr="00EE7468" w:rsidRDefault="00CA6D2A">
            <w:pPr>
              <w:rPr>
                <w:b w:val="0"/>
              </w:rPr>
            </w:pPr>
            <w:r w:rsidRPr="00EE7468">
              <w:rPr>
                <w:b w:val="0"/>
              </w:rPr>
              <w:t>USCHI1-M</w:t>
            </w:r>
          </w:p>
        </w:tc>
        <w:tc>
          <w:tcPr>
            <w:tcW w:w="2180" w:type="dxa"/>
            <w:noWrap/>
            <w:hideMark/>
          </w:tcPr>
          <w:p w:rsidR="00CA6D2A" w:rsidRPr="00CA6D2A" w:rsidRDefault="00CA6D2A" w:rsidP="00CA6D2A">
            <w:pPr>
              <w:cnfStyle w:val="000000010000"/>
            </w:pPr>
            <w:r w:rsidRPr="00CA6D2A">
              <w:t>2</w:t>
            </w:r>
          </w:p>
        </w:tc>
      </w:tr>
      <w:tr w:rsidR="00CA6D2A" w:rsidRPr="00CA6D2A" w:rsidTr="00CA6D2A">
        <w:trPr>
          <w:cnfStyle w:val="000000100000"/>
          <w:trHeight w:val="300"/>
        </w:trPr>
        <w:tc>
          <w:tcPr>
            <w:cnfStyle w:val="001000000000"/>
            <w:tcW w:w="1600" w:type="dxa"/>
            <w:noWrap/>
            <w:hideMark/>
          </w:tcPr>
          <w:p w:rsidR="00CA6D2A" w:rsidRPr="00EE7468" w:rsidRDefault="00CA6D2A">
            <w:pPr>
              <w:rPr>
                <w:b w:val="0"/>
              </w:rPr>
            </w:pPr>
            <w:r w:rsidRPr="00EE7468">
              <w:rPr>
                <w:b w:val="0"/>
              </w:rPr>
              <w:t>USNYC1-M-HUB</w:t>
            </w:r>
          </w:p>
        </w:tc>
        <w:tc>
          <w:tcPr>
            <w:tcW w:w="2180" w:type="dxa"/>
            <w:noWrap/>
            <w:hideMark/>
          </w:tcPr>
          <w:p w:rsidR="00CA6D2A" w:rsidRPr="00CA6D2A" w:rsidRDefault="00CA6D2A" w:rsidP="00CA6D2A">
            <w:pPr>
              <w:cnfStyle w:val="000000100000"/>
            </w:pPr>
            <w:r w:rsidRPr="00CA6D2A">
              <w:t>4</w:t>
            </w:r>
          </w:p>
        </w:tc>
      </w:tr>
      <w:tr w:rsidR="00CA6D2A" w:rsidRPr="00CA6D2A" w:rsidTr="00CA6D2A">
        <w:trPr>
          <w:cnfStyle w:val="000000010000"/>
          <w:trHeight w:val="300"/>
        </w:trPr>
        <w:tc>
          <w:tcPr>
            <w:cnfStyle w:val="001000000000"/>
            <w:tcW w:w="1600" w:type="dxa"/>
            <w:noWrap/>
            <w:hideMark/>
          </w:tcPr>
          <w:p w:rsidR="00CA6D2A" w:rsidRPr="00EE7468" w:rsidRDefault="00CA6D2A">
            <w:pPr>
              <w:rPr>
                <w:b w:val="0"/>
              </w:rPr>
            </w:pPr>
            <w:r w:rsidRPr="00EE7468">
              <w:rPr>
                <w:b w:val="0"/>
              </w:rPr>
              <w:t>USSF01-M-HUB</w:t>
            </w:r>
          </w:p>
        </w:tc>
        <w:tc>
          <w:tcPr>
            <w:tcW w:w="2180" w:type="dxa"/>
            <w:noWrap/>
            <w:hideMark/>
          </w:tcPr>
          <w:p w:rsidR="00CA6D2A" w:rsidRPr="00CA6D2A" w:rsidRDefault="00CA6D2A" w:rsidP="00CA6D2A">
            <w:pPr>
              <w:cnfStyle w:val="000000010000"/>
            </w:pPr>
            <w:r w:rsidRPr="00CA6D2A">
              <w:t>3</w:t>
            </w:r>
          </w:p>
        </w:tc>
      </w:tr>
      <w:tr w:rsidR="00CA6D2A" w:rsidRPr="00CA6D2A" w:rsidTr="00CA6D2A">
        <w:trPr>
          <w:cnfStyle w:val="000000100000"/>
          <w:trHeight w:val="300"/>
        </w:trPr>
        <w:tc>
          <w:tcPr>
            <w:cnfStyle w:val="001000000000"/>
            <w:tcW w:w="1600" w:type="dxa"/>
            <w:noWrap/>
            <w:hideMark/>
          </w:tcPr>
          <w:p w:rsidR="00CA6D2A" w:rsidRPr="00EE7468" w:rsidRDefault="00CA6D2A">
            <w:pPr>
              <w:rPr>
                <w:b w:val="0"/>
              </w:rPr>
            </w:pPr>
            <w:r w:rsidRPr="00EE7468">
              <w:rPr>
                <w:b w:val="0"/>
              </w:rPr>
              <w:t>USWLT2-M</w:t>
            </w:r>
          </w:p>
        </w:tc>
        <w:tc>
          <w:tcPr>
            <w:tcW w:w="2180" w:type="dxa"/>
            <w:noWrap/>
            <w:hideMark/>
          </w:tcPr>
          <w:p w:rsidR="00CA6D2A" w:rsidRPr="00CA6D2A" w:rsidRDefault="00CA6D2A" w:rsidP="00CA6D2A">
            <w:pPr>
              <w:cnfStyle w:val="000000100000"/>
            </w:pPr>
            <w:r w:rsidRPr="00CA6D2A">
              <w:t>3</w:t>
            </w:r>
          </w:p>
        </w:tc>
      </w:tr>
      <w:tr w:rsidR="00CA6D2A" w:rsidRPr="00CA6D2A" w:rsidTr="00CA6D2A">
        <w:trPr>
          <w:cnfStyle w:val="000000010000"/>
          <w:trHeight w:val="300"/>
        </w:trPr>
        <w:tc>
          <w:tcPr>
            <w:cnfStyle w:val="001000000000"/>
            <w:tcW w:w="1600" w:type="dxa"/>
            <w:noWrap/>
            <w:hideMark/>
          </w:tcPr>
          <w:p w:rsidR="00CA6D2A" w:rsidRPr="00CA6D2A" w:rsidRDefault="00CA6D2A">
            <w:pPr>
              <w:rPr>
                <w:bCs/>
              </w:rPr>
            </w:pPr>
            <w:r w:rsidRPr="00CA6D2A">
              <w:rPr>
                <w:bCs/>
              </w:rPr>
              <w:t>Grand Total</w:t>
            </w:r>
          </w:p>
        </w:tc>
        <w:tc>
          <w:tcPr>
            <w:tcW w:w="2180" w:type="dxa"/>
            <w:noWrap/>
            <w:hideMark/>
          </w:tcPr>
          <w:p w:rsidR="00CA6D2A" w:rsidRPr="00CA6D2A" w:rsidRDefault="00CA6D2A" w:rsidP="00CA6D2A">
            <w:pPr>
              <w:cnfStyle w:val="000000010000"/>
              <w:rPr>
                <w:b/>
                <w:bCs/>
              </w:rPr>
            </w:pPr>
            <w:r w:rsidRPr="00CA6D2A">
              <w:rPr>
                <w:b/>
                <w:bCs/>
              </w:rPr>
              <w:t>86</w:t>
            </w:r>
          </w:p>
        </w:tc>
      </w:tr>
    </w:tbl>
    <w:p w:rsidR="004053ED" w:rsidRDefault="00CA6D2A" w:rsidP="00CA6D2A">
      <w:pPr>
        <w:pStyle w:val="Caption"/>
      </w:pPr>
      <w:r>
        <w:t xml:space="preserve">Table </w:t>
      </w:r>
      <w:r w:rsidR="00BD1BEF">
        <w:fldChar w:fldCharType="begin"/>
      </w:r>
      <w:r>
        <w:instrText xml:space="preserve"> SEQ Table \* ARABIC </w:instrText>
      </w:r>
      <w:r w:rsidR="00BD1BEF">
        <w:fldChar w:fldCharType="separate"/>
      </w:r>
      <w:r w:rsidR="008810D3">
        <w:rPr>
          <w:noProof/>
        </w:rPr>
        <w:t>17</w:t>
      </w:r>
      <w:r w:rsidR="00BD1BEF">
        <w:fldChar w:fldCharType="end"/>
      </w:r>
      <w:r>
        <w:t>: Exchange Server Count</w:t>
      </w:r>
    </w:p>
    <w:p w:rsidR="004053ED" w:rsidRDefault="004053ED" w:rsidP="000716A5">
      <w:pPr>
        <w:pStyle w:val="Heading3Numbered"/>
      </w:pPr>
      <w:bookmarkStart w:id="40" w:name="_Toc328637902"/>
      <w:r w:rsidRPr="00A76D41">
        <w:t>Number of users by type and site</w:t>
      </w:r>
      <w:bookmarkEnd w:id="40"/>
    </w:p>
    <w:tbl>
      <w:tblPr>
        <w:tblStyle w:val="TableGrid"/>
        <w:tblW w:w="0" w:type="auto"/>
        <w:tblLook w:val="04A0"/>
      </w:tblPr>
      <w:tblGrid>
        <w:gridCol w:w="1640"/>
        <w:gridCol w:w="1440"/>
        <w:gridCol w:w="880"/>
      </w:tblGrid>
      <w:tr w:rsidR="00CA6D2A" w:rsidRPr="00CA6D2A" w:rsidTr="00395FED">
        <w:trPr>
          <w:cnfStyle w:val="100000000000"/>
          <w:trHeight w:val="300"/>
          <w:tblHeader/>
        </w:trPr>
        <w:tc>
          <w:tcPr>
            <w:cnfStyle w:val="001000000000"/>
            <w:tcW w:w="1640" w:type="dxa"/>
            <w:noWrap/>
            <w:hideMark/>
          </w:tcPr>
          <w:p w:rsidR="00CA6D2A" w:rsidRPr="00CA6D2A" w:rsidRDefault="00CA6D2A">
            <w:pPr>
              <w:rPr>
                <w:bCs/>
                <w:lang w:eastAsia="en-US"/>
              </w:rPr>
            </w:pPr>
            <w:r w:rsidRPr="00CA6D2A">
              <w:rPr>
                <w:bCs/>
                <w:lang w:eastAsia="en-US"/>
              </w:rPr>
              <w:t>Exchange Server</w:t>
            </w:r>
          </w:p>
        </w:tc>
        <w:tc>
          <w:tcPr>
            <w:tcW w:w="1440" w:type="dxa"/>
            <w:noWrap/>
            <w:hideMark/>
          </w:tcPr>
          <w:p w:rsidR="00CA6D2A" w:rsidRPr="00CA6D2A" w:rsidRDefault="00CA6D2A">
            <w:pPr>
              <w:cnfStyle w:val="100000000000"/>
              <w:rPr>
                <w:bCs/>
                <w:lang w:eastAsia="en-US"/>
              </w:rPr>
            </w:pPr>
            <w:r w:rsidRPr="00CA6D2A">
              <w:rPr>
                <w:bCs/>
                <w:lang w:eastAsia="en-US"/>
              </w:rPr>
              <w:t>Entity</w:t>
            </w:r>
          </w:p>
        </w:tc>
        <w:tc>
          <w:tcPr>
            <w:tcW w:w="880" w:type="dxa"/>
            <w:noWrap/>
            <w:hideMark/>
          </w:tcPr>
          <w:p w:rsidR="00CA6D2A" w:rsidRPr="00CA6D2A" w:rsidRDefault="00CA6D2A">
            <w:pPr>
              <w:cnfStyle w:val="100000000000"/>
              <w:rPr>
                <w:bCs/>
                <w:lang w:eastAsia="en-US"/>
              </w:rPr>
            </w:pPr>
            <w:r w:rsidRPr="00CA6D2A">
              <w:rPr>
                <w:bCs/>
                <w:lang w:eastAsia="en-US"/>
              </w:rPr>
              <w:t>Users</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t>CACCL1EXM01</w:t>
            </w:r>
          </w:p>
        </w:tc>
        <w:tc>
          <w:tcPr>
            <w:tcW w:w="1440" w:type="dxa"/>
            <w:noWrap/>
            <w:hideMark/>
          </w:tcPr>
          <w:p w:rsidR="00CA6D2A" w:rsidRPr="00CA6D2A" w:rsidRDefault="00CA6D2A">
            <w:pPr>
              <w:cnfStyle w:val="000000100000"/>
              <w:rPr>
                <w:lang w:eastAsia="en-US"/>
              </w:rPr>
            </w:pPr>
            <w:r w:rsidRPr="00CA6D2A">
              <w:rPr>
                <w:lang w:eastAsia="en-US"/>
              </w:rPr>
              <w:t>AMERICAS</w:t>
            </w:r>
          </w:p>
        </w:tc>
        <w:tc>
          <w:tcPr>
            <w:tcW w:w="880" w:type="dxa"/>
            <w:noWrap/>
            <w:hideMark/>
          </w:tcPr>
          <w:p w:rsidR="00CA6D2A" w:rsidRPr="00CA6D2A" w:rsidRDefault="00CA6D2A">
            <w:pPr>
              <w:cnfStyle w:val="000000100000"/>
              <w:rPr>
                <w:lang w:eastAsia="en-US"/>
              </w:rPr>
            </w:pPr>
            <w:r w:rsidRPr="00CA6D2A">
              <w:rPr>
                <w:lang w:eastAsia="en-US"/>
              </w:rPr>
              <w:t>35</w:t>
            </w:r>
          </w:p>
        </w:tc>
      </w:tr>
      <w:tr w:rsidR="00CA6D2A" w:rsidRPr="00CA6D2A" w:rsidTr="00CA6D2A">
        <w:trPr>
          <w:cnfStyle w:val="000000010000"/>
          <w:trHeight w:val="300"/>
        </w:trPr>
        <w:tc>
          <w:tcPr>
            <w:cnfStyle w:val="001000000000"/>
            <w:tcW w:w="1640" w:type="dxa"/>
            <w:noWrap/>
            <w:hideMark/>
          </w:tcPr>
          <w:p w:rsidR="00CA6D2A" w:rsidRPr="00EE7468" w:rsidRDefault="00CA6D2A">
            <w:pPr>
              <w:rPr>
                <w:b w:val="0"/>
                <w:lang w:eastAsia="en-US"/>
              </w:rPr>
            </w:pPr>
            <w:r w:rsidRPr="00EE7468">
              <w:rPr>
                <w:b w:val="0"/>
                <w:lang w:eastAsia="en-US"/>
              </w:rPr>
              <w:t>CATOR3EXM01</w:t>
            </w:r>
          </w:p>
        </w:tc>
        <w:tc>
          <w:tcPr>
            <w:tcW w:w="1440" w:type="dxa"/>
            <w:noWrap/>
            <w:hideMark/>
          </w:tcPr>
          <w:p w:rsidR="00CA6D2A" w:rsidRPr="00CA6D2A" w:rsidRDefault="00CA6D2A">
            <w:pPr>
              <w:cnfStyle w:val="000000010000"/>
              <w:rPr>
                <w:lang w:eastAsia="en-US"/>
              </w:rPr>
            </w:pPr>
            <w:r w:rsidRPr="00CA6D2A">
              <w:rPr>
                <w:lang w:eastAsia="en-US"/>
              </w:rPr>
              <w:t>AMERICAS</w:t>
            </w:r>
          </w:p>
        </w:tc>
        <w:tc>
          <w:tcPr>
            <w:tcW w:w="880" w:type="dxa"/>
            <w:noWrap/>
            <w:hideMark/>
          </w:tcPr>
          <w:p w:rsidR="00CA6D2A" w:rsidRPr="00CA6D2A" w:rsidRDefault="00CA6D2A">
            <w:pPr>
              <w:cnfStyle w:val="000000010000"/>
              <w:rPr>
                <w:lang w:eastAsia="en-US"/>
              </w:rPr>
            </w:pPr>
            <w:r w:rsidRPr="00CA6D2A">
              <w:rPr>
                <w:lang w:eastAsia="en-US"/>
              </w:rPr>
              <w:t>450</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t>USBOS2EVM01</w:t>
            </w:r>
          </w:p>
        </w:tc>
        <w:tc>
          <w:tcPr>
            <w:tcW w:w="1440" w:type="dxa"/>
            <w:noWrap/>
            <w:hideMark/>
          </w:tcPr>
          <w:p w:rsidR="00CA6D2A" w:rsidRPr="00CA6D2A" w:rsidRDefault="00CA6D2A">
            <w:pPr>
              <w:cnfStyle w:val="000000100000"/>
              <w:rPr>
                <w:lang w:eastAsia="en-US"/>
              </w:rPr>
            </w:pPr>
            <w:r w:rsidRPr="00CA6D2A">
              <w:rPr>
                <w:lang w:eastAsia="en-US"/>
              </w:rPr>
              <w:t>AMERICAS</w:t>
            </w:r>
          </w:p>
        </w:tc>
        <w:tc>
          <w:tcPr>
            <w:tcW w:w="880" w:type="dxa"/>
            <w:noWrap/>
            <w:hideMark/>
          </w:tcPr>
          <w:p w:rsidR="00CA6D2A" w:rsidRPr="00CA6D2A" w:rsidRDefault="00CA6D2A">
            <w:pPr>
              <w:cnfStyle w:val="000000100000"/>
              <w:rPr>
                <w:lang w:eastAsia="en-US"/>
              </w:rPr>
            </w:pPr>
            <w:r w:rsidRPr="00CA6D2A">
              <w:rPr>
                <w:lang w:eastAsia="en-US"/>
              </w:rPr>
              <w:t>425</w:t>
            </w:r>
          </w:p>
        </w:tc>
      </w:tr>
      <w:tr w:rsidR="00CA6D2A" w:rsidRPr="00CA6D2A" w:rsidTr="00CA6D2A">
        <w:trPr>
          <w:cnfStyle w:val="000000010000"/>
          <w:trHeight w:val="300"/>
        </w:trPr>
        <w:tc>
          <w:tcPr>
            <w:cnfStyle w:val="001000000000"/>
            <w:tcW w:w="1640" w:type="dxa"/>
            <w:noWrap/>
            <w:hideMark/>
          </w:tcPr>
          <w:p w:rsidR="00CA6D2A" w:rsidRPr="00EE7468" w:rsidRDefault="00CA6D2A">
            <w:pPr>
              <w:rPr>
                <w:b w:val="0"/>
                <w:lang w:eastAsia="en-US"/>
              </w:rPr>
            </w:pPr>
            <w:r w:rsidRPr="00EE7468">
              <w:rPr>
                <w:b w:val="0"/>
                <w:lang w:eastAsia="en-US"/>
              </w:rPr>
              <w:t>USBOS2EXM01</w:t>
            </w:r>
          </w:p>
        </w:tc>
        <w:tc>
          <w:tcPr>
            <w:tcW w:w="1440" w:type="dxa"/>
            <w:noWrap/>
            <w:hideMark/>
          </w:tcPr>
          <w:p w:rsidR="00CA6D2A" w:rsidRPr="00CA6D2A" w:rsidRDefault="00CA6D2A">
            <w:pPr>
              <w:cnfStyle w:val="000000010000"/>
              <w:rPr>
                <w:lang w:eastAsia="en-US"/>
              </w:rPr>
            </w:pPr>
            <w:r w:rsidRPr="00CA6D2A">
              <w:rPr>
                <w:lang w:eastAsia="en-US"/>
              </w:rPr>
              <w:t>AMERICAS</w:t>
            </w:r>
          </w:p>
        </w:tc>
        <w:tc>
          <w:tcPr>
            <w:tcW w:w="880" w:type="dxa"/>
            <w:noWrap/>
            <w:hideMark/>
          </w:tcPr>
          <w:p w:rsidR="00CA6D2A" w:rsidRPr="00CA6D2A" w:rsidRDefault="00CA6D2A">
            <w:pPr>
              <w:cnfStyle w:val="000000010000"/>
              <w:rPr>
                <w:lang w:eastAsia="en-US"/>
              </w:rPr>
            </w:pPr>
            <w:r w:rsidRPr="00CA6D2A">
              <w:rPr>
                <w:lang w:eastAsia="en-US"/>
              </w:rPr>
              <w:t>14</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t>USBOS4EVM01</w:t>
            </w:r>
          </w:p>
        </w:tc>
        <w:tc>
          <w:tcPr>
            <w:tcW w:w="1440" w:type="dxa"/>
            <w:noWrap/>
            <w:hideMark/>
          </w:tcPr>
          <w:p w:rsidR="00CA6D2A" w:rsidRPr="00CA6D2A" w:rsidRDefault="00CA6D2A">
            <w:pPr>
              <w:cnfStyle w:val="000000100000"/>
              <w:rPr>
                <w:lang w:eastAsia="en-US"/>
              </w:rPr>
            </w:pPr>
            <w:r w:rsidRPr="00CA6D2A">
              <w:rPr>
                <w:lang w:eastAsia="en-US"/>
              </w:rPr>
              <w:t>AMERICAS</w:t>
            </w:r>
          </w:p>
        </w:tc>
        <w:tc>
          <w:tcPr>
            <w:tcW w:w="880" w:type="dxa"/>
            <w:noWrap/>
            <w:hideMark/>
          </w:tcPr>
          <w:p w:rsidR="00CA6D2A" w:rsidRPr="00CA6D2A" w:rsidRDefault="00CA6D2A">
            <w:pPr>
              <w:cnfStyle w:val="000000100000"/>
              <w:rPr>
                <w:lang w:eastAsia="en-US"/>
              </w:rPr>
            </w:pPr>
            <w:r w:rsidRPr="00CA6D2A">
              <w:rPr>
                <w:lang w:eastAsia="en-US"/>
              </w:rPr>
              <w:t>332</w:t>
            </w:r>
          </w:p>
        </w:tc>
      </w:tr>
      <w:tr w:rsidR="00CA6D2A" w:rsidRPr="00CA6D2A" w:rsidTr="00CA6D2A">
        <w:trPr>
          <w:cnfStyle w:val="000000010000"/>
          <w:trHeight w:val="300"/>
        </w:trPr>
        <w:tc>
          <w:tcPr>
            <w:cnfStyle w:val="001000000000"/>
            <w:tcW w:w="1640" w:type="dxa"/>
            <w:noWrap/>
            <w:hideMark/>
          </w:tcPr>
          <w:p w:rsidR="00CA6D2A" w:rsidRPr="00EE7468" w:rsidRDefault="00CA6D2A">
            <w:pPr>
              <w:rPr>
                <w:b w:val="0"/>
                <w:lang w:eastAsia="en-US"/>
              </w:rPr>
            </w:pPr>
            <w:r w:rsidRPr="00EE7468">
              <w:rPr>
                <w:b w:val="0"/>
                <w:lang w:eastAsia="en-US"/>
              </w:rPr>
              <w:t>USCHI1EVM01</w:t>
            </w:r>
          </w:p>
        </w:tc>
        <w:tc>
          <w:tcPr>
            <w:tcW w:w="1440" w:type="dxa"/>
            <w:noWrap/>
            <w:hideMark/>
          </w:tcPr>
          <w:p w:rsidR="00CA6D2A" w:rsidRPr="00CA6D2A" w:rsidRDefault="00CA6D2A">
            <w:pPr>
              <w:cnfStyle w:val="000000010000"/>
              <w:rPr>
                <w:lang w:eastAsia="en-US"/>
              </w:rPr>
            </w:pPr>
            <w:r w:rsidRPr="00CA6D2A">
              <w:rPr>
                <w:lang w:eastAsia="en-US"/>
              </w:rPr>
              <w:t>AMERICAS</w:t>
            </w:r>
          </w:p>
        </w:tc>
        <w:tc>
          <w:tcPr>
            <w:tcW w:w="880" w:type="dxa"/>
            <w:noWrap/>
            <w:hideMark/>
          </w:tcPr>
          <w:p w:rsidR="00CA6D2A" w:rsidRPr="00CA6D2A" w:rsidRDefault="00CA6D2A">
            <w:pPr>
              <w:cnfStyle w:val="000000010000"/>
              <w:rPr>
                <w:lang w:eastAsia="en-US"/>
              </w:rPr>
            </w:pPr>
            <w:r w:rsidRPr="00CA6D2A">
              <w:rPr>
                <w:lang w:eastAsia="en-US"/>
              </w:rPr>
              <w:t>238</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t>USNYC1EVM01</w:t>
            </w:r>
          </w:p>
        </w:tc>
        <w:tc>
          <w:tcPr>
            <w:tcW w:w="1440" w:type="dxa"/>
            <w:noWrap/>
            <w:hideMark/>
          </w:tcPr>
          <w:p w:rsidR="00CA6D2A" w:rsidRPr="00CA6D2A" w:rsidRDefault="00CA6D2A">
            <w:pPr>
              <w:cnfStyle w:val="000000100000"/>
              <w:rPr>
                <w:lang w:eastAsia="en-US"/>
              </w:rPr>
            </w:pPr>
            <w:r w:rsidRPr="00CA6D2A">
              <w:rPr>
                <w:lang w:eastAsia="en-US"/>
              </w:rPr>
              <w:t>AMERICAS</w:t>
            </w:r>
          </w:p>
        </w:tc>
        <w:tc>
          <w:tcPr>
            <w:tcW w:w="880" w:type="dxa"/>
            <w:noWrap/>
            <w:hideMark/>
          </w:tcPr>
          <w:p w:rsidR="00CA6D2A" w:rsidRPr="00CA6D2A" w:rsidRDefault="0066201C">
            <w:pPr>
              <w:cnfStyle w:val="000000100000"/>
              <w:rPr>
                <w:lang w:eastAsia="en-US"/>
              </w:rPr>
            </w:pPr>
            <w:r>
              <w:rPr>
                <w:lang w:eastAsia="en-US"/>
              </w:rPr>
              <w:t>606</w:t>
            </w:r>
          </w:p>
        </w:tc>
      </w:tr>
      <w:tr w:rsidR="00CA6D2A" w:rsidRPr="00CA6D2A" w:rsidTr="00CA6D2A">
        <w:trPr>
          <w:cnfStyle w:val="000000010000"/>
          <w:trHeight w:val="300"/>
        </w:trPr>
        <w:tc>
          <w:tcPr>
            <w:cnfStyle w:val="001000000000"/>
            <w:tcW w:w="1640" w:type="dxa"/>
            <w:noWrap/>
            <w:hideMark/>
          </w:tcPr>
          <w:p w:rsidR="00CA6D2A" w:rsidRPr="00EE7468" w:rsidRDefault="00CA6D2A">
            <w:pPr>
              <w:rPr>
                <w:b w:val="0"/>
                <w:lang w:eastAsia="en-US"/>
              </w:rPr>
            </w:pPr>
            <w:r w:rsidRPr="00EE7468">
              <w:rPr>
                <w:b w:val="0"/>
                <w:lang w:eastAsia="en-US"/>
              </w:rPr>
              <w:t>USNYC1EXM02</w:t>
            </w:r>
          </w:p>
        </w:tc>
        <w:tc>
          <w:tcPr>
            <w:tcW w:w="1440" w:type="dxa"/>
            <w:noWrap/>
            <w:hideMark/>
          </w:tcPr>
          <w:p w:rsidR="00CA6D2A" w:rsidRPr="00CA6D2A" w:rsidRDefault="00CA6D2A">
            <w:pPr>
              <w:cnfStyle w:val="000000010000"/>
              <w:rPr>
                <w:lang w:eastAsia="en-US"/>
              </w:rPr>
            </w:pPr>
            <w:r w:rsidRPr="00CA6D2A">
              <w:rPr>
                <w:lang w:eastAsia="en-US"/>
              </w:rPr>
              <w:t>AMERICAS</w:t>
            </w:r>
          </w:p>
        </w:tc>
        <w:tc>
          <w:tcPr>
            <w:tcW w:w="880" w:type="dxa"/>
            <w:noWrap/>
            <w:hideMark/>
          </w:tcPr>
          <w:p w:rsidR="00CA6D2A" w:rsidRPr="00CA6D2A" w:rsidRDefault="00CA6D2A">
            <w:pPr>
              <w:cnfStyle w:val="000000010000"/>
              <w:rPr>
                <w:lang w:eastAsia="en-US"/>
              </w:rPr>
            </w:pPr>
            <w:r w:rsidRPr="00CA6D2A">
              <w:rPr>
                <w:lang w:eastAsia="en-US"/>
              </w:rPr>
              <w:t>6</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t>USNYC1EXM03</w:t>
            </w:r>
          </w:p>
        </w:tc>
        <w:tc>
          <w:tcPr>
            <w:tcW w:w="1440" w:type="dxa"/>
            <w:noWrap/>
            <w:hideMark/>
          </w:tcPr>
          <w:p w:rsidR="00CA6D2A" w:rsidRPr="00CA6D2A" w:rsidRDefault="00CA6D2A">
            <w:pPr>
              <w:cnfStyle w:val="000000100000"/>
              <w:rPr>
                <w:lang w:eastAsia="en-US"/>
              </w:rPr>
            </w:pPr>
            <w:r w:rsidRPr="00CA6D2A">
              <w:rPr>
                <w:lang w:eastAsia="en-US"/>
              </w:rPr>
              <w:t>AMERICAS</w:t>
            </w:r>
          </w:p>
        </w:tc>
        <w:tc>
          <w:tcPr>
            <w:tcW w:w="880" w:type="dxa"/>
            <w:noWrap/>
            <w:hideMark/>
          </w:tcPr>
          <w:p w:rsidR="00CA6D2A" w:rsidRPr="00CA6D2A" w:rsidRDefault="0066201C">
            <w:pPr>
              <w:cnfStyle w:val="000000100000"/>
              <w:rPr>
                <w:lang w:eastAsia="en-US"/>
              </w:rPr>
            </w:pPr>
            <w:r>
              <w:rPr>
                <w:lang w:eastAsia="en-US"/>
              </w:rPr>
              <w:t>353</w:t>
            </w:r>
          </w:p>
        </w:tc>
      </w:tr>
      <w:tr w:rsidR="00CA6D2A" w:rsidRPr="00CA6D2A" w:rsidTr="00CA6D2A">
        <w:trPr>
          <w:cnfStyle w:val="000000010000"/>
          <w:trHeight w:val="300"/>
        </w:trPr>
        <w:tc>
          <w:tcPr>
            <w:cnfStyle w:val="001000000000"/>
            <w:tcW w:w="1640" w:type="dxa"/>
            <w:noWrap/>
            <w:hideMark/>
          </w:tcPr>
          <w:p w:rsidR="00CA6D2A" w:rsidRPr="00EE7468" w:rsidRDefault="00CA6D2A">
            <w:pPr>
              <w:rPr>
                <w:b w:val="0"/>
                <w:lang w:eastAsia="en-US"/>
              </w:rPr>
            </w:pPr>
            <w:r w:rsidRPr="00EE7468">
              <w:rPr>
                <w:b w:val="0"/>
                <w:lang w:eastAsia="en-US"/>
              </w:rPr>
              <w:t>USSFO1EVM01</w:t>
            </w:r>
          </w:p>
        </w:tc>
        <w:tc>
          <w:tcPr>
            <w:tcW w:w="1440" w:type="dxa"/>
            <w:noWrap/>
            <w:hideMark/>
          </w:tcPr>
          <w:p w:rsidR="00CA6D2A" w:rsidRPr="00CA6D2A" w:rsidRDefault="00CA6D2A">
            <w:pPr>
              <w:cnfStyle w:val="000000010000"/>
              <w:rPr>
                <w:lang w:eastAsia="en-US"/>
              </w:rPr>
            </w:pPr>
            <w:r w:rsidRPr="00CA6D2A">
              <w:rPr>
                <w:lang w:eastAsia="en-US"/>
              </w:rPr>
              <w:t>AMERICAS</w:t>
            </w:r>
          </w:p>
        </w:tc>
        <w:tc>
          <w:tcPr>
            <w:tcW w:w="880" w:type="dxa"/>
            <w:noWrap/>
            <w:hideMark/>
          </w:tcPr>
          <w:p w:rsidR="00CA6D2A" w:rsidRPr="00CA6D2A" w:rsidRDefault="00CA6D2A">
            <w:pPr>
              <w:cnfStyle w:val="000000010000"/>
              <w:rPr>
                <w:lang w:eastAsia="en-US"/>
              </w:rPr>
            </w:pPr>
            <w:r w:rsidRPr="00CA6D2A">
              <w:rPr>
                <w:lang w:eastAsia="en-US"/>
              </w:rPr>
              <w:t>355</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t>USWLT2EXM01</w:t>
            </w:r>
          </w:p>
        </w:tc>
        <w:tc>
          <w:tcPr>
            <w:tcW w:w="1440" w:type="dxa"/>
            <w:noWrap/>
            <w:hideMark/>
          </w:tcPr>
          <w:p w:rsidR="00CA6D2A" w:rsidRPr="00CA6D2A" w:rsidRDefault="00CA6D2A">
            <w:pPr>
              <w:cnfStyle w:val="000000100000"/>
              <w:rPr>
                <w:lang w:eastAsia="en-US"/>
              </w:rPr>
            </w:pPr>
            <w:r w:rsidRPr="00CA6D2A">
              <w:rPr>
                <w:lang w:eastAsia="en-US"/>
              </w:rPr>
              <w:t>AMERICAS</w:t>
            </w:r>
          </w:p>
        </w:tc>
        <w:tc>
          <w:tcPr>
            <w:tcW w:w="880" w:type="dxa"/>
            <w:noWrap/>
            <w:hideMark/>
          </w:tcPr>
          <w:p w:rsidR="00CA6D2A" w:rsidRPr="00CA6D2A" w:rsidRDefault="00CA6D2A">
            <w:pPr>
              <w:cnfStyle w:val="000000100000"/>
              <w:rPr>
                <w:lang w:eastAsia="en-US"/>
              </w:rPr>
            </w:pPr>
            <w:r w:rsidRPr="00CA6D2A">
              <w:rPr>
                <w:lang w:eastAsia="en-US"/>
              </w:rPr>
              <w:t>67</w:t>
            </w:r>
          </w:p>
        </w:tc>
      </w:tr>
      <w:tr w:rsidR="00CA6D2A" w:rsidRPr="00CA6D2A" w:rsidTr="00CA6D2A">
        <w:trPr>
          <w:cnfStyle w:val="000000010000"/>
          <w:trHeight w:val="300"/>
        </w:trPr>
        <w:tc>
          <w:tcPr>
            <w:cnfStyle w:val="001000000000"/>
            <w:tcW w:w="1640" w:type="dxa"/>
            <w:noWrap/>
            <w:hideMark/>
          </w:tcPr>
          <w:p w:rsidR="00CA6D2A" w:rsidRPr="00EE7468" w:rsidRDefault="00CA6D2A">
            <w:pPr>
              <w:rPr>
                <w:b w:val="0"/>
                <w:lang w:eastAsia="en-US"/>
              </w:rPr>
            </w:pPr>
            <w:r w:rsidRPr="00EE7468">
              <w:rPr>
                <w:b w:val="0"/>
                <w:lang w:eastAsia="en-US"/>
              </w:rPr>
              <w:t>AUSYD1EXM01</w:t>
            </w:r>
          </w:p>
        </w:tc>
        <w:tc>
          <w:tcPr>
            <w:tcW w:w="1440" w:type="dxa"/>
            <w:noWrap/>
            <w:hideMark/>
          </w:tcPr>
          <w:p w:rsidR="00CA6D2A" w:rsidRPr="00CA6D2A" w:rsidRDefault="00CA6D2A">
            <w:pPr>
              <w:cnfStyle w:val="000000010000"/>
              <w:rPr>
                <w:lang w:eastAsia="en-US"/>
              </w:rPr>
            </w:pPr>
            <w:r w:rsidRPr="00CA6D2A">
              <w:rPr>
                <w:lang w:eastAsia="en-US"/>
              </w:rPr>
              <w:t>AP</w:t>
            </w:r>
          </w:p>
        </w:tc>
        <w:tc>
          <w:tcPr>
            <w:tcW w:w="880" w:type="dxa"/>
            <w:noWrap/>
            <w:hideMark/>
          </w:tcPr>
          <w:p w:rsidR="00CA6D2A" w:rsidRPr="00CA6D2A" w:rsidRDefault="00CA6D2A">
            <w:pPr>
              <w:cnfStyle w:val="000000010000"/>
              <w:rPr>
                <w:lang w:eastAsia="en-US"/>
              </w:rPr>
            </w:pPr>
            <w:r w:rsidRPr="00CA6D2A">
              <w:rPr>
                <w:lang w:eastAsia="en-US"/>
              </w:rPr>
              <w:t>562</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t>CNBEI2EVM01</w:t>
            </w:r>
          </w:p>
        </w:tc>
        <w:tc>
          <w:tcPr>
            <w:tcW w:w="1440" w:type="dxa"/>
            <w:noWrap/>
            <w:hideMark/>
          </w:tcPr>
          <w:p w:rsidR="00CA6D2A" w:rsidRPr="00CA6D2A" w:rsidRDefault="00CA6D2A">
            <w:pPr>
              <w:cnfStyle w:val="000000100000"/>
              <w:rPr>
                <w:lang w:eastAsia="en-US"/>
              </w:rPr>
            </w:pPr>
            <w:r w:rsidRPr="00CA6D2A">
              <w:rPr>
                <w:lang w:eastAsia="en-US"/>
              </w:rPr>
              <w:t>AP</w:t>
            </w:r>
          </w:p>
        </w:tc>
        <w:tc>
          <w:tcPr>
            <w:tcW w:w="880" w:type="dxa"/>
            <w:noWrap/>
            <w:hideMark/>
          </w:tcPr>
          <w:p w:rsidR="00CA6D2A" w:rsidRPr="00CA6D2A" w:rsidRDefault="00CA6D2A">
            <w:pPr>
              <w:cnfStyle w:val="000000100000"/>
              <w:rPr>
                <w:lang w:eastAsia="en-US"/>
              </w:rPr>
            </w:pPr>
            <w:r w:rsidRPr="00CA6D2A">
              <w:rPr>
                <w:lang w:eastAsia="en-US"/>
              </w:rPr>
              <w:t>363</w:t>
            </w:r>
          </w:p>
        </w:tc>
      </w:tr>
      <w:tr w:rsidR="00CA6D2A" w:rsidRPr="00CA6D2A" w:rsidTr="00CA6D2A">
        <w:trPr>
          <w:cnfStyle w:val="000000010000"/>
          <w:trHeight w:val="300"/>
        </w:trPr>
        <w:tc>
          <w:tcPr>
            <w:cnfStyle w:val="001000000000"/>
            <w:tcW w:w="1640" w:type="dxa"/>
            <w:noWrap/>
            <w:hideMark/>
          </w:tcPr>
          <w:p w:rsidR="00CA6D2A" w:rsidRPr="00EE7468" w:rsidRDefault="00CA6D2A">
            <w:pPr>
              <w:rPr>
                <w:b w:val="0"/>
                <w:lang w:eastAsia="en-US"/>
              </w:rPr>
            </w:pPr>
            <w:r w:rsidRPr="00EE7468">
              <w:rPr>
                <w:b w:val="0"/>
                <w:lang w:eastAsia="en-US"/>
              </w:rPr>
              <w:t>CNHKG4EXM01</w:t>
            </w:r>
          </w:p>
        </w:tc>
        <w:tc>
          <w:tcPr>
            <w:tcW w:w="1440" w:type="dxa"/>
            <w:noWrap/>
            <w:hideMark/>
          </w:tcPr>
          <w:p w:rsidR="00CA6D2A" w:rsidRPr="00CA6D2A" w:rsidRDefault="00CA6D2A">
            <w:pPr>
              <w:cnfStyle w:val="000000010000"/>
              <w:rPr>
                <w:lang w:eastAsia="en-US"/>
              </w:rPr>
            </w:pPr>
            <w:r w:rsidRPr="00CA6D2A">
              <w:rPr>
                <w:lang w:eastAsia="en-US"/>
              </w:rPr>
              <w:t>AP</w:t>
            </w:r>
          </w:p>
        </w:tc>
        <w:tc>
          <w:tcPr>
            <w:tcW w:w="880" w:type="dxa"/>
            <w:noWrap/>
            <w:hideMark/>
          </w:tcPr>
          <w:p w:rsidR="00CA6D2A" w:rsidRPr="00CA6D2A" w:rsidRDefault="00CA6D2A">
            <w:pPr>
              <w:cnfStyle w:val="000000010000"/>
              <w:rPr>
                <w:lang w:eastAsia="en-US"/>
              </w:rPr>
            </w:pPr>
            <w:r w:rsidRPr="00CA6D2A">
              <w:rPr>
                <w:lang w:eastAsia="en-US"/>
              </w:rPr>
              <w:t>181</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t>CNSHA2EVM01</w:t>
            </w:r>
          </w:p>
        </w:tc>
        <w:tc>
          <w:tcPr>
            <w:tcW w:w="1440" w:type="dxa"/>
            <w:noWrap/>
            <w:hideMark/>
          </w:tcPr>
          <w:p w:rsidR="00CA6D2A" w:rsidRPr="00CA6D2A" w:rsidRDefault="00CA6D2A">
            <w:pPr>
              <w:cnfStyle w:val="000000100000"/>
              <w:rPr>
                <w:lang w:eastAsia="en-US"/>
              </w:rPr>
            </w:pPr>
            <w:r w:rsidRPr="00CA6D2A">
              <w:rPr>
                <w:lang w:eastAsia="en-US"/>
              </w:rPr>
              <w:t>AP</w:t>
            </w:r>
          </w:p>
        </w:tc>
        <w:tc>
          <w:tcPr>
            <w:tcW w:w="880" w:type="dxa"/>
            <w:noWrap/>
            <w:hideMark/>
          </w:tcPr>
          <w:p w:rsidR="00CA6D2A" w:rsidRPr="00CA6D2A" w:rsidRDefault="00CA6D2A">
            <w:pPr>
              <w:cnfStyle w:val="000000100000"/>
              <w:rPr>
                <w:lang w:eastAsia="en-US"/>
              </w:rPr>
            </w:pPr>
            <w:r w:rsidRPr="00CA6D2A">
              <w:rPr>
                <w:lang w:eastAsia="en-US"/>
              </w:rPr>
              <w:t>674</w:t>
            </w:r>
          </w:p>
        </w:tc>
      </w:tr>
      <w:tr w:rsidR="00CA6D2A" w:rsidRPr="00CA6D2A" w:rsidTr="00CA6D2A">
        <w:trPr>
          <w:cnfStyle w:val="000000010000"/>
          <w:trHeight w:val="300"/>
        </w:trPr>
        <w:tc>
          <w:tcPr>
            <w:cnfStyle w:val="001000000000"/>
            <w:tcW w:w="1640" w:type="dxa"/>
            <w:noWrap/>
            <w:hideMark/>
          </w:tcPr>
          <w:p w:rsidR="00CA6D2A" w:rsidRPr="00EE7468" w:rsidRDefault="00CA6D2A">
            <w:pPr>
              <w:rPr>
                <w:b w:val="0"/>
                <w:lang w:eastAsia="en-US"/>
              </w:rPr>
            </w:pPr>
            <w:r w:rsidRPr="00EE7468">
              <w:rPr>
                <w:b w:val="0"/>
                <w:lang w:eastAsia="en-US"/>
              </w:rPr>
              <w:t>INDEL1EXM01</w:t>
            </w:r>
          </w:p>
        </w:tc>
        <w:tc>
          <w:tcPr>
            <w:tcW w:w="1440" w:type="dxa"/>
            <w:noWrap/>
            <w:hideMark/>
          </w:tcPr>
          <w:p w:rsidR="00CA6D2A" w:rsidRPr="00CA6D2A" w:rsidRDefault="00CA6D2A">
            <w:pPr>
              <w:cnfStyle w:val="000000010000"/>
              <w:rPr>
                <w:lang w:eastAsia="en-US"/>
              </w:rPr>
            </w:pPr>
            <w:r w:rsidRPr="00CA6D2A">
              <w:rPr>
                <w:lang w:eastAsia="en-US"/>
              </w:rPr>
              <w:t>AP</w:t>
            </w:r>
          </w:p>
        </w:tc>
        <w:tc>
          <w:tcPr>
            <w:tcW w:w="880" w:type="dxa"/>
            <w:noWrap/>
            <w:hideMark/>
          </w:tcPr>
          <w:p w:rsidR="00CA6D2A" w:rsidRPr="00CA6D2A" w:rsidRDefault="00CA6D2A">
            <w:pPr>
              <w:cnfStyle w:val="000000010000"/>
              <w:rPr>
                <w:lang w:eastAsia="en-US"/>
              </w:rPr>
            </w:pPr>
            <w:r w:rsidRPr="00CA6D2A">
              <w:rPr>
                <w:lang w:eastAsia="en-US"/>
              </w:rPr>
              <w:t>286</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t>JPTYO3EXM01</w:t>
            </w:r>
          </w:p>
        </w:tc>
        <w:tc>
          <w:tcPr>
            <w:tcW w:w="1440" w:type="dxa"/>
            <w:noWrap/>
            <w:hideMark/>
          </w:tcPr>
          <w:p w:rsidR="00CA6D2A" w:rsidRPr="00CA6D2A" w:rsidRDefault="00CA6D2A">
            <w:pPr>
              <w:cnfStyle w:val="000000100000"/>
              <w:rPr>
                <w:lang w:eastAsia="en-US"/>
              </w:rPr>
            </w:pPr>
            <w:r w:rsidRPr="00CA6D2A">
              <w:rPr>
                <w:lang w:eastAsia="en-US"/>
              </w:rPr>
              <w:t>AP</w:t>
            </w:r>
          </w:p>
        </w:tc>
        <w:tc>
          <w:tcPr>
            <w:tcW w:w="880" w:type="dxa"/>
            <w:noWrap/>
            <w:hideMark/>
          </w:tcPr>
          <w:p w:rsidR="00CA6D2A" w:rsidRPr="00CA6D2A" w:rsidRDefault="00CA6D2A">
            <w:pPr>
              <w:cnfStyle w:val="000000100000"/>
              <w:rPr>
                <w:lang w:eastAsia="en-US"/>
              </w:rPr>
            </w:pPr>
            <w:r w:rsidRPr="00CA6D2A">
              <w:rPr>
                <w:lang w:eastAsia="en-US"/>
              </w:rPr>
              <w:t>28</w:t>
            </w:r>
          </w:p>
        </w:tc>
      </w:tr>
      <w:tr w:rsidR="00CA6D2A" w:rsidRPr="00CA6D2A" w:rsidTr="00CA6D2A">
        <w:trPr>
          <w:cnfStyle w:val="000000010000"/>
          <w:trHeight w:val="300"/>
        </w:trPr>
        <w:tc>
          <w:tcPr>
            <w:cnfStyle w:val="001000000000"/>
            <w:tcW w:w="1640" w:type="dxa"/>
            <w:noWrap/>
            <w:hideMark/>
          </w:tcPr>
          <w:p w:rsidR="00CA6D2A" w:rsidRPr="00EE7468" w:rsidRDefault="00CA6D2A">
            <w:pPr>
              <w:rPr>
                <w:b w:val="0"/>
                <w:lang w:eastAsia="en-US"/>
              </w:rPr>
            </w:pPr>
            <w:r w:rsidRPr="00EE7468">
              <w:rPr>
                <w:b w:val="0"/>
                <w:lang w:eastAsia="en-US"/>
              </w:rPr>
              <w:t>KRSEL2EXM01</w:t>
            </w:r>
          </w:p>
        </w:tc>
        <w:tc>
          <w:tcPr>
            <w:tcW w:w="1440" w:type="dxa"/>
            <w:noWrap/>
            <w:hideMark/>
          </w:tcPr>
          <w:p w:rsidR="00CA6D2A" w:rsidRPr="00CA6D2A" w:rsidRDefault="00CA6D2A">
            <w:pPr>
              <w:cnfStyle w:val="000000010000"/>
              <w:rPr>
                <w:lang w:eastAsia="en-US"/>
              </w:rPr>
            </w:pPr>
            <w:r w:rsidRPr="00CA6D2A">
              <w:rPr>
                <w:lang w:eastAsia="en-US"/>
              </w:rPr>
              <w:t>AP</w:t>
            </w:r>
          </w:p>
        </w:tc>
        <w:tc>
          <w:tcPr>
            <w:tcW w:w="880" w:type="dxa"/>
            <w:noWrap/>
            <w:hideMark/>
          </w:tcPr>
          <w:p w:rsidR="00CA6D2A" w:rsidRPr="00CA6D2A" w:rsidRDefault="00CA6D2A">
            <w:pPr>
              <w:cnfStyle w:val="000000010000"/>
              <w:rPr>
                <w:lang w:eastAsia="en-US"/>
              </w:rPr>
            </w:pPr>
            <w:r w:rsidRPr="00CA6D2A">
              <w:rPr>
                <w:lang w:eastAsia="en-US"/>
              </w:rPr>
              <w:t>133</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t>MYKUL2EXM01</w:t>
            </w:r>
          </w:p>
        </w:tc>
        <w:tc>
          <w:tcPr>
            <w:tcW w:w="1440" w:type="dxa"/>
            <w:noWrap/>
            <w:hideMark/>
          </w:tcPr>
          <w:p w:rsidR="00CA6D2A" w:rsidRPr="00CA6D2A" w:rsidRDefault="00CA6D2A">
            <w:pPr>
              <w:cnfStyle w:val="000000100000"/>
              <w:rPr>
                <w:lang w:eastAsia="en-US"/>
              </w:rPr>
            </w:pPr>
            <w:r w:rsidRPr="00CA6D2A">
              <w:rPr>
                <w:lang w:eastAsia="en-US"/>
              </w:rPr>
              <w:t>AP</w:t>
            </w:r>
          </w:p>
        </w:tc>
        <w:tc>
          <w:tcPr>
            <w:tcW w:w="880" w:type="dxa"/>
            <w:noWrap/>
            <w:hideMark/>
          </w:tcPr>
          <w:p w:rsidR="00CA6D2A" w:rsidRPr="00CA6D2A" w:rsidRDefault="00CA6D2A">
            <w:pPr>
              <w:cnfStyle w:val="000000100000"/>
              <w:rPr>
                <w:lang w:eastAsia="en-US"/>
              </w:rPr>
            </w:pPr>
            <w:r w:rsidRPr="00CA6D2A">
              <w:rPr>
                <w:lang w:eastAsia="en-US"/>
              </w:rPr>
              <w:t>195</w:t>
            </w:r>
          </w:p>
        </w:tc>
      </w:tr>
      <w:tr w:rsidR="00CA6D2A" w:rsidRPr="00CA6D2A" w:rsidTr="00CA6D2A">
        <w:trPr>
          <w:cnfStyle w:val="000000010000"/>
          <w:trHeight w:val="300"/>
        </w:trPr>
        <w:tc>
          <w:tcPr>
            <w:cnfStyle w:val="001000000000"/>
            <w:tcW w:w="1640" w:type="dxa"/>
            <w:noWrap/>
            <w:hideMark/>
          </w:tcPr>
          <w:p w:rsidR="00CA6D2A" w:rsidRPr="00EE7468" w:rsidRDefault="00CA6D2A">
            <w:pPr>
              <w:rPr>
                <w:b w:val="0"/>
                <w:lang w:eastAsia="en-US"/>
              </w:rPr>
            </w:pPr>
            <w:r w:rsidRPr="00EE7468">
              <w:rPr>
                <w:b w:val="0"/>
                <w:lang w:eastAsia="en-US"/>
              </w:rPr>
              <w:t>SGSIN1EXM01</w:t>
            </w:r>
          </w:p>
        </w:tc>
        <w:tc>
          <w:tcPr>
            <w:tcW w:w="1440" w:type="dxa"/>
            <w:noWrap/>
            <w:hideMark/>
          </w:tcPr>
          <w:p w:rsidR="00CA6D2A" w:rsidRPr="00CA6D2A" w:rsidRDefault="00CA6D2A">
            <w:pPr>
              <w:cnfStyle w:val="000000010000"/>
              <w:rPr>
                <w:lang w:eastAsia="en-US"/>
              </w:rPr>
            </w:pPr>
            <w:r w:rsidRPr="00CA6D2A">
              <w:rPr>
                <w:lang w:eastAsia="en-US"/>
              </w:rPr>
              <w:t>AP</w:t>
            </w:r>
          </w:p>
        </w:tc>
        <w:tc>
          <w:tcPr>
            <w:tcW w:w="880" w:type="dxa"/>
            <w:noWrap/>
            <w:hideMark/>
          </w:tcPr>
          <w:p w:rsidR="00CA6D2A" w:rsidRPr="00CA6D2A" w:rsidRDefault="00CA6D2A">
            <w:pPr>
              <w:cnfStyle w:val="000000010000"/>
              <w:rPr>
                <w:lang w:eastAsia="en-US"/>
              </w:rPr>
            </w:pPr>
            <w:r w:rsidRPr="00CA6D2A">
              <w:rPr>
                <w:lang w:eastAsia="en-US"/>
              </w:rPr>
              <w:t>302</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t>THBKK2EXM02</w:t>
            </w:r>
          </w:p>
        </w:tc>
        <w:tc>
          <w:tcPr>
            <w:tcW w:w="1440" w:type="dxa"/>
            <w:noWrap/>
            <w:hideMark/>
          </w:tcPr>
          <w:p w:rsidR="00CA6D2A" w:rsidRPr="00CA6D2A" w:rsidRDefault="00CA6D2A">
            <w:pPr>
              <w:cnfStyle w:val="000000100000"/>
              <w:rPr>
                <w:lang w:eastAsia="en-US"/>
              </w:rPr>
            </w:pPr>
            <w:r w:rsidRPr="00CA6D2A">
              <w:rPr>
                <w:lang w:eastAsia="en-US"/>
              </w:rPr>
              <w:t>AP</w:t>
            </w:r>
          </w:p>
        </w:tc>
        <w:tc>
          <w:tcPr>
            <w:tcW w:w="880" w:type="dxa"/>
            <w:noWrap/>
            <w:hideMark/>
          </w:tcPr>
          <w:p w:rsidR="00CA6D2A" w:rsidRPr="00CA6D2A" w:rsidRDefault="00CA6D2A">
            <w:pPr>
              <w:cnfStyle w:val="000000100000"/>
              <w:rPr>
                <w:lang w:eastAsia="en-US"/>
              </w:rPr>
            </w:pPr>
            <w:r w:rsidRPr="00CA6D2A">
              <w:rPr>
                <w:lang w:eastAsia="en-US"/>
              </w:rPr>
              <w:t>181</w:t>
            </w:r>
          </w:p>
        </w:tc>
      </w:tr>
      <w:tr w:rsidR="00CA6D2A" w:rsidRPr="00CA6D2A" w:rsidTr="00CA6D2A">
        <w:trPr>
          <w:cnfStyle w:val="000000010000"/>
          <w:trHeight w:val="300"/>
        </w:trPr>
        <w:tc>
          <w:tcPr>
            <w:cnfStyle w:val="001000000000"/>
            <w:tcW w:w="1640" w:type="dxa"/>
            <w:noWrap/>
            <w:hideMark/>
          </w:tcPr>
          <w:p w:rsidR="00CA6D2A" w:rsidRPr="00EE7468" w:rsidRDefault="00CA6D2A">
            <w:pPr>
              <w:rPr>
                <w:b w:val="0"/>
                <w:lang w:eastAsia="en-US"/>
              </w:rPr>
            </w:pPr>
            <w:r w:rsidRPr="00EE7468">
              <w:rPr>
                <w:b w:val="0"/>
                <w:lang w:eastAsia="en-US"/>
              </w:rPr>
              <w:t>TWTPE1EVM01</w:t>
            </w:r>
          </w:p>
        </w:tc>
        <w:tc>
          <w:tcPr>
            <w:tcW w:w="1440" w:type="dxa"/>
            <w:noWrap/>
            <w:hideMark/>
          </w:tcPr>
          <w:p w:rsidR="00CA6D2A" w:rsidRPr="00CA6D2A" w:rsidRDefault="00CA6D2A">
            <w:pPr>
              <w:cnfStyle w:val="000000010000"/>
              <w:rPr>
                <w:lang w:eastAsia="en-US"/>
              </w:rPr>
            </w:pPr>
            <w:r w:rsidRPr="00CA6D2A">
              <w:rPr>
                <w:lang w:eastAsia="en-US"/>
              </w:rPr>
              <w:t>AP</w:t>
            </w:r>
          </w:p>
        </w:tc>
        <w:tc>
          <w:tcPr>
            <w:tcW w:w="880" w:type="dxa"/>
            <w:noWrap/>
            <w:hideMark/>
          </w:tcPr>
          <w:p w:rsidR="00CA6D2A" w:rsidRPr="00CA6D2A" w:rsidRDefault="00CA6D2A">
            <w:pPr>
              <w:cnfStyle w:val="000000010000"/>
              <w:rPr>
                <w:lang w:eastAsia="en-US"/>
              </w:rPr>
            </w:pPr>
            <w:r w:rsidRPr="00CA6D2A">
              <w:rPr>
                <w:lang w:eastAsia="en-US"/>
              </w:rPr>
              <w:t>841</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t>ATVIE1EXM01</w:t>
            </w:r>
          </w:p>
        </w:tc>
        <w:tc>
          <w:tcPr>
            <w:tcW w:w="1440" w:type="dxa"/>
            <w:noWrap/>
            <w:hideMark/>
          </w:tcPr>
          <w:p w:rsidR="00CA6D2A" w:rsidRPr="00CA6D2A" w:rsidRDefault="00CA6D2A">
            <w:pPr>
              <w:cnfStyle w:val="000000100000"/>
              <w:rPr>
                <w:lang w:eastAsia="en-US"/>
              </w:rPr>
            </w:pPr>
            <w:r w:rsidRPr="00CA6D2A">
              <w:rPr>
                <w:lang w:eastAsia="en-US"/>
              </w:rPr>
              <w:t>EMEA</w:t>
            </w:r>
          </w:p>
        </w:tc>
        <w:tc>
          <w:tcPr>
            <w:tcW w:w="880" w:type="dxa"/>
            <w:noWrap/>
            <w:hideMark/>
          </w:tcPr>
          <w:p w:rsidR="00CA6D2A" w:rsidRPr="00CA6D2A" w:rsidRDefault="00CA6D2A">
            <w:pPr>
              <w:cnfStyle w:val="000000100000"/>
              <w:rPr>
                <w:lang w:eastAsia="en-US"/>
              </w:rPr>
            </w:pPr>
            <w:r w:rsidRPr="00CA6D2A">
              <w:rPr>
                <w:lang w:eastAsia="en-US"/>
              </w:rPr>
              <w:t>197</w:t>
            </w:r>
          </w:p>
        </w:tc>
      </w:tr>
      <w:tr w:rsidR="00CA6D2A" w:rsidRPr="00CA6D2A" w:rsidTr="00CA6D2A">
        <w:trPr>
          <w:cnfStyle w:val="000000010000"/>
          <w:trHeight w:val="300"/>
        </w:trPr>
        <w:tc>
          <w:tcPr>
            <w:cnfStyle w:val="001000000000"/>
            <w:tcW w:w="1640" w:type="dxa"/>
            <w:noWrap/>
            <w:hideMark/>
          </w:tcPr>
          <w:p w:rsidR="00CA6D2A" w:rsidRPr="00EE7468" w:rsidRDefault="00CA6D2A">
            <w:pPr>
              <w:rPr>
                <w:b w:val="0"/>
                <w:lang w:eastAsia="en-US"/>
              </w:rPr>
            </w:pPr>
            <w:r w:rsidRPr="00EE7468">
              <w:rPr>
                <w:b w:val="0"/>
                <w:lang w:eastAsia="en-US"/>
              </w:rPr>
              <w:t>BEBRU1EXM01</w:t>
            </w:r>
          </w:p>
        </w:tc>
        <w:tc>
          <w:tcPr>
            <w:tcW w:w="1440" w:type="dxa"/>
            <w:noWrap/>
            <w:hideMark/>
          </w:tcPr>
          <w:p w:rsidR="00CA6D2A" w:rsidRPr="00CA6D2A" w:rsidRDefault="00CA6D2A">
            <w:pPr>
              <w:cnfStyle w:val="000000010000"/>
              <w:rPr>
                <w:lang w:eastAsia="en-US"/>
              </w:rPr>
            </w:pPr>
            <w:r w:rsidRPr="00CA6D2A">
              <w:rPr>
                <w:lang w:eastAsia="en-US"/>
              </w:rPr>
              <w:t>EMEA</w:t>
            </w:r>
          </w:p>
        </w:tc>
        <w:tc>
          <w:tcPr>
            <w:tcW w:w="880" w:type="dxa"/>
            <w:noWrap/>
            <w:hideMark/>
          </w:tcPr>
          <w:p w:rsidR="00CA6D2A" w:rsidRPr="00CA6D2A" w:rsidRDefault="00CA6D2A">
            <w:pPr>
              <w:cnfStyle w:val="000000010000"/>
              <w:rPr>
                <w:lang w:eastAsia="en-US"/>
              </w:rPr>
            </w:pPr>
            <w:r w:rsidRPr="00CA6D2A">
              <w:rPr>
                <w:lang w:eastAsia="en-US"/>
              </w:rPr>
              <w:t>245</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t>CZPRG2EXM01</w:t>
            </w:r>
          </w:p>
        </w:tc>
        <w:tc>
          <w:tcPr>
            <w:tcW w:w="1440" w:type="dxa"/>
            <w:noWrap/>
            <w:hideMark/>
          </w:tcPr>
          <w:p w:rsidR="00CA6D2A" w:rsidRPr="00CA6D2A" w:rsidRDefault="00CA6D2A">
            <w:pPr>
              <w:cnfStyle w:val="000000100000"/>
              <w:rPr>
                <w:lang w:eastAsia="en-US"/>
              </w:rPr>
            </w:pPr>
            <w:r w:rsidRPr="00CA6D2A">
              <w:rPr>
                <w:lang w:eastAsia="en-US"/>
              </w:rPr>
              <w:t>EMEA</w:t>
            </w:r>
          </w:p>
        </w:tc>
        <w:tc>
          <w:tcPr>
            <w:tcW w:w="880" w:type="dxa"/>
            <w:noWrap/>
            <w:hideMark/>
          </w:tcPr>
          <w:p w:rsidR="00CA6D2A" w:rsidRPr="00CA6D2A" w:rsidRDefault="00CA6D2A">
            <w:pPr>
              <w:cnfStyle w:val="000000100000"/>
              <w:rPr>
                <w:lang w:eastAsia="en-US"/>
              </w:rPr>
            </w:pPr>
            <w:r w:rsidRPr="00CA6D2A">
              <w:rPr>
                <w:lang w:eastAsia="en-US"/>
              </w:rPr>
              <w:t>67</w:t>
            </w:r>
          </w:p>
        </w:tc>
      </w:tr>
      <w:tr w:rsidR="00CA6D2A" w:rsidRPr="00CA6D2A" w:rsidTr="00CA6D2A">
        <w:trPr>
          <w:cnfStyle w:val="000000010000"/>
          <w:trHeight w:val="300"/>
        </w:trPr>
        <w:tc>
          <w:tcPr>
            <w:cnfStyle w:val="001000000000"/>
            <w:tcW w:w="1640" w:type="dxa"/>
            <w:noWrap/>
            <w:hideMark/>
          </w:tcPr>
          <w:p w:rsidR="00CA6D2A" w:rsidRPr="00EE7468" w:rsidRDefault="00CA6D2A">
            <w:pPr>
              <w:rPr>
                <w:b w:val="0"/>
                <w:lang w:eastAsia="en-US"/>
              </w:rPr>
            </w:pPr>
            <w:r w:rsidRPr="00EE7468">
              <w:rPr>
                <w:b w:val="0"/>
                <w:lang w:eastAsia="en-US"/>
              </w:rPr>
              <w:t>DEGUT3EXM04</w:t>
            </w:r>
          </w:p>
        </w:tc>
        <w:tc>
          <w:tcPr>
            <w:tcW w:w="1440" w:type="dxa"/>
            <w:noWrap/>
            <w:hideMark/>
          </w:tcPr>
          <w:p w:rsidR="00CA6D2A" w:rsidRPr="00CA6D2A" w:rsidRDefault="00CA6D2A">
            <w:pPr>
              <w:cnfStyle w:val="000000010000"/>
              <w:rPr>
                <w:lang w:eastAsia="en-US"/>
              </w:rPr>
            </w:pPr>
            <w:r w:rsidRPr="00CA6D2A">
              <w:rPr>
                <w:lang w:eastAsia="en-US"/>
              </w:rPr>
              <w:t>EMEA</w:t>
            </w:r>
          </w:p>
        </w:tc>
        <w:tc>
          <w:tcPr>
            <w:tcW w:w="880" w:type="dxa"/>
            <w:noWrap/>
            <w:hideMark/>
          </w:tcPr>
          <w:p w:rsidR="00CA6D2A" w:rsidRPr="00CA6D2A" w:rsidRDefault="00CA6D2A">
            <w:pPr>
              <w:cnfStyle w:val="000000010000"/>
              <w:rPr>
                <w:lang w:eastAsia="en-US"/>
              </w:rPr>
            </w:pPr>
            <w:r w:rsidRPr="00CA6D2A">
              <w:rPr>
                <w:lang w:eastAsia="en-US"/>
              </w:rPr>
              <w:t>489</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t>DEGUT3EXM05</w:t>
            </w:r>
          </w:p>
        </w:tc>
        <w:tc>
          <w:tcPr>
            <w:tcW w:w="1440" w:type="dxa"/>
            <w:noWrap/>
            <w:hideMark/>
          </w:tcPr>
          <w:p w:rsidR="00CA6D2A" w:rsidRPr="00CA6D2A" w:rsidRDefault="00CA6D2A">
            <w:pPr>
              <w:cnfStyle w:val="000000100000"/>
              <w:rPr>
                <w:lang w:eastAsia="en-US"/>
              </w:rPr>
            </w:pPr>
            <w:r w:rsidRPr="00CA6D2A">
              <w:rPr>
                <w:lang w:eastAsia="en-US"/>
              </w:rPr>
              <w:t>EMEA</w:t>
            </w:r>
          </w:p>
        </w:tc>
        <w:tc>
          <w:tcPr>
            <w:tcW w:w="880" w:type="dxa"/>
            <w:noWrap/>
            <w:hideMark/>
          </w:tcPr>
          <w:p w:rsidR="00CA6D2A" w:rsidRPr="00CA6D2A" w:rsidRDefault="00CA6D2A">
            <w:pPr>
              <w:cnfStyle w:val="000000100000"/>
              <w:rPr>
                <w:lang w:eastAsia="en-US"/>
              </w:rPr>
            </w:pPr>
            <w:r w:rsidRPr="00CA6D2A">
              <w:rPr>
                <w:lang w:eastAsia="en-US"/>
              </w:rPr>
              <w:t>505</w:t>
            </w:r>
          </w:p>
        </w:tc>
      </w:tr>
      <w:tr w:rsidR="00CA6D2A" w:rsidRPr="00CA6D2A" w:rsidTr="00CA6D2A">
        <w:trPr>
          <w:cnfStyle w:val="000000010000"/>
          <w:trHeight w:val="300"/>
        </w:trPr>
        <w:tc>
          <w:tcPr>
            <w:cnfStyle w:val="001000000000"/>
            <w:tcW w:w="1640" w:type="dxa"/>
            <w:noWrap/>
            <w:hideMark/>
          </w:tcPr>
          <w:p w:rsidR="00CA6D2A" w:rsidRPr="00EE7468" w:rsidRDefault="00CA6D2A">
            <w:pPr>
              <w:rPr>
                <w:b w:val="0"/>
                <w:lang w:eastAsia="en-US"/>
              </w:rPr>
            </w:pPr>
            <w:r w:rsidRPr="00EE7468">
              <w:rPr>
                <w:b w:val="0"/>
                <w:lang w:eastAsia="en-US"/>
              </w:rPr>
              <w:t>DEGUT3EXM06</w:t>
            </w:r>
          </w:p>
        </w:tc>
        <w:tc>
          <w:tcPr>
            <w:tcW w:w="1440" w:type="dxa"/>
            <w:noWrap/>
            <w:hideMark/>
          </w:tcPr>
          <w:p w:rsidR="00CA6D2A" w:rsidRPr="00CA6D2A" w:rsidRDefault="00CA6D2A">
            <w:pPr>
              <w:cnfStyle w:val="000000010000"/>
              <w:rPr>
                <w:lang w:eastAsia="en-US"/>
              </w:rPr>
            </w:pPr>
            <w:r w:rsidRPr="00CA6D2A">
              <w:rPr>
                <w:lang w:eastAsia="en-US"/>
              </w:rPr>
              <w:t>EMEA</w:t>
            </w:r>
          </w:p>
        </w:tc>
        <w:tc>
          <w:tcPr>
            <w:tcW w:w="880" w:type="dxa"/>
            <w:noWrap/>
            <w:hideMark/>
          </w:tcPr>
          <w:p w:rsidR="00CA6D2A" w:rsidRPr="00CA6D2A" w:rsidRDefault="00CA6D2A">
            <w:pPr>
              <w:cnfStyle w:val="000000010000"/>
              <w:rPr>
                <w:lang w:eastAsia="en-US"/>
              </w:rPr>
            </w:pPr>
            <w:r w:rsidRPr="00CA6D2A">
              <w:rPr>
                <w:lang w:eastAsia="en-US"/>
              </w:rPr>
              <w:t>1181</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lastRenderedPageBreak/>
              <w:t>DKCPH1EXM01</w:t>
            </w:r>
          </w:p>
        </w:tc>
        <w:tc>
          <w:tcPr>
            <w:tcW w:w="1440" w:type="dxa"/>
            <w:noWrap/>
            <w:hideMark/>
          </w:tcPr>
          <w:p w:rsidR="00CA6D2A" w:rsidRPr="00CA6D2A" w:rsidRDefault="00CA6D2A">
            <w:pPr>
              <w:cnfStyle w:val="000000100000"/>
              <w:rPr>
                <w:lang w:eastAsia="en-US"/>
              </w:rPr>
            </w:pPr>
            <w:r w:rsidRPr="00CA6D2A">
              <w:rPr>
                <w:lang w:eastAsia="en-US"/>
              </w:rPr>
              <w:t>EMEA</w:t>
            </w:r>
          </w:p>
        </w:tc>
        <w:tc>
          <w:tcPr>
            <w:tcW w:w="880" w:type="dxa"/>
            <w:noWrap/>
            <w:hideMark/>
          </w:tcPr>
          <w:p w:rsidR="00CA6D2A" w:rsidRPr="00CA6D2A" w:rsidRDefault="00CA6D2A">
            <w:pPr>
              <w:cnfStyle w:val="000000100000"/>
              <w:rPr>
                <w:lang w:eastAsia="en-US"/>
              </w:rPr>
            </w:pPr>
            <w:r w:rsidRPr="00CA6D2A">
              <w:rPr>
                <w:lang w:eastAsia="en-US"/>
              </w:rPr>
              <w:t>144</w:t>
            </w:r>
          </w:p>
        </w:tc>
      </w:tr>
      <w:tr w:rsidR="00CA6D2A" w:rsidRPr="00CA6D2A" w:rsidTr="00CA6D2A">
        <w:trPr>
          <w:cnfStyle w:val="000000010000"/>
          <w:trHeight w:val="300"/>
        </w:trPr>
        <w:tc>
          <w:tcPr>
            <w:cnfStyle w:val="001000000000"/>
            <w:tcW w:w="1640" w:type="dxa"/>
            <w:noWrap/>
            <w:hideMark/>
          </w:tcPr>
          <w:p w:rsidR="00CA6D2A" w:rsidRPr="00EE7468" w:rsidRDefault="00CA6D2A">
            <w:pPr>
              <w:rPr>
                <w:b w:val="0"/>
                <w:lang w:eastAsia="en-US"/>
              </w:rPr>
            </w:pPr>
            <w:r w:rsidRPr="00EE7468">
              <w:rPr>
                <w:b w:val="0"/>
                <w:lang w:eastAsia="en-US"/>
              </w:rPr>
              <w:t>DKCPH1EXM02</w:t>
            </w:r>
          </w:p>
        </w:tc>
        <w:tc>
          <w:tcPr>
            <w:tcW w:w="1440" w:type="dxa"/>
            <w:noWrap/>
            <w:hideMark/>
          </w:tcPr>
          <w:p w:rsidR="00CA6D2A" w:rsidRPr="00CA6D2A" w:rsidRDefault="00CA6D2A">
            <w:pPr>
              <w:cnfStyle w:val="000000010000"/>
              <w:rPr>
                <w:lang w:eastAsia="en-US"/>
              </w:rPr>
            </w:pPr>
            <w:r w:rsidRPr="00CA6D2A">
              <w:rPr>
                <w:lang w:eastAsia="en-US"/>
              </w:rPr>
              <w:t>EMEA</w:t>
            </w:r>
          </w:p>
        </w:tc>
        <w:tc>
          <w:tcPr>
            <w:tcW w:w="880" w:type="dxa"/>
            <w:noWrap/>
            <w:hideMark/>
          </w:tcPr>
          <w:p w:rsidR="00CA6D2A" w:rsidRPr="00CA6D2A" w:rsidRDefault="00CA6D2A">
            <w:pPr>
              <w:cnfStyle w:val="000000010000"/>
              <w:rPr>
                <w:lang w:eastAsia="en-US"/>
              </w:rPr>
            </w:pPr>
            <w:r w:rsidRPr="00CA6D2A">
              <w:rPr>
                <w:lang w:eastAsia="en-US"/>
              </w:rPr>
              <w:t>528</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t>DKCPH2EXM01</w:t>
            </w:r>
          </w:p>
        </w:tc>
        <w:tc>
          <w:tcPr>
            <w:tcW w:w="1440" w:type="dxa"/>
            <w:noWrap/>
            <w:hideMark/>
          </w:tcPr>
          <w:p w:rsidR="00CA6D2A" w:rsidRPr="00CA6D2A" w:rsidRDefault="00CA6D2A">
            <w:pPr>
              <w:cnfStyle w:val="000000100000"/>
              <w:rPr>
                <w:lang w:eastAsia="en-US"/>
              </w:rPr>
            </w:pPr>
            <w:r w:rsidRPr="00CA6D2A">
              <w:rPr>
                <w:lang w:eastAsia="en-US"/>
              </w:rPr>
              <w:t>EMEA</w:t>
            </w:r>
          </w:p>
        </w:tc>
        <w:tc>
          <w:tcPr>
            <w:tcW w:w="880" w:type="dxa"/>
            <w:noWrap/>
            <w:hideMark/>
          </w:tcPr>
          <w:p w:rsidR="00CA6D2A" w:rsidRPr="00CA6D2A" w:rsidRDefault="00CA6D2A">
            <w:pPr>
              <w:cnfStyle w:val="000000100000"/>
              <w:rPr>
                <w:lang w:eastAsia="en-US"/>
              </w:rPr>
            </w:pPr>
            <w:r w:rsidRPr="00CA6D2A">
              <w:rPr>
                <w:lang w:eastAsia="en-US"/>
              </w:rPr>
              <w:t>284</w:t>
            </w:r>
          </w:p>
        </w:tc>
      </w:tr>
      <w:tr w:rsidR="00CA6D2A" w:rsidRPr="00CA6D2A" w:rsidTr="00CA6D2A">
        <w:trPr>
          <w:cnfStyle w:val="000000010000"/>
          <w:trHeight w:val="300"/>
        </w:trPr>
        <w:tc>
          <w:tcPr>
            <w:cnfStyle w:val="001000000000"/>
            <w:tcW w:w="1640" w:type="dxa"/>
            <w:noWrap/>
            <w:hideMark/>
          </w:tcPr>
          <w:p w:rsidR="00CA6D2A" w:rsidRPr="00EE7468" w:rsidRDefault="00CA6D2A">
            <w:pPr>
              <w:rPr>
                <w:b w:val="0"/>
                <w:lang w:eastAsia="en-US"/>
              </w:rPr>
            </w:pPr>
            <w:r w:rsidRPr="00EE7468">
              <w:rPr>
                <w:b w:val="0"/>
                <w:lang w:eastAsia="en-US"/>
              </w:rPr>
              <w:t>DKCPH2EXM02</w:t>
            </w:r>
          </w:p>
        </w:tc>
        <w:tc>
          <w:tcPr>
            <w:tcW w:w="1440" w:type="dxa"/>
            <w:noWrap/>
            <w:hideMark/>
          </w:tcPr>
          <w:p w:rsidR="00CA6D2A" w:rsidRPr="00CA6D2A" w:rsidRDefault="00CA6D2A">
            <w:pPr>
              <w:cnfStyle w:val="000000010000"/>
              <w:rPr>
                <w:lang w:eastAsia="en-US"/>
              </w:rPr>
            </w:pPr>
            <w:r w:rsidRPr="00CA6D2A">
              <w:rPr>
                <w:lang w:eastAsia="en-US"/>
              </w:rPr>
              <w:t>EMEA</w:t>
            </w:r>
          </w:p>
        </w:tc>
        <w:tc>
          <w:tcPr>
            <w:tcW w:w="880" w:type="dxa"/>
            <w:noWrap/>
            <w:hideMark/>
          </w:tcPr>
          <w:p w:rsidR="00CA6D2A" w:rsidRPr="00CA6D2A" w:rsidRDefault="00CA6D2A">
            <w:pPr>
              <w:cnfStyle w:val="000000010000"/>
              <w:rPr>
                <w:lang w:eastAsia="en-US"/>
              </w:rPr>
            </w:pPr>
            <w:r w:rsidRPr="00CA6D2A">
              <w:rPr>
                <w:lang w:eastAsia="en-US"/>
              </w:rPr>
              <w:t>147</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t>ESMAD1EXM01</w:t>
            </w:r>
          </w:p>
        </w:tc>
        <w:tc>
          <w:tcPr>
            <w:tcW w:w="1440" w:type="dxa"/>
            <w:noWrap/>
            <w:hideMark/>
          </w:tcPr>
          <w:p w:rsidR="00CA6D2A" w:rsidRPr="00CA6D2A" w:rsidRDefault="00CA6D2A">
            <w:pPr>
              <w:cnfStyle w:val="000000100000"/>
              <w:rPr>
                <w:lang w:eastAsia="en-US"/>
              </w:rPr>
            </w:pPr>
            <w:r w:rsidRPr="00CA6D2A">
              <w:rPr>
                <w:lang w:eastAsia="en-US"/>
              </w:rPr>
              <w:t>EMEA</w:t>
            </w:r>
          </w:p>
        </w:tc>
        <w:tc>
          <w:tcPr>
            <w:tcW w:w="880" w:type="dxa"/>
            <w:noWrap/>
            <w:hideMark/>
          </w:tcPr>
          <w:p w:rsidR="00CA6D2A" w:rsidRPr="00CA6D2A" w:rsidRDefault="00CA6D2A">
            <w:pPr>
              <w:cnfStyle w:val="000000100000"/>
              <w:rPr>
                <w:lang w:eastAsia="en-US"/>
              </w:rPr>
            </w:pPr>
            <w:r w:rsidRPr="00CA6D2A">
              <w:rPr>
                <w:lang w:eastAsia="en-US"/>
              </w:rPr>
              <w:t>641</w:t>
            </w:r>
          </w:p>
        </w:tc>
      </w:tr>
      <w:tr w:rsidR="00CA6D2A" w:rsidRPr="00CA6D2A" w:rsidTr="00CA6D2A">
        <w:trPr>
          <w:cnfStyle w:val="000000010000"/>
          <w:trHeight w:val="300"/>
        </w:trPr>
        <w:tc>
          <w:tcPr>
            <w:cnfStyle w:val="001000000000"/>
            <w:tcW w:w="1640" w:type="dxa"/>
            <w:noWrap/>
            <w:hideMark/>
          </w:tcPr>
          <w:p w:rsidR="00CA6D2A" w:rsidRPr="00EE7468" w:rsidRDefault="00CA6D2A">
            <w:pPr>
              <w:rPr>
                <w:b w:val="0"/>
                <w:lang w:eastAsia="en-US"/>
              </w:rPr>
            </w:pPr>
            <w:r w:rsidRPr="00EE7468">
              <w:rPr>
                <w:b w:val="0"/>
                <w:lang w:eastAsia="en-US"/>
              </w:rPr>
              <w:t>FRPAR1EVM01</w:t>
            </w:r>
          </w:p>
        </w:tc>
        <w:tc>
          <w:tcPr>
            <w:tcW w:w="1440" w:type="dxa"/>
            <w:noWrap/>
            <w:hideMark/>
          </w:tcPr>
          <w:p w:rsidR="00CA6D2A" w:rsidRPr="00CA6D2A" w:rsidRDefault="00CA6D2A">
            <w:pPr>
              <w:cnfStyle w:val="000000010000"/>
              <w:rPr>
                <w:lang w:eastAsia="en-US"/>
              </w:rPr>
            </w:pPr>
            <w:r w:rsidRPr="00CA6D2A">
              <w:rPr>
                <w:lang w:eastAsia="en-US"/>
              </w:rPr>
              <w:t>EMEA</w:t>
            </w:r>
          </w:p>
        </w:tc>
        <w:tc>
          <w:tcPr>
            <w:tcW w:w="880" w:type="dxa"/>
            <w:noWrap/>
            <w:hideMark/>
          </w:tcPr>
          <w:p w:rsidR="00CA6D2A" w:rsidRPr="00CA6D2A" w:rsidRDefault="00CA6D2A">
            <w:pPr>
              <w:cnfStyle w:val="000000010000"/>
              <w:rPr>
                <w:lang w:eastAsia="en-US"/>
              </w:rPr>
            </w:pPr>
            <w:r w:rsidRPr="00CA6D2A">
              <w:rPr>
                <w:lang w:eastAsia="en-US"/>
              </w:rPr>
              <w:t>1738</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t>GBEDI1EXM01</w:t>
            </w:r>
          </w:p>
        </w:tc>
        <w:tc>
          <w:tcPr>
            <w:tcW w:w="1440" w:type="dxa"/>
            <w:noWrap/>
            <w:hideMark/>
          </w:tcPr>
          <w:p w:rsidR="00CA6D2A" w:rsidRPr="00CA6D2A" w:rsidRDefault="00CA6D2A">
            <w:pPr>
              <w:cnfStyle w:val="000000100000"/>
              <w:rPr>
                <w:lang w:eastAsia="en-US"/>
              </w:rPr>
            </w:pPr>
            <w:r w:rsidRPr="00CA6D2A">
              <w:rPr>
                <w:lang w:eastAsia="en-US"/>
              </w:rPr>
              <w:t>EMEA</w:t>
            </w:r>
          </w:p>
        </w:tc>
        <w:tc>
          <w:tcPr>
            <w:tcW w:w="880" w:type="dxa"/>
            <w:noWrap/>
            <w:hideMark/>
          </w:tcPr>
          <w:p w:rsidR="00CA6D2A" w:rsidRPr="00CA6D2A" w:rsidRDefault="00CA6D2A">
            <w:pPr>
              <w:cnfStyle w:val="000000100000"/>
              <w:rPr>
                <w:lang w:eastAsia="en-US"/>
              </w:rPr>
            </w:pPr>
            <w:r w:rsidRPr="00CA6D2A">
              <w:rPr>
                <w:lang w:eastAsia="en-US"/>
              </w:rPr>
              <w:t>136</w:t>
            </w:r>
          </w:p>
        </w:tc>
      </w:tr>
      <w:tr w:rsidR="00CA6D2A" w:rsidRPr="00CA6D2A" w:rsidTr="00CA6D2A">
        <w:trPr>
          <w:cnfStyle w:val="000000010000"/>
          <w:trHeight w:val="300"/>
        </w:trPr>
        <w:tc>
          <w:tcPr>
            <w:cnfStyle w:val="001000000000"/>
            <w:tcW w:w="1640" w:type="dxa"/>
            <w:noWrap/>
            <w:hideMark/>
          </w:tcPr>
          <w:p w:rsidR="00CA6D2A" w:rsidRPr="00EE7468" w:rsidRDefault="00CA6D2A">
            <w:pPr>
              <w:rPr>
                <w:b w:val="0"/>
                <w:lang w:eastAsia="en-US"/>
              </w:rPr>
            </w:pPr>
            <w:r w:rsidRPr="00EE7468">
              <w:rPr>
                <w:b w:val="0"/>
                <w:lang w:eastAsia="en-US"/>
              </w:rPr>
              <w:t>GBLON0EXM02</w:t>
            </w:r>
          </w:p>
        </w:tc>
        <w:tc>
          <w:tcPr>
            <w:tcW w:w="1440" w:type="dxa"/>
            <w:noWrap/>
            <w:hideMark/>
          </w:tcPr>
          <w:p w:rsidR="00CA6D2A" w:rsidRPr="00CA6D2A" w:rsidRDefault="00CA6D2A">
            <w:pPr>
              <w:cnfStyle w:val="000000010000"/>
              <w:rPr>
                <w:lang w:eastAsia="en-US"/>
              </w:rPr>
            </w:pPr>
            <w:r w:rsidRPr="00CA6D2A">
              <w:rPr>
                <w:lang w:eastAsia="en-US"/>
              </w:rPr>
              <w:t>EMEA</w:t>
            </w:r>
          </w:p>
        </w:tc>
        <w:tc>
          <w:tcPr>
            <w:tcW w:w="880" w:type="dxa"/>
            <w:noWrap/>
            <w:hideMark/>
          </w:tcPr>
          <w:p w:rsidR="00CA6D2A" w:rsidRPr="00CA6D2A" w:rsidRDefault="00CA6D2A">
            <w:pPr>
              <w:cnfStyle w:val="000000010000"/>
              <w:rPr>
                <w:lang w:eastAsia="en-US"/>
              </w:rPr>
            </w:pPr>
            <w:r w:rsidRPr="00CA6D2A">
              <w:rPr>
                <w:lang w:eastAsia="en-US"/>
              </w:rPr>
              <w:t>187</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t>GBLON6EXM01</w:t>
            </w:r>
          </w:p>
        </w:tc>
        <w:tc>
          <w:tcPr>
            <w:tcW w:w="1440" w:type="dxa"/>
            <w:noWrap/>
            <w:hideMark/>
          </w:tcPr>
          <w:p w:rsidR="00CA6D2A" w:rsidRPr="00CA6D2A" w:rsidRDefault="00CA6D2A">
            <w:pPr>
              <w:cnfStyle w:val="000000100000"/>
              <w:rPr>
                <w:lang w:eastAsia="en-US"/>
              </w:rPr>
            </w:pPr>
            <w:r w:rsidRPr="00CA6D2A">
              <w:rPr>
                <w:lang w:eastAsia="en-US"/>
              </w:rPr>
              <w:t>EMEA</w:t>
            </w:r>
          </w:p>
        </w:tc>
        <w:tc>
          <w:tcPr>
            <w:tcW w:w="880" w:type="dxa"/>
            <w:noWrap/>
            <w:hideMark/>
          </w:tcPr>
          <w:p w:rsidR="00CA6D2A" w:rsidRPr="00CA6D2A" w:rsidRDefault="00CA6D2A">
            <w:pPr>
              <w:cnfStyle w:val="000000100000"/>
              <w:rPr>
                <w:lang w:eastAsia="en-US"/>
              </w:rPr>
            </w:pPr>
            <w:r w:rsidRPr="00CA6D2A">
              <w:rPr>
                <w:lang w:eastAsia="en-US"/>
              </w:rPr>
              <w:t>557</w:t>
            </w:r>
          </w:p>
        </w:tc>
      </w:tr>
      <w:tr w:rsidR="00CA6D2A" w:rsidRPr="00CA6D2A" w:rsidTr="00CA6D2A">
        <w:trPr>
          <w:cnfStyle w:val="000000010000"/>
          <w:trHeight w:val="300"/>
        </w:trPr>
        <w:tc>
          <w:tcPr>
            <w:cnfStyle w:val="001000000000"/>
            <w:tcW w:w="1640" w:type="dxa"/>
            <w:noWrap/>
            <w:hideMark/>
          </w:tcPr>
          <w:p w:rsidR="00CA6D2A" w:rsidRPr="00EE7468" w:rsidRDefault="00CA6D2A">
            <w:pPr>
              <w:rPr>
                <w:b w:val="0"/>
                <w:lang w:eastAsia="en-US"/>
              </w:rPr>
            </w:pPr>
            <w:r w:rsidRPr="00EE7468">
              <w:rPr>
                <w:b w:val="0"/>
                <w:lang w:eastAsia="en-US"/>
              </w:rPr>
              <w:t>GBLONGEXM01</w:t>
            </w:r>
          </w:p>
        </w:tc>
        <w:tc>
          <w:tcPr>
            <w:tcW w:w="1440" w:type="dxa"/>
            <w:noWrap/>
            <w:hideMark/>
          </w:tcPr>
          <w:p w:rsidR="00CA6D2A" w:rsidRPr="00CA6D2A" w:rsidRDefault="00CA6D2A">
            <w:pPr>
              <w:cnfStyle w:val="000000010000"/>
              <w:rPr>
                <w:lang w:eastAsia="en-US"/>
              </w:rPr>
            </w:pPr>
            <w:r w:rsidRPr="00CA6D2A">
              <w:rPr>
                <w:lang w:eastAsia="en-US"/>
              </w:rPr>
              <w:t>EMEA</w:t>
            </w:r>
          </w:p>
        </w:tc>
        <w:tc>
          <w:tcPr>
            <w:tcW w:w="880" w:type="dxa"/>
            <w:noWrap/>
            <w:hideMark/>
          </w:tcPr>
          <w:p w:rsidR="00CA6D2A" w:rsidRPr="00CA6D2A" w:rsidRDefault="00CA6D2A">
            <w:pPr>
              <w:cnfStyle w:val="000000010000"/>
              <w:rPr>
                <w:lang w:eastAsia="en-US"/>
              </w:rPr>
            </w:pPr>
            <w:r w:rsidRPr="00CA6D2A">
              <w:rPr>
                <w:lang w:eastAsia="en-US"/>
              </w:rPr>
              <w:t>81</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t>GBLONHEXM01</w:t>
            </w:r>
          </w:p>
        </w:tc>
        <w:tc>
          <w:tcPr>
            <w:tcW w:w="1440" w:type="dxa"/>
            <w:noWrap/>
            <w:hideMark/>
          </w:tcPr>
          <w:p w:rsidR="00CA6D2A" w:rsidRPr="00CA6D2A" w:rsidRDefault="00CA6D2A">
            <w:pPr>
              <w:cnfStyle w:val="000000100000"/>
              <w:rPr>
                <w:lang w:eastAsia="en-US"/>
              </w:rPr>
            </w:pPr>
            <w:r w:rsidRPr="00CA6D2A">
              <w:rPr>
                <w:lang w:eastAsia="en-US"/>
              </w:rPr>
              <w:t>EMEA</w:t>
            </w:r>
          </w:p>
        </w:tc>
        <w:tc>
          <w:tcPr>
            <w:tcW w:w="880" w:type="dxa"/>
            <w:noWrap/>
            <w:hideMark/>
          </w:tcPr>
          <w:p w:rsidR="00CA6D2A" w:rsidRPr="00CA6D2A" w:rsidRDefault="00CA6D2A">
            <w:pPr>
              <w:cnfStyle w:val="000000100000"/>
              <w:rPr>
                <w:lang w:eastAsia="en-US"/>
              </w:rPr>
            </w:pPr>
            <w:r w:rsidRPr="00CA6D2A">
              <w:rPr>
                <w:lang w:eastAsia="en-US"/>
              </w:rPr>
              <w:t>304</w:t>
            </w:r>
          </w:p>
        </w:tc>
      </w:tr>
      <w:tr w:rsidR="00CA6D2A" w:rsidRPr="00CA6D2A" w:rsidTr="00CA6D2A">
        <w:trPr>
          <w:cnfStyle w:val="000000010000"/>
          <w:trHeight w:val="300"/>
        </w:trPr>
        <w:tc>
          <w:tcPr>
            <w:cnfStyle w:val="001000000000"/>
            <w:tcW w:w="1640" w:type="dxa"/>
            <w:noWrap/>
            <w:hideMark/>
          </w:tcPr>
          <w:p w:rsidR="00CA6D2A" w:rsidRPr="00EE7468" w:rsidRDefault="00CA6D2A">
            <w:pPr>
              <w:rPr>
                <w:b w:val="0"/>
                <w:lang w:eastAsia="en-US"/>
              </w:rPr>
            </w:pPr>
            <w:r w:rsidRPr="00EE7468">
              <w:rPr>
                <w:b w:val="0"/>
                <w:lang w:eastAsia="en-US"/>
              </w:rPr>
              <w:t>GBLONZEXM01</w:t>
            </w:r>
          </w:p>
        </w:tc>
        <w:tc>
          <w:tcPr>
            <w:tcW w:w="1440" w:type="dxa"/>
            <w:noWrap/>
            <w:hideMark/>
          </w:tcPr>
          <w:p w:rsidR="00CA6D2A" w:rsidRPr="00CA6D2A" w:rsidRDefault="00CA6D2A">
            <w:pPr>
              <w:cnfStyle w:val="000000010000"/>
              <w:rPr>
                <w:lang w:eastAsia="en-US"/>
              </w:rPr>
            </w:pPr>
            <w:r w:rsidRPr="00CA6D2A">
              <w:rPr>
                <w:lang w:eastAsia="en-US"/>
              </w:rPr>
              <w:t>EMEA</w:t>
            </w:r>
          </w:p>
        </w:tc>
        <w:tc>
          <w:tcPr>
            <w:tcW w:w="880" w:type="dxa"/>
            <w:noWrap/>
            <w:hideMark/>
          </w:tcPr>
          <w:p w:rsidR="00CA6D2A" w:rsidRPr="00CA6D2A" w:rsidRDefault="00CA6D2A">
            <w:pPr>
              <w:cnfStyle w:val="000000010000"/>
              <w:rPr>
                <w:lang w:eastAsia="en-US"/>
              </w:rPr>
            </w:pPr>
            <w:r w:rsidRPr="00CA6D2A">
              <w:rPr>
                <w:lang w:eastAsia="en-US"/>
              </w:rPr>
              <w:t>709</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t>GBLONZEXM02</w:t>
            </w:r>
          </w:p>
        </w:tc>
        <w:tc>
          <w:tcPr>
            <w:tcW w:w="1440" w:type="dxa"/>
            <w:noWrap/>
            <w:hideMark/>
          </w:tcPr>
          <w:p w:rsidR="00CA6D2A" w:rsidRPr="00CA6D2A" w:rsidRDefault="00CA6D2A">
            <w:pPr>
              <w:cnfStyle w:val="000000100000"/>
              <w:rPr>
                <w:lang w:eastAsia="en-US"/>
              </w:rPr>
            </w:pPr>
            <w:r w:rsidRPr="00CA6D2A">
              <w:rPr>
                <w:lang w:eastAsia="en-US"/>
              </w:rPr>
              <w:t>EMEA</w:t>
            </w:r>
          </w:p>
        </w:tc>
        <w:tc>
          <w:tcPr>
            <w:tcW w:w="880" w:type="dxa"/>
            <w:noWrap/>
            <w:hideMark/>
          </w:tcPr>
          <w:p w:rsidR="00CA6D2A" w:rsidRPr="00CA6D2A" w:rsidRDefault="00CA6D2A">
            <w:pPr>
              <w:cnfStyle w:val="000000100000"/>
              <w:rPr>
                <w:lang w:eastAsia="en-US"/>
              </w:rPr>
            </w:pPr>
            <w:r w:rsidRPr="00CA6D2A">
              <w:rPr>
                <w:lang w:eastAsia="en-US"/>
              </w:rPr>
              <w:t>735</w:t>
            </w:r>
          </w:p>
        </w:tc>
      </w:tr>
      <w:tr w:rsidR="00CA6D2A" w:rsidRPr="00CA6D2A" w:rsidTr="00CA6D2A">
        <w:trPr>
          <w:cnfStyle w:val="000000010000"/>
          <w:trHeight w:val="300"/>
        </w:trPr>
        <w:tc>
          <w:tcPr>
            <w:cnfStyle w:val="001000000000"/>
            <w:tcW w:w="1640" w:type="dxa"/>
            <w:noWrap/>
            <w:hideMark/>
          </w:tcPr>
          <w:p w:rsidR="00CA6D2A" w:rsidRPr="00EE7468" w:rsidRDefault="00CA6D2A">
            <w:pPr>
              <w:rPr>
                <w:b w:val="0"/>
                <w:lang w:eastAsia="en-US"/>
              </w:rPr>
            </w:pPr>
            <w:r w:rsidRPr="00EE7468">
              <w:rPr>
                <w:b w:val="0"/>
                <w:lang w:eastAsia="en-US"/>
              </w:rPr>
              <w:t>GBLONZEXM03</w:t>
            </w:r>
          </w:p>
        </w:tc>
        <w:tc>
          <w:tcPr>
            <w:tcW w:w="1440" w:type="dxa"/>
            <w:noWrap/>
            <w:hideMark/>
          </w:tcPr>
          <w:p w:rsidR="00CA6D2A" w:rsidRPr="00CA6D2A" w:rsidRDefault="00CA6D2A">
            <w:pPr>
              <w:cnfStyle w:val="000000010000"/>
              <w:rPr>
                <w:lang w:eastAsia="en-US"/>
              </w:rPr>
            </w:pPr>
            <w:r w:rsidRPr="00CA6D2A">
              <w:rPr>
                <w:lang w:eastAsia="en-US"/>
              </w:rPr>
              <w:t>EMEA</w:t>
            </w:r>
          </w:p>
        </w:tc>
        <w:tc>
          <w:tcPr>
            <w:tcW w:w="880" w:type="dxa"/>
            <w:noWrap/>
            <w:hideMark/>
          </w:tcPr>
          <w:p w:rsidR="00CA6D2A" w:rsidRPr="00CA6D2A" w:rsidRDefault="00CA6D2A">
            <w:pPr>
              <w:cnfStyle w:val="000000010000"/>
              <w:rPr>
                <w:lang w:eastAsia="en-US"/>
              </w:rPr>
            </w:pPr>
            <w:r w:rsidRPr="00CA6D2A">
              <w:rPr>
                <w:lang w:eastAsia="en-US"/>
              </w:rPr>
              <w:t>667</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t>GBMAN2EXM01</w:t>
            </w:r>
          </w:p>
        </w:tc>
        <w:tc>
          <w:tcPr>
            <w:tcW w:w="1440" w:type="dxa"/>
            <w:noWrap/>
            <w:hideMark/>
          </w:tcPr>
          <w:p w:rsidR="00CA6D2A" w:rsidRPr="00CA6D2A" w:rsidRDefault="00CA6D2A">
            <w:pPr>
              <w:cnfStyle w:val="000000100000"/>
              <w:rPr>
                <w:lang w:eastAsia="en-US"/>
              </w:rPr>
            </w:pPr>
            <w:r w:rsidRPr="00CA6D2A">
              <w:rPr>
                <w:lang w:eastAsia="en-US"/>
              </w:rPr>
              <w:t>EMEA</w:t>
            </w:r>
          </w:p>
        </w:tc>
        <w:tc>
          <w:tcPr>
            <w:tcW w:w="880" w:type="dxa"/>
            <w:noWrap/>
            <w:hideMark/>
          </w:tcPr>
          <w:p w:rsidR="00CA6D2A" w:rsidRPr="00CA6D2A" w:rsidRDefault="00CA6D2A">
            <w:pPr>
              <w:cnfStyle w:val="000000100000"/>
              <w:rPr>
                <w:lang w:eastAsia="en-US"/>
              </w:rPr>
            </w:pPr>
            <w:r w:rsidRPr="00CA6D2A">
              <w:rPr>
                <w:lang w:eastAsia="en-US"/>
              </w:rPr>
              <w:t>86</w:t>
            </w:r>
          </w:p>
        </w:tc>
      </w:tr>
      <w:tr w:rsidR="00CA6D2A" w:rsidRPr="00CA6D2A" w:rsidTr="00CA6D2A">
        <w:trPr>
          <w:cnfStyle w:val="000000010000"/>
          <w:trHeight w:val="300"/>
        </w:trPr>
        <w:tc>
          <w:tcPr>
            <w:cnfStyle w:val="001000000000"/>
            <w:tcW w:w="1640" w:type="dxa"/>
            <w:noWrap/>
            <w:hideMark/>
          </w:tcPr>
          <w:p w:rsidR="00CA6D2A" w:rsidRPr="00EE7468" w:rsidRDefault="00CA6D2A">
            <w:pPr>
              <w:rPr>
                <w:b w:val="0"/>
                <w:lang w:eastAsia="en-US"/>
              </w:rPr>
            </w:pPr>
            <w:r w:rsidRPr="00EE7468">
              <w:rPr>
                <w:b w:val="0"/>
                <w:lang w:eastAsia="en-US"/>
              </w:rPr>
              <w:t>GRATH2EXM01</w:t>
            </w:r>
          </w:p>
        </w:tc>
        <w:tc>
          <w:tcPr>
            <w:tcW w:w="1440" w:type="dxa"/>
            <w:noWrap/>
            <w:hideMark/>
          </w:tcPr>
          <w:p w:rsidR="00CA6D2A" w:rsidRPr="00CA6D2A" w:rsidRDefault="00CA6D2A">
            <w:pPr>
              <w:cnfStyle w:val="000000010000"/>
              <w:rPr>
                <w:lang w:eastAsia="en-US"/>
              </w:rPr>
            </w:pPr>
            <w:r w:rsidRPr="00CA6D2A">
              <w:rPr>
                <w:lang w:eastAsia="en-US"/>
              </w:rPr>
              <w:t>EMEA</w:t>
            </w:r>
          </w:p>
        </w:tc>
        <w:tc>
          <w:tcPr>
            <w:tcW w:w="880" w:type="dxa"/>
            <w:noWrap/>
            <w:hideMark/>
          </w:tcPr>
          <w:p w:rsidR="00CA6D2A" w:rsidRPr="00CA6D2A" w:rsidRDefault="00CA6D2A">
            <w:pPr>
              <w:cnfStyle w:val="000000010000"/>
              <w:rPr>
                <w:lang w:eastAsia="en-US"/>
              </w:rPr>
            </w:pPr>
            <w:r w:rsidRPr="00CA6D2A">
              <w:rPr>
                <w:lang w:eastAsia="en-US"/>
              </w:rPr>
              <w:t>70</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t>HUBUD2EXM01</w:t>
            </w:r>
          </w:p>
        </w:tc>
        <w:tc>
          <w:tcPr>
            <w:tcW w:w="1440" w:type="dxa"/>
            <w:noWrap/>
            <w:hideMark/>
          </w:tcPr>
          <w:p w:rsidR="00CA6D2A" w:rsidRPr="00CA6D2A" w:rsidRDefault="00CA6D2A">
            <w:pPr>
              <w:cnfStyle w:val="000000100000"/>
              <w:rPr>
                <w:lang w:eastAsia="en-US"/>
              </w:rPr>
            </w:pPr>
            <w:r w:rsidRPr="00CA6D2A">
              <w:rPr>
                <w:lang w:eastAsia="en-US"/>
              </w:rPr>
              <w:t>EMEA</w:t>
            </w:r>
          </w:p>
        </w:tc>
        <w:tc>
          <w:tcPr>
            <w:tcW w:w="880" w:type="dxa"/>
            <w:noWrap/>
            <w:hideMark/>
          </w:tcPr>
          <w:p w:rsidR="00CA6D2A" w:rsidRPr="00CA6D2A" w:rsidRDefault="00CA6D2A">
            <w:pPr>
              <w:cnfStyle w:val="000000100000"/>
              <w:rPr>
                <w:lang w:eastAsia="en-US"/>
              </w:rPr>
            </w:pPr>
            <w:r w:rsidRPr="00CA6D2A">
              <w:rPr>
                <w:lang w:eastAsia="en-US"/>
              </w:rPr>
              <w:t>73</w:t>
            </w:r>
          </w:p>
        </w:tc>
      </w:tr>
      <w:tr w:rsidR="00CA6D2A" w:rsidRPr="00CA6D2A" w:rsidTr="00CA6D2A">
        <w:trPr>
          <w:cnfStyle w:val="000000010000"/>
          <w:trHeight w:val="300"/>
        </w:trPr>
        <w:tc>
          <w:tcPr>
            <w:cnfStyle w:val="001000000000"/>
            <w:tcW w:w="1640" w:type="dxa"/>
            <w:noWrap/>
            <w:hideMark/>
          </w:tcPr>
          <w:p w:rsidR="00CA6D2A" w:rsidRPr="00EE7468" w:rsidRDefault="00CA6D2A">
            <w:pPr>
              <w:rPr>
                <w:b w:val="0"/>
                <w:lang w:eastAsia="en-US"/>
              </w:rPr>
            </w:pPr>
            <w:r w:rsidRPr="00EE7468">
              <w:rPr>
                <w:b w:val="0"/>
                <w:lang w:eastAsia="en-US"/>
              </w:rPr>
              <w:t>ITMIL4EXM01</w:t>
            </w:r>
          </w:p>
        </w:tc>
        <w:tc>
          <w:tcPr>
            <w:tcW w:w="1440" w:type="dxa"/>
            <w:noWrap/>
            <w:hideMark/>
          </w:tcPr>
          <w:p w:rsidR="00CA6D2A" w:rsidRPr="00CA6D2A" w:rsidRDefault="00CA6D2A">
            <w:pPr>
              <w:cnfStyle w:val="000000010000"/>
              <w:rPr>
                <w:lang w:eastAsia="en-US"/>
              </w:rPr>
            </w:pPr>
            <w:r w:rsidRPr="00CA6D2A">
              <w:rPr>
                <w:lang w:eastAsia="en-US"/>
              </w:rPr>
              <w:t>EMEA</w:t>
            </w:r>
          </w:p>
        </w:tc>
        <w:tc>
          <w:tcPr>
            <w:tcW w:w="880" w:type="dxa"/>
            <w:noWrap/>
            <w:hideMark/>
          </w:tcPr>
          <w:p w:rsidR="00CA6D2A" w:rsidRPr="00CA6D2A" w:rsidRDefault="00CA6D2A">
            <w:pPr>
              <w:cnfStyle w:val="000000010000"/>
              <w:rPr>
                <w:lang w:eastAsia="en-US"/>
              </w:rPr>
            </w:pPr>
            <w:r w:rsidRPr="00CA6D2A">
              <w:rPr>
                <w:lang w:eastAsia="en-US"/>
              </w:rPr>
              <w:t>490</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t>NLAMS2EXM01</w:t>
            </w:r>
          </w:p>
        </w:tc>
        <w:tc>
          <w:tcPr>
            <w:tcW w:w="1440" w:type="dxa"/>
            <w:noWrap/>
            <w:hideMark/>
          </w:tcPr>
          <w:p w:rsidR="00CA6D2A" w:rsidRPr="00CA6D2A" w:rsidRDefault="00CA6D2A">
            <w:pPr>
              <w:cnfStyle w:val="000000100000"/>
              <w:rPr>
                <w:lang w:eastAsia="en-US"/>
              </w:rPr>
            </w:pPr>
            <w:r w:rsidRPr="00CA6D2A">
              <w:rPr>
                <w:lang w:eastAsia="en-US"/>
              </w:rPr>
              <w:t>EMEA</w:t>
            </w:r>
          </w:p>
        </w:tc>
        <w:tc>
          <w:tcPr>
            <w:tcW w:w="880" w:type="dxa"/>
            <w:noWrap/>
            <w:hideMark/>
          </w:tcPr>
          <w:p w:rsidR="00CA6D2A" w:rsidRPr="00CA6D2A" w:rsidRDefault="00CA6D2A">
            <w:pPr>
              <w:cnfStyle w:val="000000100000"/>
              <w:rPr>
                <w:lang w:eastAsia="en-US"/>
              </w:rPr>
            </w:pPr>
            <w:r w:rsidRPr="00CA6D2A">
              <w:rPr>
                <w:lang w:eastAsia="en-US"/>
              </w:rPr>
              <w:t>435</w:t>
            </w:r>
          </w:p>
        </w:tc>
      </w:tr>
      <w:tr w:rsidR="00CA6D2A" w:rsidRPr="00CA6D2A" w:rsidTr="00CA6D2A">
        <w:trPr>
          <w:cnfStyle w:val="000000010000"/>
          <w:trHeight w:val="300"/>
        </w:trPr>
        <w:tc>
          <w:tcPr>
            <w:cnfStyle w:val="001000000000"/>
            <w:tcW w:w="1640" w:type="dxa"/>
            <w:noWrap/>
            <w:hideMark/>
          </w:tcPr>
          <w:p w:rsidR="00CA6D2A" w:rsidRPr="00EE7468" w:rsidRDefault="00CA6D2A">
            <w:pPr>
              <w:rPr>
                <w:b w:val="0"/>
                <w:lang w:eastAsia="en-US"/>
              </w:rPr>
            </w:pPr>
            <w:r w:rsidRPr="00EE7468">
              <w:rPr>
                <w:b w:val="0"/>
                <w:lang w:eastAsia="en-US"/>
              </w:rPr>
              <w:t>PLWAW2EXM01</w:t>
            </w:r>
          </w:p>
        </w:tc>
        <w:tc>
          <w:tcPr>
            <w:tcW w:w="1440" w:type="dxa"/>
            <w:noWrap/>
            <w:hideMark/>
          </w:tcPr>
          <w:p w:rsidR="00CA6D2A" w:rsidRPr="00CA6D2A" w:rsidRDefault="00CA6D2A">
            <w:pPr>
              <w:cnfStyle w:val="000000010000"/>
              <w:rPr>
                <w:lang w:eastAsia="en-US"/>
              </w:rPr>
            </w:pPr>
            <w:r w:rsidRPr="00CA6D2A">
              <w:rPr>
                <w:lang w:eastAsia="en-US"/>
              </w:rPr>
              <w:t>EMEA</w:t>
            </w:r>
          </w:p>
        </w:tc>
        <w:tc>
          <w:tcPr>
            <w:tcW w:w="880" w:type="dxa"/>
            <w:noWrap/>
            <w:hideMark/>
          </w:tcPr>
          <w:p w:rsidR="00CA6D2A" w:rsidRPr="00CA6D2A" w:rsidRDefault="00CA6D2A">
            <w:pPr>
              <w:cnfStyle w:val="000000010000"/>
              <w:rPr>
                <w:lang w:eastAsia="en-US"/>
              </w:rPr>
            </w:pPr>
            <w:r w:rsidRPr="00CA6D2A">
              <w:rPr>
                <w:lang w:eastAsia="en-US"/>
              </w:rPr>
              <w:t>7</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t>PTLIS1EXM01</w:t>
            </w:r>
          </w:p>
        </w:tc>
        <w:tc>
          <w:tcPr>
            <w:tcW w:w="1440" w:type="dxa"/>
            <w:noWrap/>
            <w:hideMark/>
          </w:tcPr>
          <w:p w:rsidR="00CA6D2A" w:rsidRPr="00CA6D2A" w:rsidRDefault="00CA6D2A">
            <w:pPr>
              <w:cnfStyle w:val="000000100000"/>
              <w:rPr>
                <w:lang w:eastAsia="en-US"/>
              </w:rPr>
            </w:pPr>
            <w:r w:rsidRPr="00CA6D2A">
              <w:rPr>
                <w:lang w:eastAsia="en-US"/>
              </w:rPr>
              <w:t>EMEA</w:t>
            </w:r>
          </w:p>
        </w:tc>
        <w:tc>
          <w:tcPr>
            <w:tcW w:w="880" w:type="dxa"/>
            <w:noWrap/>
            <w:hideMark/>
          </w:tcPr>
          <w:p w:rsidR="00CA6D2A" w:rsidRPr="00CA6D2A" w:rsidRDefault="00CA6D2A">
            <w:pPr>
              <w:cnfStyle w:val="000000100000"/>
              <w:rPr>
                <w:lang w:eastAsia="en-US"/>
              </w:rPr>
            </w:pPr>
            <w:r w:rsidRPr="00CA6D2A">
              <w:rPr>
                <w:lang w:eastAsia="en-US"/>
              </w:rPr>
              <w:t>118</w:t>
            </w:r>
          </w:p>
        </w:tc>
      </w:tr>
      <w:tr w:rsidR="00CA6D2A" w:rsidRPr="00CA6D2A" w:rsidTr="00CA6D2A">
        <w:trPr>
          <w:cnfStyle w:val="000000010000"/>
          <w:trHeight w:val="300"/>
        </w:trPr>
        <w:tc>
          <w:tcPr>
            <w:cnfStyle w:val="001000000000"/>
            <w:tcW w:w="1640" w:type="dxa"/>
            <w:noWrap/>
            <w:hideMark/>
          </w:tcPr>
          <w:p w:rsidR="00CA6D2A" w:rsidRPr="00EE7468" w:rsidRDefault="00CA6D2A">
            <w:pPr>
              <w:rPr>
                <w:b w:val="0"/>
                <w:lang w:eastAsia="en-US"/>
              </w:rPr>
            </w:pPr>
            <w:r w:rsidRPr="00EE7468">
              <w:rPr>
                <w:b w:val="0"/>
                <w:lang w:eastAsia="en-US"/>
              </w:rPr>
              <w:t>SKBTS2EXM01</w:t>
            </w:r>
          </w:p>
        </w:tc>
        <w:tc>
          <w:tcPr>
            <w:tcW w:w="1440" w:type="dxa"/>
            <w:noWrap/>
            <w:hideMark/>
          </w:tcPr>
          <w:p w:rsidR="00CA6D2A" w:rsidRPr="00CA6D2A" w:rsidRDefault="00CA6D2A">
            <w:pPr>
              <w:cnfStyle w:val="000000010000"/>
              <w:rPr>
                <w:lang w:eastAsia="en-US"/>
              </w:rPr>
            </w:pPr>
            <w:r w:rsidRPr="00CA6D2A">
              <w:rPr>
                <w:lang w:eastAsia="en-US"/>
              </w:rPr>
              <w:t>EMEA</w:t>
            </w:r>
          </w:p>
        </w:tc>
        <w:tc>
          <w:tcPr>
            <w:tcW w:w="880" w:type="dxa"/>
            <w:noWrap/>
            <w:hideMark/>
          </w:tcPr>
          <w:p w:rsidR="00CA6D2A" w:rsidRPr="00CA6D2A" w:rsidRDefault="00CA6D2A">
            <w:pPr>
              <w:cnfStyle w:val="000000010000"/>
              <w:rPr>
                <w:lang w:eastAsia="en-US"/>
              </w:rPr>
            </w:pPr>
            <w:r w:rsidRPr="00CA6D2A">
              <w:rPr>
                <w:lang w:eastAsia="en-US"/>
              </w:rPr>
              <w:t>62</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t>TRIST1EXM01</w:t>
            </w:r>
          </w:p>
        </w:tc>
        <w:tc>
          <w:tcPr>
            <w:tcW w:w="1440" w:type="dxa"/>
            <w:noWrap/>
            <w:hideMark/>
          </w:tcPr>
          <w:p w:rsidR="00CA6D2A" w:rsidRPr="00CA6D2A" w:rsidRDefault="00CA6D2A">
            <w:pPr>
              <w:cnfStyle w:val="000000100000"/>
              <w:rPr>
                <w:lang w:eastAsia="en-US"/>
              </w:rPr>
            </w:pPr>
            <w:r w:rsidRPr="00CA6D2A">
              <w:rPr>
                <w:lang w:eastAsia="en-US"/>
              </w:rPr>
              <w:t>EMEA</w:t>
            </w:r>
          </w:p>
        </w:tc>
        <w:tc>
          <w:tcPr>
            <w:tcW w:w="880" w:type="dxa"/>
            <w:noWrap/>
            <w:hideMark/>
          </w:tcPr>
          <w:p w:rsidR="00CA6D2A" w:rsidRPr="00CA6D2A" w:rsidRDefault="00CA6D2A">
            <w:pPr>
              <w:cnfStyle w:val="000000100000"/>
              <w:rPr>
                <w:lang w:eastAsia="en-US"/>
              </w:rPr>
            </w:pPr>
            <w:r w:rsidRPr="00CA6D2A">
              <w:rPr>
                <w:lang w:eastAsia="en-US"/>
              </w:rPr>
              <w:t>885</w:t>
            </w:r>
          </w:p>
        </w:tc>
      </w:tr>
      <w:tr w:rsidR="00CA6D2A" w:rsidRPr="00CA6D2A" w:rsidTr="00CA6D2A">
        <w:trPr>
          <w:cnfStyle w:val="000000010000"/>
          <w:trHeight w:val="300"/>
        </w:trPr>
        <w:tc>
          <w:tcPr>
            <w:cnfStyle w:val="001000000000"/>
            <w:tcW w:w="1640" w:type="dxa"/>
            <w:noWrap/>
            <w:hideMark/>
          </w:tcPr>
          <w:p w:rsidR="00CA6D2A" w:rsidRPr="00EE7468" w:rsidRDefault="00CA6D2A">
            <w:pPr>
              <w:rPr>
                <w:b w:val="0"/>
                <w:lang w:eastAsia="en-US"/>
              </w:rPr>
            </w:pPr>
            <w:r w:rsidRPr="00EE7468">
              <w:rPr>
                <w:b w:val="0"/>
                <w:lang w:eastAsia="en-US"/>
              </w:rPr>
              <w:t>ARBUE1EXM02</w:t>
            </w:r>
          </w:p>
        </w:tc>
        <w:tc>
          <w:tcPr>
            <w:tcW w:w="1440" w:type="dxa"/>
            <w:noWrap/>
            <w:hideMark/>
          </w:tcPr>
          <w:p w:rsidR="00CA6D2A" w:rsidRPr="00CA6D2A" w:rsidRDefault="00CA6D2A">
            <w:pPr>
              <w:cnfStyle w:val="000000010000"/>
              <w:rPr>
                <w:lang w:eastAsia="en-US"/>
              </w:rPr>
            </w:pPr>
            <w:r w:rsidRPr="00CA6D2A">
              <w:rPr>
                <w:lang w:eastAsia="en-US"/>
              </w:rPr>
              <w:t>LATAM</w:t>
            </w:r>
          </w:p>
        </w:tc>
        <w:tc>
          <w:tcPr>
            <w:tcW w:w="880" w:type="dxa"/>
            <w:noWrap/>
            <w:hideMark/>
          </w:tcPr>
          <w:p w:rsidR="00CA6D2A" w:rsidRPr="00CA6D2A" w:rsidRDefault="00CA6D2A">
            <w:pPr>
              <w:cnfStyle w:val="000000010000"/>
              <w:rPr>
                <w:lang w:eastAsia="en-US"/>
              </w:rPr>
            </w:pPr>
            <w:r w:rsidRPr="00CA6D2A">
              <w:rPr>
                <w:lang w:eastAsia="en-US"/>
              </w:rPr>
              <w:t>77</w:t>
            </w:r>
          </w:p>
        </w:tc>
      </w:tr>
      <w:tr w:rsidR="00CA6D2A" w:rsidRPr="00CA6D2A" w:rsidTr="00CA6D2A">
        <w:trPr>
          <w:cnfStyle w:val="000000100000"/>
          <w:trHeight w:val="300"/>
        </w:trPr>
        <w:tc>
          <w:tcPr>
            <w:cnfStyle w:val="001000000000"/>
            <w:tcW w:w="1640" w:type="dxa"/>
            <w:noWrap/>
            <w:hideMark/>
          </w:tcPr>
          <w:p w:rsidR="00CA6D2A" w:rsidRPr="00EE7468" w:rsidRDefault="00CA6D2A">
            <w:pPr>
              <w:rPr>
                <w:b w:val="0"/>
                <w:lang w:eastAsia="en-US"/>
              </w:rPr>
            </w:pPr>
            <w:r w:rsidRPr="00EE7468">
              <w:rPr>
                <w:b w:val="0"/>
                <w:lang w:eastAsia="en-US"/>
              </w:rPr>
              <w:t>MXMEX1EXM01</w:t>
            </w:r>
          </w:p>
        </w:tc>
        <w:tc>
          <w:tcPr>
            <w:tcW w:w="1440" w:type="dxa"/>
            <w:noWrap/>
            <w:hideMark/>
          </w:tcPr>
          <w:p w:rsidR="00CA6D2A" w:rsidRPr="00CA6D2A" w:rsidRDefault="00CA6D2A">
            <w:pPr>
              <w:cnfStyle w:val="000000100000"/>
              <w:rPr>
                <w:lang w:eastAsia="en-US"/>
              </w:rPr>
            </w:pPr>
            <w:r w:rsidRPr="00CA6D2A">
              <w:rPr>
                <w:lang w:eastAsia="en-US"/>
              </w:rPr>
              <w:t>LATAM</w:t>
            </w:r>
          </w:p>
        </w:tc>
        <w:tc>
          <w:tcPr>
            <w:tcW w:w="880" w:type="dxa"/>
            <w:noWrap/>
            <w:hideMark/>
          </w:tcPr>
          <w:p w:rsidR="00CA6D2A" w:rsidRPr="00CA6D2A" w:rsidRDefault="00CA6D2A">
            <w:pPr>
              <w:cnfStyle w:val="000000100000"/>
              <w:rPr>
                <w:lang w:eastAsia="en-US"/>
              </w:rPr>
            </w:pPr>
            <w:r w:rsidRPr="00CA6D2A">
              <w:rPr>
                <w:lang w:eastAsia="en-US"/>
              </w:rPr>
              <w:t>198</w:t>
            </w:r>
          </w:p>
        </w:tc>
      </w:tr>
      <w:tr w:rsidR="00CA6D2A" w:rsidRPr="00CA6D2A" w:rsidTr="00CA6D2A">
        <w:trPr>
          <w:cnfStyle w:val="000000010000"/>
          <w:trHeight w:val="300"/>
        </w:trPr>
        <w:tc>
          <w:tcPr>
            <w:cnfStyle w:val="001000000000"/>
            <w:tcW w:w="1640" w:type="dxa"/>
            <w:noWrap/>
          </w:tcPr>
          <w:p w:rsidR="00CA6D2A" w:rsidRPr="00CA6D2A" w:rsidRDefault="00CA6D2A">
            <w:pPr>
              <w:rPr>
                <w:lang w:eastAsia="en-US"/>
              </w:rPr>
            </w:pPr>
            <w:r>
              <w:rPr>
                <w:lang w:eastAsia="en-US"/>
              </w:rPr>
              <w:t>Total Users</w:t>
            </w:r>
          </w:p>
        </w:tc>
        <w:tc>
          <w:tcPr>
            <w:tcW w:w="1440" w:type="dxa"/>
            <w:noWrap/>
          </w:tcPr>
          <w:p w:rsidR="00CA6D2A" w:rsidRPr="00CA6D2A" w:rsidRDefault="00CA6D2A">
            <w:pPr>
              <w:cnfStyle w:val="000000010000"/>
              <w:rPr>
                <w:lang w:eastAsia="en-US"/>
              </w:rPr>
            </w:pPr>
          </w:p>
        </w:tc>
        <w:tc>
          <w:tcPr>
            <w:tcW w:w="880" w:type="dxa"/>
            <w:noWrap/>
          </w:tcPr>
          <w:p w:rsidR="00CA6D2A" w:rsidRPr="00CA6D2A" w:rsidRDefault="00CA6D2A">
            <w:pPr>
              <w:cnfStyle w:val="000000010000"/>
              <w:rPr>
                <w:rFonts w:cs="Calibri"/>
                <w:color w:val="000000"/>
                <w:szCs w:val="22"/>
              </w:rPr>
            </w:pPr>
            <w:r>
              <w:rPr>
                <w:rFonts w:cs="Calibri"/>
                <w:color w:val="000000"/>
                <w:sz w:val="22"/>
                <w:szCs w:val="22"/>
              </w:rPr>
              <w:t>1</w:t>
            </w:r>
            <w:r w:rsidR="0066201C">
              <w:rPr>
                <w:rFonts w:cs="Calibri"/>
                <w:color w:val="000000"/>
                <w:sz w:val="22"/>
                <w:szCs w:val="22"/>
              </w:rPr>
              <w:t>8670</w:t>
            </w:r>
          </w:p>
        </w:tc>
      </w:tr>
    </w:tbl>
    <w:p w:rsidR="004053ED" w:rsidRDefault="00CA6D2A" w:rsidP="00CA6D2A">
      <w:pPr>
        <w:pStyle w:val="Caption"/>
        <w:rPr>
          <w:lang w:eastAsia="en-US"/>
        </w:rPr>
      </w:pPr>
      <w:r>
        <w:t xml:space="preserve">Table </w:t>
      </w:r>
      <w:r w:rsidR="00BD1BEF">
        <w:fldChar w:fldCharType="begin"/>
      </w:r>
      <w:r>
        <w:instrText xml:space="preserve"> SEQ Table \* ARABIC </w:instrText>
      </w:r>
      <w:r w:rsidR="00BD1BEF">
        <w:fldChar w:fldCharType="separate"/>
      </w:r>
      <w:r w:rsidR="008810D3">
        <w:rPr>
          <w:noProof/>
        </w:rPr>
        <w:t>18</w:t>
      </w:r>
      <w:r w:rsidR="00BD1BEF">
        <w:fldChar w:fldCharType="end"/>
      </w:r>
      <w:r>
        <w:t>: User count per Mailbox</w:t>
      </w:r>
    </w:p>
    <w:p w:rsidR="004053ED" w:rsidRDefault="004053ED" w:rsidP="000716A5">
      <w:pPr>
        <w:pStyle w:val="Heading3Numbered"/>
      </w:pPr>
      <w:bookmarkStart w:id="41" w:name="_Toc328637903"/>
      <w:r>
        <w:t>Email Security</w:t>
      </w:r>
      <w:bookmarkEnd w:id="41"/>
    </w:p>
    <w:p w:rsidR="00F336F9" w:rsidRDefault="004053ED" w:rsidP="00F336F9">
      <w:pPr>
        <w:spacing w:before="60" w:after="120"/>
        <w:ind w:left="230"/>
        <w:rPr>
          <w:lang w:eastAsia="en-US"/>
        </w:rPr>
      </w:pPr>
      <w:r w:rsidRPr="00A76D41">
        <w:rPr>
          <w:lang w:eastAsia="en-US"/>
        </w:rPr>
        <w:t xml:space="preserve">Each </w:t>
      </w:r>
      <w:proofErr w:type="spellStart"/>
      <w:r w:rsidR="002608A7">
        <w:rPr>
          <w:lang w:eastAsia="en-US"/>
        </w:rPr>
        <w:t>datacentre</w:t>
      </w:r>
      <w:proofErr w:type="spellEnd"/>
      <w:r w:rsidRPr="00A76D41">
        <w:rPr>
          <w:lang w:eastAsia="en-US"/>
        </w:rPr>
        <w:t xml:space="preserve"> has a full complement of servers that provide security service for all inbound and outbound email.   </w:t>
      </w:r>
      <w:r>
        <w:rPr>
          <w:lang w:eastAsia="en-US"/>
        </w:rPr>
        <w:t xml:space="preserve">They </w:t>
      </w:r>
      <w:r w:rsidRPr="00A76D41">
        <w:rPr>
          <w:lang w:eastAsia="en-US"/>
        </w:rPr>
        <w:t>also provide real-time AV protection on the Exchange servers</w:t>
      </w:r>
      <w:r w:rsidR="00082E01">
        <w:rPr>
          <w:lang w:eastAsia="en-US"/>
        </w:rPr>
        <w:t xml:space="preserve">. </w:t>
      </w:r>
      <w:proofErr w:type="spellStart"/>
      <w:r w:rsidR="00AF57B4">
        <w:rPr>
          <w:lang w:eastAsia="en-US"/>
        </w:rPr>
        <w:t>MessageLabs</w:t>
      </w:r>
      <w:proofErr w:type="spellEnd"/>
      <w:r w:rsidR="00F336F9">
        <w:rPr>
          <w:lang w:eastAsia="en-US"/>
        </w:rPr>
        <w:t xml:space="preserve"> </w:t>
      </w:r>
      <w:r w:rsidR="00847D0A">
        <w:rPr>
          <w:lang w:eastAsia="en-US"/>
        </w:rPr>
        <w:t>services are</w:t>
      </w:r>
      <w:r w:rsidR="00F336F9">
        <w:rPr>
          <w:lang w:eastAsia="en-US"/>
        </w:rPr>
        <w:t xml:space="preserve"> used at each </w:t>
      </w:r>
      <w:proofErr w:type="spellStart"/>
      <w:r w:rsidR="002608A7">
        <w:rPr>
          <w:lang w:eastAsia="en-US"/>
        </w:rPr>
        <w:t>datacentre</w:t>
      </w:r>
      <w:proofErr w:type="spellEnd"/>
      <w:r w:rsidR="00F336F9">
        <w:rPr>
          <w:lang w:eastAsia="en-US"/>
        </w:rPr>
        <w:t xml:space="preserve"> for inbound and outbound message processing.</w:t>
      </w:r>
    </w:p>
    <w:p w:rsidR="00847D0A" w:rsidRDefault="00AF57B4" w:rsidP="00F336F9">
      <w:pPr>
        <w:spacing w:before="60" w:after="120"/>
        <w:ind w:left="230"/>
        <w:rPr>
          <w:lang w:eastAsia="en-US"/>
        </w:rPr>
      </w:pPr>
      <w:proofErr w:type="spellStart"/>
      <w:r>
        <w:rPr>
          <w:lang w:eastAsia="en-US"/>
        </w:rPr>
        <w:t>MessageLabs</w:t>
      </w:r>
      <w:proofErr w:type="spellEnd"/>
      <w:r w:rsidR="00024739">
        <w:rPr>
          <w:lang w:eastAsia="en-US"/>
        </w:rPr>
        <w:t xml:space="preserve"> Statics for month (from 17</w:t>
      </w:r>
      <w:r w:rsidR="00024739" w:rsidRPr="00024739">
        <w:rPr>
          <w:vertAlign w:val="superscript"/>
          <w:lang w:eastAsia="en-US"/>
        </w:rPr>
        <w:t>th</w:t>
      </w:r>
      <w:r w:rsidR="00024739">
        <w:rPr>
          <w:lang w:eastAsia="en-US"/>
        </w:rPr>
        <w:t xml:space="preserve"> March till 16 April 2012)</w:t>
      </w:r>
    </w:p>
    <w:p w:rsidR="00024739" w:rsidRDefault="00024739" w:rsidP="00DE2225">
      <w:pPr>
        <w:pStyle w:val="ListParagraph"/>
        <w:numPr>
          <w:ilvl w:val="0"/>
          <w:numId w:val="49"/>
        </w:numPr>
        <w:spacing w:before="60" w:after="120"/>
        <w:rPr>
          <w:lang w:eastAsia="en-US"/>
        </w:rPr>
      </w:pPr>
      <w:r>
        <w:rPr>
          <w:lang w:eastAsia="en-US"/>
        </w:rPr>
        <w:t>Total Emails Volume: 7515008</w:t>
      </w:r>
    </w:p>
    <w:p w:rsidR="00024739" w:rsidRDefault="00024739" w:rsidP="00DE2225">
      <w:pPr>
        <w:pStyle w:val="ListParagraph"/>
        <w:numPr>
          <w:ilvl w:val="0"/>
          <w:numId w:val="49"/>
        </w:numPr>
        <w:spacing w:before="60" w:after="120"/>
        <w:rPr>
          <w:lang w:eastAsia="en-US"/>
        </w:rPr>
      </w:pPr>
      <w:r>
        <w:rPr>
          <w:lang w:eastAsia="en-US"/>
        </w:rPr>
        <w:t>Email Anti-Virus Volume: 4467</w:t>
      </w:r>
    </w:p>
    <w:p w:rsidR="00024739" w:rsidRDefault="00024739" w:rsidP="00DE2225">
      <w:pPr>
        <w:pStyle w:val="ListParagraph"/>
        <w:numPr>
          <w:ilvl w:val="0"/>
          <w:numId w:val="49"/>
        </w:numPr>
        <w:spacing w:before="60" w:after="120"/>
        <w:rPr>
          <w:lang w:eastAsia="en-US"/>
        </w:rPr>
      </w:pPr>
      <w:r>
        <w:rPr>
          <w:lang w:eastAsia="en-US"/>
        </w:rPr>
        <w:t>Total number of emails stopped as Spam: 486473</w:t>
      </w:r>
    </w:p>
    <w:p w:rsidR="00024739" w:rsidRDefault="00024739" w:rsidP="00DE2225">
      <w:pPr>
        <w:pStyle w:val="ListParagraph"/>
        <w:numPr>
          <w:ilvl w:val="0"/>
          <w:numId w:val="49"/>
        </w:numPr>
        <w:spacing w:before="60" w:after="120"/>
        <w:rPr>
          <w:lang w:eastAsia="en-US"/>
        </w:rPr>
      </w:pPr>
      <w:r>
        <w:rPr>
          <w:lang w:eastAsia="en-US"/>
        </w:rPr>
        <w:t>Total number of emails that triggered a rule: 2893</w:t>
      </w:r>
    </w:p>
    <w:p w:rsidR="004053ED" w:rsidRDefault="004053ED" w:rsidP="000716A5">
      <w:pPr>
        <w:pStyle w:val="Heading3Numbered"/>
      </w:pPr>
      <w:bookmarkStart w:id="42" w:name="_Toc328637904"/>
      <w:r>
        <w:lastRenderedPageBreak/>
        <w:t xml:space="preserve">Email </w:t>
      </w:r>
      <w:r w:rsidR="00024739">
        <w:t>Archive</w:t>
      </w:r>
      <w:bookmarkEnd w:id="42"/>
    </w:p>
    <w:p w:rsidR="00024739" w:rsidRDefault="00024739" w:rsidP="004053ED">
      <w:pPr>
        <w:rPr>
          <w:lang w:eastAsia="en-US"/>
        </w:rPr>
      </w:pPr>
      <w:r>
        <w:rPr>
          <w:lang w:eastAsia="en-US"/>
        </w:rPr>
        <w:t xml:space="preserve">Aegis Media uses </w:t>
      </w:r>
      <w:proofErr w:type="spellStart"/>
      <w:r>
        <w:rPr>
          <w:lang w:eastAsia="en-US"/>
        </w:rPr>
        <w:t>Zantaz</w:t>
      </w:r>
      <w:proofErr w:type="spellEnd"/>
      <w:r>
        <w:rPr>
          <w:lang w:eastAsia="en-US"/>
        </w:rPr>
        <w:t xml:space="preserve"> and</w:t>
      </w:r>
      <w:r w:rsidRPr="00024739">
        <w:rPr>
          <w:lang w:eastAsia="en-US"/>
        </w:rPr>
        <w:t xml:space="preserve"> KVS </w:t>
      </w:r>
      <w:r>
        <w:rPr>
          <w:lang w:eastAsia="en-US"/>
        </w:rPr>
        <w:t>as the Archive solutions and there are almost 20TB of total Archive data. A</w:t>
      </w:r>
      <w:r w:rsidRPr="00024739">
        <w:rPr>
          <w:lang w:eastAsia="en-US"/>
        </w:rPr>
        <w:t>rchiving decisions have been mainly country specific</w:t>
      </w:r>
      <w:r>
        <w:rPr>
          <w:lang w:eastAsia="en-US"/>
        </w:rPr>
        <w:t xml:space="preserve"> hence there is not global solution or policy for the entire environment</w:t>
      </w:r>
      <w:r w:rsidRPr="00024739">
        <w:rPr>
          <w:lang w:eastAsia="en-US"/>
        </w:rPr>
        <w:t>.</w:t>
      </w:r>
      <w:r>
        <w:rPr>
          <w:lang w:eastAsia="en-US"/>
        </w:rPr>
        <w:t xml:space="preserve"> </w:t>
      </w:r>
    </w:p>
    <w:p w:rsidR="00024739" w:rsidRDefault="00024739" w:rsidP="004053ED">
      <w:pPr>
        <w:rPr>
          <w:lang w:eastAsia="en-US"/>
        </w:rPr>
      </w:pPr>
      <w:r>
        <w:rPr>
          <w:lang w:eastAsia="en-US"/>
        </w:rPr>
        <w:t xml:space="preserve">Regional have their own rules for mailbox quota and Archives like in the UK users have 1GB of mailbox quota and any email older than 3 month is archived in </w:t>
      </w:r>
      <w:proofErr w:type="spellStart"/>
      <w:r>
        <w:rPr>
          <w:lang w:eastAsia="en-US"/>
        </w:rPr>
        <w:t>Zantaz</w:t>
      </w:r>
      <w:proofErr w:type="spellEnd"/>
      <w:r>
        <w:rPr>
          <w:lang w:eastAsia="en-US"/>
        </w:rPr>
        <w:t>.</w:t>
      </w:r>
      <w:r w:rsidR="00082E01">
        <w:rPr>
          <w:lang w:eastAsia="en-US"/>
        </w:rPr>
        <w:t xml:space="preserve"> </w:t>
      </w:r>
      <w:r>
        <w:rPr>
          <w:lang w:eastAsia="en-US"/>
        </w:rPr>
        <w:t>Although PST is not allowed as per the corporate policy still few users in specific regions create PSTs.</w:t>
      </w:r>
    </w:p>
    <w:p w:rsidR="004D28E5" w:rsidRPr="00A76D41" w:rsidRDefault="004D28E5" w:rsidP="004053ED">
      <w:pPr>
        <w:rPr>
          <w:lang w:eastAsia="en-US"/>
        </w:rPr>
      </w:pPr>
      <w:r>
        <w:rPr>
          <w:lang w:eastAsia="en-US"/>
        </w:rPr>
        <w:t xml:space="preserve">Aegis Media will use Exchange 2010 Archive in the new Exchange 2010 environment and all the </w:t>
      </w:r>
      <w:r w:rsidRPr="00D60918">
        <w:rPr>
          <w:color w:val="C00000"/>
          <w:lang w:eastAsia="en-US"/>
        </w:rPr>
        <w:t>correct</w:t>
      </w:r>
      <w:r>
        <w:rPr>
          <w:lang w:eastAsia="en-US"/>
        </w:rPr>
        <w:t xml:space="preserve"> Archive data will be migrated to it.</w:t>
      </w:r>
    </w:p>
    <w:p w:rsidR="004053ED" w:rsidRDefault="004053ED" w:rsidP="000716A5">
      <w:pPr>
        <w:pStyle w:val="Heading3Numbered"/>
      </w:pPr>
      <w:bookmarkStart w:id="43" w:name="_Toc328637905"/>
      <w:r>
        <w:t>Email Mailbox Sizes and Storage</w:t>
      </w:r>
      <w:bookmarkEnd w:id="43"/>
    </w:p>
    <w:p w:rsidR="00AB1980" w:rsidRDefault="00F45E37" w:rsidP="004053ED">
      <w:pPr>
        <w:rPr>
          <w:lang w:eastAsia="en-US"/>
        </w:rPr>
      </w:pPr>
      <w:r>
        <w:rPr>
          <w:lang w:eastAsia="en-US"/>
        </w:rPr>
        <w:t>Aegis Media</w:t>
      </w:r>
      <w:r w:rsidR="004053ED" w:rsidRPr="00A76D41">
        <w:rPr>
          <w:lang w:eastAsia="en-US"/>
        </w:rPr>
        <w:t xml:space="preserve"> have mailbox size restrictions based on </w:t>
      </w:r>
      <w:r w:rsidR="00024739">
        <w:rPr>
          <w:lang w:eastAsia="en-US"/>
        </w:rPr>
        <w:t>region</w:t>
      </w:r>
      <w:r w:rsidR="004053ED" w:rsidRPr="00A76D41">
        <w:rPr>
          <w:lang w:eastAsia="en-US"/>
        </w:rPr>
        <w:t xml:space="preserve">.  </w:t>
      </w:r>
      <w:r w:rsidR="00024739">
        <w:rPr>
          <w:lang w:eastAsia="en-US"/>
        </w:rPr>
        <w:t>UK users have a mailbox of 1GB and few regions also have large mailbox of up to 15GB</w:t>
      </w:r>
      <w:r w:rsidR="004053ED" w:rsidRPr="00A76D41">
        <w:rPr>
          <w:lang w:eastAsia="en-US"/>
        </w:rPr>
        <w:t xml:space="preserve">. </w:t>
      </w:r>
      <w:r w:rsidR="00AB1980">
        <w:rPr>
          <w:lang w:eastAsia="en-US"/>
        </w:rPr>
        <w:t>A report was created to put the users in classification of 2, 5 and 10 GB range and below is the numbers.</w:t>
      </w:r>
      <w:r w:rsidR="004053ED" w:rsidRPr="00A76D41">
        <w:rPr>
          <w:lang w:eastAsia="en-US"/>
        </w:rPr>
        <w:t xml:space="preserve"> </w:t>
      </w:r>
      <w:r w:rsidR="00954C22">
        <w:rPr>
          <w:lang w:eastAsia="en-US"/>
        </w:rPr>
        <w:t>These</w:t>
      </w:r>
      <w:r w:rsidR="004053ED" w:rsidRPr="00A76D41">
        <w:rPr>
          <w:lang w:eastAsia="en-US"/>
        </w:rPr>
        <w:t xml:space="preserve"> </w:t>
      </w:r>
      <w:r w:rsidR="00242F43">
        <w:rPr>
          <w:lang w:eastAsia="en-US"/>
        </w:rPr>
        <w:t>statistics</w:t>
      </w:r>
      <w:r w:rsidR="00954C22" w:rsidRPr="00954C22">
        <w:rPr>
          <w:lang w:eastAsia="en-US"/>
        </w:rPr>
        <w:t xml:space="preserve"> were pulled </w:t>
      </w:r>
      <w:r w:rsidR="00242F43">
        <w:rPr>
          <w:lang w:eastAsia="en-US"/>
        </w:rPr>
        <w:t>using</w:t>
      </w:r>
      <w:r w:rsidR="00954C22" w:rsidRPr="00954C22">
        <w:rPr>
          <w:lang w:eastAsia="en-US"/>
        </w:rPr>
        <w:t xml:space="preserve"> Exchange Profile </w:t>
      </w:r>
      <w:r w:rsidR="00242F43" w:rsidRPr="00954C22">
        <w:rPr>
          <w:lang w:eastAsia="en-US"/>
        </w:rPr>
        <w:t>Analyzer</w:t>
      </w:r>
      <w:r w:rsidR="00954C22" w:rsidRPr="00954C22">
        <w:rPr>
          <w:lang w:eastAsia="en-US"/>
        </w:rPr>
        <w:t xml:space="preserve"> which was run on all </w:t>
      </w:r>
      <w:r w:rsidR="00242F43">
        <w:rPr>
          <w:lang w:eastAsia="en-US"/>
        </w:rPr>
        <w:t>Exchange 2003 S</w:t>
      </w:r>
      <w:r w:rsidR="00954C22" w:rsidRPr="00954C22">
        <w:rPr>
          <w:lang w:eastAsia="en-US"/>
        </w:rPr>
        <w:t>ervers globall</w:t>
      </w:r>
      <w:r w:rsidR="00242F43">
        <w:rPr>
          <w:lang w:eastAsia="en-US"/>
        </w:rPr>
        <w:t>y and benchmarked with a month’s</w:t>
      </w:r>
      <w:r w:rsidR="00242F43" w:rsidRPr="00954C22">
        <w:rPr>
          <w:lang w:eastAsia="en-US"/>
        </w:rPr>
        <w:t xml:space="preserve"> worth</w:t>
      </w:r>
      <w:r w:rsidR="00954C22" w:rsidRPr="00954C22">
        <w:rPr>
          <w:lang w:eastAsia="en-US"/>
        </w:rPr>
        <w:t xml:space="preserve"> of data.</w:t>
      </w:r>
    </w:p>
    <w:tbl>
      <w:tblPr>
        <w:tblStyle w:val="TableGrid"/>
        <w:tblW w:w="0" w:type="auto"/>
        <w:tblLook w:val="04A0"/>
      </w:tblPr>
      <w:tblGrid>
        <w:gridCol w:w="1380"/>
        <w:gridCol w:w="1360"/>
        <w:gridCol w:w="1600"/>
        <w:gridCol w:w="1520"/>
      </w:tblGrid>
      <w:tr w:rsidR="00AB1980" w:rsidRPr="00AB1980" w:rsidTr="00AB1980">
        <w:trPr>
          <w:cnfStyle w:val="100000000000"/>
          <w:trHeight w:val="255"/>
        </w:trPr>
        <w:tc>
          <w:tcPr>
            <w:cnfStyle w:val="001000000000"/>
            <w:tcW w:w="1380" w:type="dxa"/>
            <w:noWrap/>
            <w:hideMark/>
          </w:tcPr>
          <w:p w:rsidR="00AB1980" w:rsidRPr="00AB1980" w:rsidRDefault="00AB1980">
            <w:pPr>
              <w:rPr>
                <w:bCs/>
                <w:lang w:eastAsia="en-US"/>
              </w:rPr>
            </w:pPr>
            <w:r w:rsidRPr="00AB1980">
              <w:rPr>
                <w:bCs/>
                <w:lang w:eastAsia="en-US"/>
              </w:rPr>
              <w:t>Region</w:t>
            </w:r>
          </w:p>
        </w:tc>
        <w:tc>
          <w:tcPr>
            <w:tcW w:w="1360" w:type="dxa"/>
            <w:noWrap/>
            <w:hideMark/>
          </w:tcPr>
          <w:p w:rsidR="00AB1980" w:rsidRPr="00AB1980" w:rsidRDefault="00AB1980">
            <w:pPr>
              <w:cnfStyle w:val="100000000000"/>
              <w:rPr>
                <w:bCs/>
                <w:lang w:eastAsia="en-US"/>
              </w:rPr>
            </w:pPr>
            <w:r w:rsidRPr="00AB1980">
              <w:rPr>
                <w:bCs/>
                <w:lang w:eastAsia="en-US"/>
              </w:rPr>
              <w:t>Small (2GB)</w:t>
            </w:r>
          </w:p>
        </w:tc>
        <w:tc>
          <w:tcPr>
            <w:tcW w:w="1600" w:type="dxa"/>
            <w:noWrap/>
            <w:hideMark/>
          </w:tcPr>
          <w:p w:rsidR="00AB1980" w:rsidRPr="00AB1980" w:rsidRDefault="00AB1980">
            <w:pPr>
              <w:cnfStyle w:val="100000000000"/>
              <w:rPr>
                <w:bCs/>
                <w:lang w:eastAsia="en-US"/>
              </w:rPr>
            </w:pPr>
            <w:r w:rsidRPr="00AB1980">
              <w:rPr>
                <w:bCs/>
                <w:lang w:eastAsia="en-US"/>
              </w:rPr>
              <w:t>Medium (5GB)</w:t>
            </w:r>
          </w:p>
        </w:tc>
        <w:tc>
          <w:tcPr>
            <w:tcW w:w="1520" w:type="dxa"/>
            <w:noWrap/>
            <w:hideMark/>
          </w:tcPr>
          <w:p w:rsidR="00AB1980" w:rsidRPr="00AB1980" w:rsidRDefault="00AB1980">
            <w:pPr>
              <w:cnfStyle w:val="100000000000"/>
              <w:rPr>
                <w:bCs/>
                <w:lang w:eastAsia="en-US"/>
              </w:rPr>
            </w:pPr>
            <w:r w:rsidRPr="00AB1980">
              <w:rPr>
                <w:bCs/>
                <w:lang w:eastAsia="en-US"/>
              </w:rPr>
              <w:t>Large (10GB)</w:t>
            </w:r>
          </w:p>
        </w:tc>
      </w:tr>
      <w:tr w:rsidR="00AB1980" w:rsidRPr="00AB1980" w:rsidTr="00AB1980">
        <w:trPr>
          <w:cnfStyle w:val="000000100000"/>
          <w:trHeight w:val="255"/>
        </w:trPr>
        <w:tc>
          <w:tcPr>
            <w:cnfStyle w:val="001000000000"/>
            <w:tcW w:w="1380" w:type="dxa"/>
            <w:noWrap/>
            <w:hideMark/>
          </w:tcPr>
          <w:p w:rsidR="00AB1980" w:rsidRPr="00EE7468" w:rsidRDefault="00AB1980">
            <w:pPr>
              <w:rPr>
                <w:b w:val="0"/>
                <w:lang w:eastAsia="en-US"/>
              </w:rPr>
            </w:pPr>
            <w:r w:rsidRPr="00EE7468">
              <w:rPr>
                <w:b w:val="0"/>
                <w:lang w:eastAsia="en-US"/>
              </w:rPr>
              <w:t>G-PLC</w:t>
            </w:r>
          </w:p>
        </w:tc>
        <w:tc>
          <w:tcPr>
            <w:tcW w:w="1360" w:type="dxa"/>
            <w:noWrap/>
            <w:hideMark/>
          </w:tcPr>
          <w:p w:rsidR="00AB1980" w:rsidRPr="00AB1980" w:rsidRDefault="00AB1980" w:rsidP="00AB1980">
            <w:pPr>
              <w:cnfStyle w:val="000000100000"/>
              <w:rPr>
                <w:lang w:eastAsia="en-US"/>
              </w:rPr>
            </w:pPr>
            <w:r w:rsidRPr="00AB1980">
              <w:rPr>
                <w:lang w:eastAsia="en-US"/>
              </w:rPr>
              <w:t>134</w:t>
            </w:r>
          </w:p>
        </w:tc>
        <w:tc>
          <w:tcPr>
            <w:tcW w:w="1600" w:type="dxa"/>
            <w:noWrap/>
            <w:hideMark/>
          </w:tcPr>
          <w:p w:rsidR="00AB1980" w:rsidRPr="00AB1980" w:rsidRDefault="00AB1980" w:rsidP="00AB1980">
            <w:pPr>
              <w:cnfStyle w:val="000000100000"/>
              <w:rPr>
                <w:lang w:eastAsia="en-US"/>
              </w:rPr>
            </w:pPr>
            <w:r w:rsidRPr="00AB1980">
              <w:rPr>
                <w:lang w:eastAsia="en-US"/>
              </w:rPr>
              <w:t>15</w:t>
            </w:r>
          </w:p>
        </w:tc>
        <w:tc>
          <w:tcPr>
            <w:tcW w:w="1520" w:type="dxa"/>
            <w:noWrap/>
            <w:hideMark/>
          </w:tcPr>
          <w:p w:rsidR="00AB1980" w:rsidRPr="00AB1980" w:rsidRDefault="00AB1980" w:rsidP="00AB1980">
            <w:pPr>
              <w:cnfStyle w:val="000000100000"/>
              <w:rPr>
                <w:lang w:eastAsia="en-US"/>
              </w:rPr>
            </w:pPr>
            <w:r w:rsidRPr="00AB1980">
              <w:rPr>
                <w:lang w:eastAsia="en-US"/>
              </w:rPr>
              <w:t>24</w:t>
            </w:r>
          </w:p>
        </w:tc>
      </w:tr>
      <w:tr w:rsidR="00AB1980" w:rsidRPr="00AB1980" w:rsidTr="00AB1980">
        <w:trPr>
          <w:cnfStyle w:val="000000010000"/>
          <w:trHeight w:val="255"/>
        </w:trPr>
        <w:tc>
          <w:tcPr>
            <w:cnfStyle w:val="001000000000"/>
            <w:tcW w:w="1380" w:type="dxa"/>
            <w:noWrap/>
            <w:hideMark/>
          </w:tcPr>
          <w:p w:rsidR="00AB1980" w:rsidRPr="00EE7468" w:rsidRDefault="00AB1980">
            <w:pPr>
              <w:rPr>
                <w:b w:val="0"/>
                <w:lang w:eastAsia="en-US"/>
              </w:rPr>
            </w:pPr>
            <w:r w:rsidRPr="00EE7468">
              <w:rPr>
                <w:b w:val="0"/>
                <w:lang w:eastAsia="en-US"/>
              </w:rPr>
              <w:t>M-AMERICAS</w:t>
            </w:r>
          </w:p>
        </w:tc>
        <w:tc>
          <w:tcPr>
            <w:tcW w:w="1360" w:type="dxa"/>
            <w:noWrap/>
            <w:hideMark/>
          </w:tcPr>
          <w:p w:rsidR="00AB1980" w:rsidRPr="00AB1980" w:rsidRDefault="00AB1980" w:rsidP="00AB1980">
            <w:pPr>
              <w:cnfStyle w:val="000000010000"/>
              <w:rPr>
                <w:lang w:eastAsia="en-US"/>
              </w:rPr>
            </w:pPr>
            <w:r w:rsidRPr="00AB1980">
              <w:rPr>
                <w:lang w:eastAsia="en-US"/>
              </w:rPr>
              <w:t>2974</w:t>
            </w:r>
          </w:p>
        </w:tc>
        <w:tc>
          <w:tcPr>
            <w:tcW w:w="1600" w:type="dxa"/>
            <w:noWrap/>
            <w:hideMark/>
          </w:tcPr>
          <w:p w:rsidR="00AB1980" w:rsidRPr="00AB1980" w:rsidRDefault="00AB1980" w:rsidP="00AB1980">
            <w:pPr>
              <w:cnfStyle w:val="000000010000"/>
              <w:rPr>
                <w:lang w:eastAsia="en-US"/>
              </w:rPr>
            </w:pPr>
            <w:r w:rsidRPr="00AB1980">
              <w:rPr>
                <w:lang w:eastAsia="en-US"/>
              </w:rPr>
              <w:t>78</w:t>
            </w:r>
          </w:p>
        </w:tc>
        <w:tc>
          <w:tcPr>
            <w:tcW w:w="1520" w:type="dxa"/>
            <w:noWrap/>
            <w:hideMark/>
          </w:tcPr>
          <w:p w:rsidR="00AB1980" w:rsidRPr="00AB1980" w:rsidRDefault="00AB1980" w:rsidP="00AB1980">
            <w:pPr>
              <w:cnfStyle w:val="000000010000"/>
              <w:rPr>
                <w:lang w:eastAsia="en-US"/>
              </w:rPr>
            </w:pPr>
            <w:r w:rsidRPr="00AB1980">
              <w:rPr>
                <w:lang w:eastAsia="en-US"/>
              </w:rPr>
              <w:t>28</w:t>
            </w:r>
          </w:p>
        </w:tc>
      </w:tr>
      <w:tr w:rsidR="00AB1980" w:rsidRPr="00AB1980" w:rsidTr="00AB1980">
        <w:trPr>
          <w:cnfStyle w:val="000000100000"/>
          <w:trHeight w:val="255"/>
        </w:trPr>
        <w:tc>
          <w:tcPr>
            <w:cnfStyle w:val="001000000000"/>
            <w:tcW w:w="1380" w:type="dxa"/>
            <w:noWrap/>
            <w:hideMark/>
          </w:tcPr>
          <w:p w:rsidR="00AB1980" w:rsidRPr="00EE7468" w:rsidRDefault="00AB1980">
            <w:pPr>
              <w:rPr>
                <w:b w:val="0"/>
                <w:lang w:eastAsia="en-US"/>
              </w:rPr>
            </w:pPr>
            <w:r w:rsidRPr="00EE7468">
              <w:rPr>
                <w:b w:val="0"/>
                <w:lang w:eastAsia="en-US"/>
              </w:rPr>
              <w:t>M-AP</w:t>
            </w:r>
          </w:p>
        </w:tc>
        <w:tc>
          <w:tcPr>
            <w:tcW w:w="1360" w:type="dxa"/>
            <w:noWrap/>
            <w:hideMark/>
          </w:tcPr>
          <w:p w:rsidR="00AB1980" w:rsidRPr="00AB1980" w:rsidRDefault="00AB1980" w:rsidP="00AB1980">
            <w:pPr>
              <w:cnfStyle w:val="000000100000"/>
              <w:rPr>
                <w:lang w:eastAsia="en-US"/>
              </w:rPr>
            </w:pPr>
            <w:r w:rsidRPr="00AB1980">
              <w:rPr>
                <w:lang w:eastAsia="en-US"/>
              </w:rPr>
              <w:t>2623</w:t>
            </w:r>
          </w:p>
        </w:tc>
        <w:tc>
          <w:tcPr>
            <w:tcW w:w="1600" w:type="dxa"/>
            <w:noWrap/>
            <w:hideMark/>
          </w:tcPr>
          <w:p w:rsidR="00AB1980" w:rsidRPr="00AB1980" w:rsidRDefault="00AB1980" w:rsidP="00AB1980">
            <w:pPr>
              <w:cnfStyle w:val="000000100000"/>
              <w:rPr>
                <w:lang w:eastAsia="en-US"/>
              </w:rPr>
            </w:pPr>
            <w:r w:rsidRPr="00AB1980">
              <w:rPr>
                <w:lang w:eastAsia="en-US"/>
              </w:rPr>
              <w:t>226</w:t>
            </w:r>
          </w:p>
        </w:tc>
        <w:tc>
          <w:tcPr>
            <w:tcW w:w="1520" w:type="dxa"/>
            <w:noWrap/>
            <w:hideMark/>
          </w:tcPr>
          <w:p w:rsidR="00AB1980" w:rsidRPr="00AB1980" w:rsidRDefault="00AB1980" w:rsidP="00AB1980">
            <w:pPr>
              <w:cnfStyle w:val="000000100000"/>
              <w:rPr>
                <w:lang w:eastAsia="en-US"/>
              </w:rPr>
            </w:pPr>
            <w:r w:rsidRPr="00AB1980">
              <w:rPr>
                <w:lang w:eastAsia="en-US"/>
              </w:rPr>
              <w:t>104</w:t>
            </w:r>
          </w:p>
        </w:tc>
      </w:tr>
      <w:tr w:rsidR="00AB1980" w:rsidRPr="00AB1980" w:rsidTr="00AB1980">
        <w:trPr>
          <w:cnfStyle w:val="000000010000"/>
          <w:trHeight w:val="255"/>
        </w:trPr>
        <w:tc>
          <w:tcPr>
            <w:cnfStyle w:val="001000000000"/>
            <w:tcW w:w="1380" w:type="dxa"/>
            <w:noWrap/>
            <w:hideMark/>
          </w:tcPr>
          <w:p w:rsidR="00AB1980" w:rsidRPr="00EE7468" w:rsidRDefault="00AB1980">
            <w:pPr>
              <w:rPr>
                <w:b w:val="0"/>
                <w:lang w:eastAsia="en-US"/>
              </w:rPr>
            </w:pPr>
            <w:r w:rsidRPr="00EE7468">
              <w:rPr>
                <w:b w:val="0"/>
                <w:lang w:eastAsia="en-US"/>
              </w:rPr>
              <w:t>M-EMEA</w:t>
            </w:r>
          </w:p>
        </w:tc>
        <w:tc>
          <w:tcPr>
            <w:tcW w:w="1360" w:type="dxa"/>
            <w:noWrap/>
            <w:hideMark/>
          </w:tcPr>
          <w:p w:rsidR="00AB1980" w:rsidRPr="00AB1980" w:rsidRDefault="00AB1980" w:rsidP="00AB1980">
            <w:pPr>
              <w:cnfStyle w:val="000000010000"/>
              <w:rPr>
                <w:lang w:eastAsia="en-US"/>
              </w:rPr>
            </w:pPr>
            <w:r w:rsidRPr="00AB1980">
              <w:rPr>
                <w:lang w:eastAsia="en-US"/>
              </w:rPr>
              <w:t>9107</w:t>
            </w:r>
          </w:p>
        </w:tc>
        <w:tc>
          <w:tcPr>
            <w:tcW w:w="1600" w:type="dxa"/>
            <w:noWrap/>
            <w:hideMark/>
          </w:tcPr>
          <w:p w:rsidR="00AB1980" w:rsidRPr="00AB1980" w:rsidRDefault="00AB1980" w:rsidP="00AB1980">
            <w:pPr>
              <w:cnfStyle w:val="000000010000"/>
              <w:rPr>
                <w:lang w:eastAsia="en-US"/>
              </w:rPr>
            </w:pPr>
            <w:r w:rsidRPr="00AB1980">
              <w:rPr>
                <w:lang w:eastAsia="en-US"/>
              </w:rPr>
              <w:t>450</w:t>
            </w:r>
          </w:p>
        </w:tc>
        <w:tc>
          <w:tcPr>
            <w:tcW w:w="1520" w:type="dxa"/>
            <w:noWrap/>
            <w:hideMark/>
          </w:tcPr>
          <w:p w:rsidR="00AB1980" w:rsidRPr="00AB1980" w:rsidRDefault="00AB1980" w:rsidP="00AB1980">
            <w:pPr>
              <w:cnfStyle w:val="000000010000"/>
              <w:rPr>
                <w:lang w:eastAsia="en-US"/>
              </w:rPr>
            </w:pPr>
            <w:r w:rsidRPr="00AB1980">
              <w:rPr>
                <w:lang w:eastAsia="en-US"/>
              </w:rPr>
              <w:t>232</w:t>
            </w:r>
          </w:p>
        </w:tc>
      </w:tr>
      <w:tr w:rsidR="00AB1980" w:rsidRPr="00AB1980" w:rsidTr="00AB1980">
        <w:trPr>
          <w:cnfStyle w:val="000000100000"/>
          <w:trHeight w:val="255"/>
        </w:trPr>
        <w:tc>
          <w:tcPr>
            <w:cnfStyle w:val="001000000000"/>
            <w:tcW w:w="1380" w:type="dxa"/>
            <w:noWrap/>
            <w:hideMark/>
          </w:tcPr>
          <w:p w:rsidR="00AB1980" w:rsidRPr="00EE7468" w:rsidRDefault="00AB1980">
            <w:pPr>
              <w:rPr>
                <w:b w:val="0"/>
                <w:lang w:eastAsia="en-US"/>
              </w:rPr>
            </w:pPr>
            <w:r w:rsidRPr="00EE7468">
              <w:rPr>
                <w:b w:val="0"/>
                <w:lang w:eastAsia="en-US"/>
              </w:rPr>
              <w:t>M-LATAM</w:t>
            </w:r>
          </w:p>
        </w:tc>
        <w:tc>
          <w:tcPr>
            <w:tcW w:w="1360" w:type="dxa"/>
            <w:noWrap/>
            <w:hideMark/>
          </w:tcPr>
          <w:p w:rsidR="00AB1980" w:rsidRPr="00AB1980" w:rsidRDefault="00AB1980" w:rsidP="00AB1980">
            <w:pPr>
              <w:cnfStyle w:val="000000100000"/>
              <w:rPr>
                <w:lang w:eastAsia="en-US"/>
              </w:rPr>
            </w:pPr>
            <w:r w:rsidRPr="00AB1980">
              <w:rPr>
                <w:lang w:eastAsia="en-US"/>
              </w:rPr>
              <w:t>266</w:t>
            </w:r>
          </w:p>
        </w:tc>
        <w:tc>
          <w:tcPr>
            <w:tcW w:w="1600" w:type="dxa"/>
            <w:noWrap/>
            <w:hideMark/>
          </w:tcPr>
          <w:p w:rsidR="00AB1980" w:rsidRPr="00AB1980" w:rsidRDefault="00AB1980" w:rsidP="00AB1980">
            <w:pPr>
              <w:cnfStyle w:val="000000100000"/>
              <w:rPr>
                <w:lang w:eastAsia="en-US"/>
              </w:rPr>
            </w:pPr>
            <w:r w:rsidRPr="00AB1980">
              <w:rPr>
                <w:lang w:eastAsia="en-US"/>
              </w:rPr>
              <w:t>50</w:t>
            </w:r>
          </w:p>
        </w:tc>
        <w:tc>
          <w:tcPr>
            <w:tcW w:w="1520" w:type="dxa"/>
            <w:noWrap/>
            <w:hideMark/>
          </w:tcPr>
          <w:p w:rsidR="00AB1980" w:rsidRPr="00AB1980" w:rsidRDefault="00AB1980" w:rsidP="00AB1980">
            <w:pPr>
              <w:cnfStyle w:val="000000100000"/>
              <w:rPr>
                <w:lang w:eastAsia="en-US"/>
              </w:rPr>
            </w:pPr>
            <w:r w:rsidRPr="00AB1980">
              <w:rPr>
                <w:lang w:eastAsia="en-US"/>
              </w:rPr>
              <w:t>10</w:t>
            </w:r>
          </w:p>
        </w:tc>
      </w:tr>
      <w:tr w:rsidR="00AB1980" w:rsidRPr="00AB1980" w:rsidTr="00AB1980">
        <w:trPr>
          <w:cnfStyle w:val="000000010000"/>
          <w:trHeight w:val="255"/>
        </w:trPr>
        <w:tc>
          <w:tcPr>
            <w:cnfStyle w:val="001000000000"/>
            <w:tcW w:w="1380" w:type="dxa"/>
            <w:noWrap/>
            <w:hideMark/>
          </w:tcPr>
          <w:p w:rsidR="00AB1980" w:rsidRPr="00AB1980" w:rsidRDefault="00AB1980">
            <w:pPr>
              <w:rPr>
                <w:lang w:eastAsia="en-US"/>
              </w:rPr>
            </w:pPr>
          </w:p>
        </w:tc>
        <w:tc>
          <w:tcPr>
            <w:tcW w:w="1360" w:type="dxa"/>
            <w:noWrap/>
            <w:hideMark/>
          </w:tcPr>
          <w:p w:rsidR="00AB1980" w:rsidRPr="00AB1980" w:rsidRDefault="00AB1980" w:rsidP="00AB1980">
            <w:pPr>
              <w:cnfStyle w:val="000000010000"/>
              <w:rPr>
                <w:b/>
                <w:bCs/>
                <w:lang w:eastAsia="en-US"/>
              </w:rPr>
            </w:pPr>
            <w:r w:rsidRPr="00AB1980">
              <w:rPr>
                <w:b/>
                <w:bCs/>
                <w:lang w:eastAsia="en-US"/>
              </w:rPr>
              <w:t>15104</w:t>
            </w:r>
          </w:p>
        </w:tc>
        <w:tc>
          <w:tcPr>
            <w:tcW w:w="1600" w:type="dxa"/>
            <w:noWrap/>
            <w:hideMark/>
          </w:tcPr>
          <w:p w:rsidR="00AB1980" w:rsidRPr="00AB1980" w:rsidRDefault="00AB1980" w:rsidP="00AB1980">
            <w:pPr>
              <w:cnfStyle w:val="000000010000"/>
              <w:rPr>
                <w:b/>
                <w:bCs/>
                <w:lang w:eastAsia="en-US"/>
              </w:rPr>
            </w:pPr>
            <w:r w:rsidRPr="00AB1980">
              <w:rPr>
                <w:b/>
                <w:bCs/>
                <w:lang w:eastAsia="en-US"/>
              </w:rPr>
              <w:t>819</w:t>
            </w:r>
          </w:p>
        </w:tc>
        <w:tc>
          <w:tcPr>
            <w:tcW w:w="1520" w:type="dxa"/>
            <w:noWrap/>
            <w:hideMark/>
          </w:tcPr>
          <w:p w:rsidR="00AB1980" w:rsidRPr="00AB1980" w:rsidRDefault="00AB1980" w:rsidP="00AB1980">
            <w:pPr>
              <w:cnfStyle w:val="000000010000"/>
              <w:rPr>
                <w:b/>
                <w:bCs/>
                <w:lang w:eastAsia="en-US"/>
              </w:rPr>
            </w:pPr>
            <w:r w:rsidRPr="00AB1980">
              <w:rPr>
                <w:b/>
                <w:bCs/>
                <w:lang w:eastAsia="en-US"/>
              </w:rPr>
              <w:t>398</w:t>
            </w:r>
          </w:p>
        </w:tc>
      </w:tr>
      <w:tr w:rsidR="00AB1980" w:rsidRPr="00AB1980" w:rsidTr="00AB1980">
        <w:trPr>
          <w:cnfStyle w:val="000000100000"/>
          <w:trHeight w:val="255"/>
        </w:trPr>
        <w:tc>
          <w:tcPr>
            <w:cnfStyle w:val="001000000000"/>
            <w:tcW w:w="1380" w:type="dxa"/>
            <w:noWrap/>
            <w:hideMark/>
          </w:tcPr>
          <w:p w:rsidR="00AB1980" w:rsidRPr="00AB1980" w:rsidRDefault="00AB1980">
            <w:pPr>
              <w:rPr>
                <w:lang w:eastAsia="en-US"/>
              </w:rPr>
            </w:pPr>
          </w:p>
        </w:tc>
        <w:tc>
          <w:tcPr>
            <w:tcW w:w="1360" w:type="dxa"/>
            <w:noWrap/>
            <w:hideMark/>
          </w:tcPr>
          <w:p w:rsidR="00AB1980" w:rsidRPr="00AB1980" w:rsidRDefault="00AB1980" w:rsidP="00AB1980">
            <w:pPr>
              <w:cnfStyle w:val="000000100000"/>
              <w:rPr>
                <w:b/>
                <w:bCs/>
                <w:lang w:eastAsia="en-US"/>
              </w:rPr>
            </w:pPr>
            <w:r w:rsidRPr="00AB1980">
              <w:rPr>
                <w:b/>
                <w:bCs/>
                <w:lang w:eastAsia="en-US"/>
              </w:rPr>
              <w:t>93%</w:t>
            </w:r>
          </w:p>
        </w:tc>
        <w:tc>
          <w:tcPr>
            <w:tcW w:w="1600" w:type="dxa"/>
            <w:noWrap/>
            <w:hideMark/>
          </w:tcPr>
          <w:p w:rsidR="00AB1980" w:rsidRPr="00AB1980" w:rsidRDefault="00AB1980" w:rsidP="00AB1980">
            <w:pPr>
              <w:cnfStyle w:val="000000100000"/>
              <w:rPr>
                <w:b/>
                <w:bCs/>
                <w:lang w:eastAsia="en-US"/>
              </w:rPr>
            </w:pPr>
            <w:r w:rsidRPr="00AB1980">
              <w:rPr>
                <w:b/>
                <w:bCs/>
                <w:lang w:eastAsia="en-US"/>
              </w:rPr>
              <w:t>5%</w:t>
            </w:r>
          </w:p>
        </w:tc>
        <w:tc>
          <w:tcPr>
            <w:tcW w:w="1520" w:type="dxa"/>
            <w:noWrap/>
            <w:hideMark/>
          </w:tcPr>
          <w:p w:rsidR="00AB1980" w:rsidRPr="00AB1980" w:rsidRDefault="00AB1980" w:rsidP="00AB1980">
            <w:pPr>
              <w:cnfStyle w:val="000000100000"/>
              <w:rPr>
                <w:b/>
                <w:bCs/>
                <w:lang w:eastAsia="en-US"/>
              </w:rPr>
            </w:pPr>
            <w:r w:rsidRPr="00AB1980">
              <w:rPr>
                <w:b/>
                <w:bCs/>
                <w:lang w:eastAsia="en-US"/>
              </w:rPr>
              <w:t>2%</w:t>
            </w:r>
          </w:p>
        </w:tc>
      </w:tr>
    </w:tbl>
    <w:p w:rsidR="004053ED" w:rsidRPr="00A76D41" w:rsidRDefault="004053ED" w:rsidP="00082E01">
      <w:pPr>
        <w:pStyle w:val="Caption"/>
        <w:rPr>
          <w:lang w:eastAsia="en-US"/>
        </w:rPr>
      </w:pPr>
      <w:r w:rsidRPr="00A76D41">
        <w:rPr>
          <w:lang w:eastAsia="en-US"/>
        </w:rPr>
        <w:t xml:space="preserve">  </w:t>
      </w:r>
      <w:r w:rsidR="00082E01">
        <w:t xml:space="preserve">Table </w:t>
      </w:r>
      <w:r w:rsidR="00BD1BEF">
        <w:fldChar w:fldCharType="begin"/>
      </w:r>
      <w:r w:rsidR="00082E01">
        <w:instrText xml:space="preserve"> SEQ Table \* ARABIC </w:instrText>
      </w:r>
      <w:r w:rsidR="00BD1BEF">
        <w:fldChar w:fldCharType="separate"/>
      </w:r>
      <w:r w:rsidR="008810D3">
        <w:rPr>
          <w:noProof/>
        </w:rPr>
        <w:t>19</w:t>
      </w:r>
      <w:r w:rsidR="00BD1BEF">
        <w:fldChar w:fldCharType="end"/>
      </w:r>
      <w:r w:rsidR="00082E01">
        <w:t xml:space="preserve">: Users </w:t>
      </w:r>
      <w:r w:rsidR="00082E01">
        <w:rPr>
          <w:lang w:eastAsia="en-US"/>
        </w:rPr>
        <w:t>classification</w:t>
      </w:r>
    </w:p>
    <w:p w:rsidR="004053ED" w:rsidRPr="00A76D41" w:rsidRDefault="004053ED" w:rsidP="004053ED">
      <w:pPr>
        <w:rPr>
          <w:lang w:eastAsia="en-US"/>
        </w:rPr>
      </w:pPr>
      <w:r w:rsidRPr="00A76D41">
        <w:rPr>
          <w:lang w:eastAsia="en-US"/>
        </w:rPr>
        <w:t xml:space="preserve">Most Exchange servers have a SAN allocated for data storage.  Due to the unique needs of Exchange 2003, a considerable amount of disk is allocated to each mailbox server for performance reasons.  This results in a lot of unused disk space in our current configuration.  </w:t>
      </w:r>
    </w:p>
    <w:p w:rsidR="007662AC" w:rsidRDefault="007662AC" w:rsidP="000716A5">
      <w:pPr>
        <w:pStyle w:val="Heading3Numbered"/>
      </w:pPr>
      <w:bookmarkStart w:id="44" w:name="_Toc328637906"/>
      <w:r>
        <w:t>Exchange Operations</w:t>
      </w:r>
      <w:bookmarkEnd w:id="44"/>
    </w:p>
    <w:p w:rsidR="007A5CB8" w:rsidRDefault="00AB1980" w:rsidP="00AB1980">
      <w:pPr>
        <w:rPr>
          <w:lang w:eastAsia="en-US"/>
        </w:rPr>
      </w:pPr>
      <w:r>
        <w:t>Aegis Media has got regional team to manager Exchange 2003 servers located in different regions, only email inbound and outbound routing to internet is managed by an central team in UK.</w:t>
      </w:r>
      <w:r w:rsidR="00082E01">
        <w:t xml:space="preserve"> </w:t>
      </w:r>
      <w:r w:rsidR="00082E01">
        <w:rPr>
          <w:lang w:eastAsia="en-US"/>
        </w:rPr>
        <w:t>B</w:t>
      </w:r>
      <w:r w:rsidR="007A5CB8" w:rsidRPr="00A76D41">
        <w:rPr>
          <w:lang w:eastAsia="en-US"/>
        </w:rPr>
        <w:t xml:space="preserve">ackup is handled differently </w:t>
      </w:r>
      <w:r>
        <w:rPr>
          <w:lang w:eastAsia="en-US"/>
        </w:rPr>
        <w:t>based on regions by local teams</w:t>
      </w:r>
      <w:r w:rsidR="007A5CB8" w:rsidRPr="00A76D41">
        <w:rPr>
          <w:lang w:eastAsia="en-US"/>
        </w:rPr>
        <w:t xml:space="preserve">. </w:t>
      </w:r>
      <w:r>
        <w:rPr>
          <w:lang w:eastAsia="en-US"/>
        </w:rPr>
        <w:t>Also regional teams decide how and what type of backup to be done.</w:t>
      </w:r>
      <w:r w:rsidR="007A5CB8" w:rsidRPr="00A76D41">
        <w:rPr>
          <w:lang w:eastAsia="en-US"/>
        </w:rPr>
        <w:t xml:space="preserve"> </w:t>
      </w:r>
      <w:r w:rsidR="00082E01">
        <w:rPr>
          <w:lang w:eastAsia="en-US"/>
        </w:rPr>
        <w:t>UK takes weekly Full and daily incremental backup with VERITAS.</w:t>
      </w:r>
    </w:p>
    <w:p w:rsidR="00080953" w:rsidRDefault="00080953">
      <w:pPr>
        <w:rPr>
          <w:rFonts w:eastAsia="Calibri" w:cs="Calibri"/>
          <w:b/>
          <w:bCs/>
          <w:color w:val="4F81BD" w:themeColor="accent1"/>
          <w:kern w:val="32"/>
          <w:sz w:val="32"/>
          <w:szCs w:val="32"/>
        </w:rPr>
      </w:pPr>
      <w:r>
        <w:br w:type="page"/>
      </w:r>
    </w:p>
    <w:p w:rsidR="007A5CB8" w:rsidRDefault="00A83B44" w:rsidP="00080953">
      <w:pPr>
        <w:pStyle w:val="Heading1Numbered"/>
      </w:pPr>
      <w:bookmarkStart w:id="45" w:name="_Toc328637907"/>
      <w:r>
        <w:lastRenderedPageBreak/>
        <w:t xml:space="preserve">Architecture and Design for Microsoft </w:t>
      </w:r>
      <w:r w:rsidR="007A5CB8">
        <w:t>Exchange</w:t>
      </w:r>
      <w:r>
        <w:t xml:space="preserve"> Server</w:t>
      </w:r>
      <w:r w:rsidR="007A5CB8">
        <w:t xml:space="preserve"> 2010 System Requirements</w:t>
      </w:r>
      <w:bookmarkEnd w:id="45"/>
    </w:p>
    <w:p w:rsidR="007A5CB8" w:rsidRDefault="007A5CB8" w:rsidP="007A5CB8">
      <w:r>
        <w:t>For the most up to date system requirements, please visit the following link:</w:t>
      </w:r>
    </w:p>
    <w:p w:rsidR="007A5CB8" w:rsidRDefault="00BD1BEF" w:rsidP="007A5CB8">
      <w:hyperlink r:id="rId26" w:history="1">
        <w:r w:rsidR="007A5CB8" w:rsidRPr="0005117C">
          <w:rPr>
            <w:rStyle w:val="Hyperlink"/>
          </w:rPr>
          <w:t>http://technet.microsoft.com/en-us/library/aa996719.aspx</w:t>
        </w:r>
      </w:hyperlink>
    </w:p>
    <w:p w:rsidR="007A5CB8" w:rsidRDefault="007A5CB8" w:rsidP="00DE2225">
      <w:pPr>
        <w:pStyle w:val="Heading2Numbered"/>
        <w:numPr>
          <w:ilvl w:val="1"/>
          <w:numId w:val="8"/>
        </w:numPr>
        <w:ind w:left="227"/>
      </w:pPr>
      <w:bookmarkStart w:id="46" w:name="_Toc254638885"/>
      <w:bookmarkStart w:id="47" w:name="_Toc328637908"/>
      <w:r>
        <w:t>Supported Coexistence Scenarios</w:t>
      </w:r>
      <w:bookmarkEnd w:id="46"/>
      <w:bookmarkEnd w:id="47"/>
    </w:p>
    <w:tbl>
      <w:tblPr>
        <w:tblStyle w:val="TableGrid13"/>
        <w:tblW w:w="4850" w:type="pct"/>
        <w:tblLook w:val="04A0"/>
      </w:tblPr>
      <w:tblGrid>
        <w:gridCol w:w="5610"/>
        <w:gridCol w:w="3234"/>
      </w:tblGrid>
      <w:tr w:rsidR="007A5CB8" w:rsidRPr="007404F8" w:rsidTr="00EE7468">
        <w:trPr>
          <w:cnfStyle w:val="100000000000"/>
        </w:trPr>
        <w:tc>
          <w:tcPr>
            <w:cnfStyle w:val="001000000000"/>
            <w:tcW w:w="0" w:type="auto"/>
            <w:hideMark/>
          </w:tcPr>
          <w:p w:rsidR="007A5CB8" w:rsidRPr="007404F8" w:rsidRDefault="00285193" w:rsidP="007A5CB8">
            <w:pPr>
              <w:pStyle w:val="TableNormal29"/>
              <w:rPr>
                <w:rFonts w:asciiTheme="minorHAnsi" w:hAnsiTheme="minorHAnsi" w:cstheme="minorHAnsi"/>
              </w:rPr>
            </w:pPr>
            <w:r w:rsidRPr="00285193">
              <w:rPr>
                <w:rFonts w:asciiTheme="minorHAnsi" w:hAnsiTheme="minorHAnsi" w:cstheme="minorHAnsi"/>
              </w:rPr>
              <w:t xml:space="preserve">Exchange version </w:t>
            </w:r>
          </w:p>
        </w:tc>
        <w:tc>
          <w:tcPr>
            <w:tcW w:w="0" w:type="auto"/>
            <w:hideMark/>
          </w:tcPr>
          <w:p w:rsidR="007A5CB8" w:rsidRPr="007404F8" w:rsidRDefault="00285193" w:rsidP="007A5CB8">
            <w:pPr>
              <w:pStyle w:val="TableNormal29"/>
              <w:cnfStyle w:val="100000000000"/>
              <w:rPr>
                <w:rFonts w:asciiTheme="minorHAnsi" w:hAnsiTheme="minorHAnsi" w:cstheme="minorHAnsi"/>
              </w:rPr>
            </w:pPr>
            <w:r w:rsidRPr="00285193">
              <w:rPr>
                <w:rFonts w:asciiTheme="minorHAnsi" w:hAnsiTheme="minorHAnsi" w:cstheme="minorHAnsi"/>
              </w:rPr>
              <w:t xml:space="preserve">Exchange organization coexistence </w:t>
            </w:r>
          </w:p>
        </w:tc>
      </w:tr>
      <w:tr w:rsidR="004720A2" w:rsidRPr="004720A2" w:rsidTr="00EE7468">
        <w:trPr>
          <w:cnfStyle w:val="000000100000"/>
        </w:trPr>
        <w:tc>
          <w:tcPr>
            <w:cnfStyle w:val="001000000000"/>
            <w:tcW w:w="0" w:type="auto"/>
            <w:hideMark/>
          </w:tcPr>
          <w:p w:rsidR="007A5CB8" w:rsidRPr="004720A2" w:rsidRDefault="00285193" w:rsidP="007A5CB8">
            <w:pPr>
              <w:pStyle w:val="TableNormal29"/>
              <w:rPr>
                <w:rFonts w:asciiTheme="minorHAnsi" w:hAnsiTheme="minorHAnsi" w:cstheme="minorHAnsi"/>
                <w:color w:val="auto"/>
              </w:rPr>
            </w:pPr>
            <w:r w:rsidRPr="004720A2">
              <w:rPr>
                <w:rFonts w:asciiTheme="minorHAnsi" w:hAnsiTheme="minorHAnsi" w:cstheme="minorHAnsi"/>
                <w:color w:val="auto"/>
              </w:rPr>
              <w:t xml:space="preserve">Exchange 2000 Server </w:t>
            </w:r>
          </w:p>
        </w:tc>
        <w:tc>
          <w:tcPr>
            <w:tcW w:w="0" w:type="auto"/>
            <w:hideMark/>
          </w:tcPr>
          <w:p w:rsidR="007A5CB8" w:rsidRPr="004720A2" w:rsidRDefault="00285193" w:rsidP="007A5CB8">
            <w:pPr>
              <w:pStyle w:val="TableNormal29"/>
              <w:cnfStyle w:val="000000100000"/>
              <w:rPr>
                <w:rFonts w:asciiTheme="minorHAnsi" w:hAnsiTheme="minorHAnsi" w:cstheme="minorHAnsi"/>
              </w:rPr>
            </w:pPr>
            <w:r w:rsidRPr="004720A2">
              <w:rPr>
                <w:rFonts w:asciiTheme="minorHAnsi" w:hAnsiTheme="minorHAnsi" w:cstheme="minorHAnsi"/>
              </w:rPr>
              <w:t>Not supported</w:t>
            </w:r>
          </w:p>
        </w:tc>
      </w:tr>
      <w:tr w:rsidR="004720A2" w:rsidRPr="004720A2" w:rsidTr="00EE7468">
        <w:trPr>
          <w:cnfStyle w:val="000000010000"/>
        </w:trPr>
        <w:tc>
          <w:tcPr>
            <w:cnfStyle w:val="001000000000"/>
            <w:tcW w:w="0" w:type="auto"/>
            <w:hideMark/>
          </w:tcPr>
          <w:p w:rsidR="007A5CB8" w:rsidRPr="004720A2" w:rsidRDefault="00285193" w:rsidP="007A5CB8">
            <w:pPr>
              <w:pStyle w:val="TableNormal29"/>
              <w:rPr>
                <w:rFonts w:asciiTheme="minorHAnsi" w:hAnsiTheme="minorHAnsi" w:cstheme="minorHAnsi"/>
                <w:color w:val="auto"/>
              </w:rPr>
            </w:pPr>
            <w:r w:rsidRPr="004720A2">
              <w:rPr>
                <w:rFonts w:asciiTheme="minorHAnsi" w:hAnsiTheme="minorHAnsi" w:cstheme="minorHAnsi"/>
                <w:color w:val="auto"/>
              </w:rPr>
              <w:t xml:space="preserve">Exchange Server 2003 </w:t>
            </w:r>
          </w:p>
        </w:tc>
        <w:tc>
          <w:tcPr>
            <w:tcW w:w="0" w:type="auto"/>
            <w:hideMark/>
          </w:tcPr>
          <w:p w:rsidR="007A5CB8" w:rsidRPr="004720A2" w:rsidRDefault="00285193" w:rsidP="007A5CB8">
            <w:pPr>
              <w:pStyle w:val="TableNormal29"/>
              <w:cnfStyle w:val="000000010000"/>
              <w:rPr>
                <w:rFonts w:asciiTheme="minorHAnsi" w:hAnsiTheme="minorHAnsi" w:cstheme="minorHAnsi"/>
              </w:rPr>
            </w:pPr>
            <w:r w:rsidRPr="004720A2">
              <w:rPr>
                <w:rFonts w:asciiTheme="minorHAnsi" w:hAnsiTheme="minorHAnsi" w:cstheme="minorHAnsi"/>
              </w:rPr>
              <w:t>Supported</w:t>
            </w:r>
          </w:p>
        </w:tc>
      </w:tr>
      <w:tr w:rsidR="004720A2" w:rsidRPr="004720A2" w:rsidTr="00EE7468">
        <w:trPr>
          <w:cnfStyle w:val="000000100000"/>
        </w:trPr>
        <w:tc>
          <w:tcPr>
            <w:cnfStyle w:val="001000000000"/>
            <w:tcW w:w="0" w:type="auto"/>
            <w:hideMark/>
          </w:tcPr>
          <w:p w:rsidR="007A5CB8" w:rsidRPr="004720A2" w:rsidRDefault="00285193" w:rsidP="007A5CB8">
            <w:pPr>
              <w:pStyle w:val="TableNormal29"/>
              <w:rPr>
                <w:rFonts w:asciiTheme="minorHAnsi" w:hAnsiTheme="minorHAnsi" w:cstheme="minorHAnsi"/>
                <w:color w:val="auto"/>
              </w:rPr>
            </w:pPr>
            <w:r w:rsidRPr="004720A2">
              <w:rPr>
                <w:rFonts w:asciiTheme="minorHAnsi" w:hAnsiTheme="minorHAnsi" w:cstheme="minorHAnsi"/>
                <w:color w:val="auto"/>
              </w:rPr>
              <w:t xml:space="preserve">Exchange 2007 </w:t>
            </w:r>
          </w:p>
        </w:tc>
        <w:tc>
          <w:tcPr>
            <w:tcW w:w="0" w:type="auto"/>
            <w:hideMark/>
          </w:tcPr>
          <w:p w:rsidR="007A5CB8" w:rsidRPr="004720A2" w:rsidRDefault="00285193" w:rsidP="007A5CB8">
            <w:pPr>
              <w:pStyle w:val="TableNormal29"/>
              <w:cnfStyle w:val="000000100000"/>
              <w:rPr>
                <w:rFonts w:asciiTheme="minorHAnsi" w:hAnsiTheme="minorHAnsi" w:cstheme="minorHAnsi"/>
              </w:rPr>
            </w:pPr>
            <w:r w:rsidRPr="004720A2">
              <w:rPr>
                <w:rFonts w:asciiTheme="minorHAnsi" w:hAnsiTheme="minorHAnsi" w:cstheme="minorHAnsi"/>
              </w:rPr>
              <w:t>Supported</w:t>
            </w:r>
          </w:p>
        </w:tc>
      </w:tr>
      <w:tr w:rsidR="004720A2" w:rsidRPr="004720A2" w:rsidTr="00EE7468">
        <w:trPr>
          <w:cnfStyle w:val="000000010000"/>
        </w:trPr>
        <w:tc>
          <w:tcPr>
            <w:cnfStyle w:val="001000000000"/>
            <w:tcW w:w="0" w:type="auto"/>
            <w:hideMark/>
          </w:tcPr>
          <w:p w:rsidR="007A5CB8" w:rsidRPr="004720A2" w:rsidRDefault="00285193" w:rsidP="007A5CB8">
            <w:pPr>
              <w:pStyle w:val="TableNormal29"/>
              <w:rPr>
                <w:rFonts w:asciiTheme="minorHAnsi" w:hAnsiTheme="minorHAnsi" w:cstheme="minorHAnsi"/>
                <w:color w:val="auto"/>
              </w:rPr>
            </w:pPr>
            <w:r w:rsidRPr="004720A2">
              <w:rPr>
                <w:rFonts w:asciiTheme="minorHAnsi" w:hAnsiTheme="minorHAnsi" w:cstheme="minorHAnsi"/>
                <w:color w:val="auto"/>
              </w:rPr>
              <w:t xml:space="preserve">Mixed Exchange 2007 and Exchange Server 2003 organization </w:t>
            </w:r>
          </w:p>
        </w:tc>
        <w:tc>
          <w:tcPr>
            <w:tcW w:w="0" w:type="auto"/>
            <w:hideMark/>
          </w:tcPr>
          <w:p w:rsidR="007A5CB8" w:rsidRPr="004720A2" w:rsidRDefault="00285193" w:rsidP="007A5CB8">
            <w:pPr>
              <w:pStyle w:val="TableNormal29"/>
              <w:cnfStyle w:val="000000010000"/>
              <w:rPr>
                <w:rFonts w:asciiTheme="minorHAnsi" w:hAnsiTheme="minorHAnsi" w:cstheme="minorHAnsi"/>
              </w:rPr>
            </w:pPr>
            <w:r w:rsidRPr="004720A2">
              <w:rPr>
                <w:rFonts w:asciiTheme="minorHAnsi" w:hAnsiTheme="minorHAnsi" w:cstheme="minorHAnsi"/>
              </w:rPr>
              <w:t>Supported</w:t>
            </w:r>
          </w:p>
        </w:tc>
      </w:tr>
    </w:tbl>
    <w:p w:rsidR="007A5CB8" w:rsidRDefault="007A5CB8" w:rsidP="007A5CB8">
      <w:pPr>
        <w:pStyle w:val="Caption"/>
      </w:pPr>
      <w:r>
        <w:t xml:space="preserve">Figure </w:t>
      </w:r>
      <w:r w:rsidR="00BD1BEF">
        <w:fldChar w:fldCharType="begin"/>
      </w:r>
      <w:r w:rsidR="0027149B">
        <w:instrText xml:space="preserve"> SEQ Figure \* ARABIC </w:instrText>
      </w:r>
      <w:r w:rsidR="00BD1BEF">
        <w:fldChar w:fldCharType="separate"/>
      </w:r>
      <w:r w:rsidR="008810D3">
        <w:rPr>
          <w:noProof/>
        </w:rPr>
        <w:t>6</w:t>
      </w:r>
      <w:r w:rsidR="00BD1BEF">
        <w:rPr>
          <w:noProof/>
        </w:rPr>
        <w:fldChar w:fldCharType="end"/>
      </w:r>
      <w:r>
        <w:t xml:space="preserve"> - Supported Coexistence Scenarios</w:t>
      </w:r>
    </w:p>
    <w:p w:rsidR="007A5CB8" w:rsidRDefault="007A5CB8" w:rsidP="00DE2225">
      <w:pPr>
        <w:pStyle w:val="Heading2Numbered"/>
        <w:numPr>
          <w:ilvl w:val="1"/>
          <w:numId w:val="8"/>
        </w:numPr>
        <w:ind w:left="227"/>
      </w:pPr>
      <w:bookmarkStart w:id="48" w:name="_Toc254638886"/>
      <w:bookmarkStart w:id="49" w:name="_Toc328637909"/>
      <w:r>
        <w:t>Network and Directory Servers</w:t>
      </w:r>
      <w:bookmarkEnd w:id="48"/>
      <w:bookmarkEnd w:id="49"/>
    </w:p>
    <w:tbl>
      <w:tblPr>
        <w:tblStyle w:val="TableGrid13"/>
        <w:tblW w:w="4850" w:type="pct"/>
        <w:tblLook w:val="04A0"/>
      </w:tblPr>
      <w:tblGrid>
        <w:gridCol w:w="1801"/>
        <w:gridCol w:w="7043"/>
      </w:tblGrid>
      <w:tr w:rsidR="007A5CB8" w:rsidRPr="007404F8" w:rsidTr="00EE7468">
        <w:trPr>
          <w:cnfStyle w:val="100000000000"/>
        </w:trPr>
        <w:tc>
          <w:tcPr>
            <w:cnfStyle w:val="001000000000"/>
            <w:tcW w:w="0" w:type="auto"/>
            <w:hideMark/>
          </w:tcPr>
          <w:p w:rsidR="007A5CB8" w:rsidRPr="007404F8" w:rsidRDefault="00285193" w:rsidP="007A5CB8">
            <w:pPr>
              <w:pStyle w:val="TableNormal29"/>
              <w:rPr>
                <w:rFonts w:asciiTheme="minorHAnsi" w:hAnsiTheme="minorHAnsi" w:cstheme="minorHAnsi"/>
              </w:rPr>
            </w:pPr>
            <w:r w:rsidRPr="00285193">
              <w:rPr>
                <w:rFonts w:asciiTheme="minorHAnsi" w:hAnsiTheme="minorHAnsi" w:cstheme="minorHAnsi"/>
              </w:rPr>
              <w:t xml:space="preserve">Component </w:t>
            </w:r>
          </w:p>
        </w:tc>
        <w:tc>
          <w:tcPr>
            <w:tcW w:w="0" w:type="auto"/>
            <w:hideMark/>
          </w:tcPr>
          <w:p w:rsidR="007A5CB8" w:rsidRPr="007404F8" w:rsidRDefault="00285193" w:rsidP="007A5CB8">
            <w:pPr>
              <w:pStyle w:val="TableNormal29"/>
              <w:cnfStyle w:val="100000000000"/>
              <w:rPr>
                <w:rFonts w:asciiTheme="minorHAnsi" w:hAnsiTheme="minorHAnsi" w:cstheme="minorHAnsi"/>
              </w:rPr>
            </w:pPr>
            <w:r w:rsidRPr="00285193">
              <w:rPr>
                <w:rFonts w:asciiTheme="minorHAnsi" w:hAnsiTheme="minorHAnsi" w:cstheme="minorHAnsi"/>
              </w:rPr>
              <w:t xml:space="preserve">Requirement </w:t>
            </w:r>
          </w:p>
        </w:tc>
      </w:tr>
      <w:tr w:rsidR="004720A2" w:rsidRPr="004720A2" w:rsidTr="00EE7468">
        <w:trPr>
          <w:cnfStyle w:val="000000100000"/>
        </w:trPr>
        <w:tc>
          <w:tcPr>
            <w:cnfStyle w:val="001000000000"/>
            <w:tcW w:w="0" w:type="auto"/>
            <w:hideMark/>
          </w:tcPr>
          <w:p w:rsidR="007A5CB8" w:rsidRPr="004720A2" w:rsidRDefault="00285193" w:rsidP="007A5CB8">
            <w:pPr>
              <w:pStyle w:val="TableNormal29"/>
              <w:rPr>
                <w:rFonts w:asciiTheme="minorHAnsi" w:hAnsiTheme="minorHAnsi" w:cstheme="minorHAnsi"/>
                <w:color w:val="auto"/>
              </w:rPr>
            </w:pPr>
            <w:r w:rsidRPr="004720A2">
              <w:rPr>
                <w:rFonts w:asciiTheme="minorHAnsi" w:hAnsiTheme="minorHAnsi" w:cstheme="minorHAnsi"/>
                <w:color w:val="auto"/>
              </w:rPr>
              <w:t>Schema master</w:t>
            </w:r>
          </w:p>
        </w:tc>
        <w:tc>
          <w:tcPr>
            <w:tcW w:w="0" w:type="auto"/>
            <w:hideMark/>
          </w:tcPr>
          <w:p w:rsidR="007A5CB8" w:rsidRPr="004720A2" w:rsidRDefault="00285193" w:rsidP="007A5CB8">
            <w:pPr>
              <w:pStyle w:val="TableNormal29"/>
              <w:cnfStyle w:val="000000100000"/>
              <w:rPr>
                <w:rFonts w:asciiTheme="minorHAnsi" w:hAnsiTheme="minorHAnsi" w:cstheme="minorHAnsi"/>
              </w:rPr>
            </w:pPr>
            <w:r w:rsidRPr="004720A2">
              <w:rPr>
                <w:rFonts w:asciiTheme="minorHAnsi" w:hAnsiTheme="minorHAnsi" w:cstheme="minorHAnsi"/>
              </w:rPr>
              <w:t>By default, the schema master runs on the first Windows Server 2003 or Windows Server 2008 or Windows Server 2008 R2 domain controller installed in a forest. The schema master must be running any of the following:</w:t>
            </w:r>
          </w:p>
          <w:p w:rsidR="007A5CB8" w:rsidRPr="004720A2" w:rsidRDefault="00285193" w:rsidP="00DE2225">
            <w:pPr>
              <w:pStyle w:val="TableNormal29"/>
              <w:numPr>
                <w:ilvl w:val="0"/>
                <w:numId w:val="20"/>
              </w:numPr>
              <w:cnfStyle w:val="000000100000"/>
              <w:rPr>
                <w:rFonts w:asciiTheme="minorHAnsi" w:hAnsiTheme="minorHAnsi" w:cstheme="minorHAnsi"/>
              </w:rPr>
            </w:pPr>
            <w:r w:rsidRPr="004720A2">
              <w:rPr>
                <w:rFonts w:asciiTheme="minorHAnsi" w:hAnsiTheme="minorHAnsi" w:cstheme="minorHAnsi"/>
              </w:rPr>
              <w:t>Windows Server 2003 Standard Edition with Service Pack 1 (SP1) or later (32-bit or 64-bit)</w:t>
            </w:r>
          </w:p>
          <w:p w:rsidR="007A5CB8" w:rsidRPr="004720A2" w:rsidRDefault="00285193" w:rsidP="00DE2225">
            <w:pPr>
              <w:pStyle w:val="TableNormal29"/>
              <w:numPr>
                <w:ilvl w:val="0"/>
                <w:numId w:val="20"/>
              </w:numPr>
              <w:cnfStyle w:val="000000100000"/>
              <w:rPr>
                <w:rFonts w:asciiTheme="minorHAnsi" w:hAnsiTheme="minorHAnsi" w:cstheme="minorHAnsi"/>
              </w:rPr>
            </w:pPr>
            <w:r w:rsidRPr="004720A2">
              <w:rPr>
                <w:rFonts w:asciiTheme="minorHAnsi" w:hAnsiTheme="minorHAnsi" w:cstheme="minorHAnsi"/>
              </w:rPr>
              <w:t>Windows Server 2003 Enterprise Edition with SP1 or later (32-bit or 64-bit)</w:t>
            </w:r>
          </w:p>
          <w:p w:rsidR="007A5CB8" w:rsidRPr="004720A2" w:rsidRDefault="00285193" w:rsidP="00DE2225">
            <w:pPr>
              <w:pStyle w:val="TableNormal29"/>
              <w:numPr>
                <w:ilvl w:val="0"/>
                <w:numId w:val="20"/>
              </w:numPr>
              <w:cnfStyle w:val="000000100000"/>
              <w:rPr>
                <w:rFonts w:asciiTheme="minorHAnsi" w:hAnsiTheme="minorHAnsi" w:cstheme="minorHAnsi"/>
              </w:rPr>
            </w:pPr>
            <w:r w:rsidRPr="004720A2">
              <w:rPr>
                <w:rFonts w:asciiTheme="minorHAnsi" w:hAnsiTheme="minorHAnsi" w:cstheme="minorHAnsi"/>
              </w:rPr>
              <w:t>Windows Server 2008 Standard or Enterprise (32-bit or 64-bit)</w:t>
            </w:r>
          </w:p>
          <w:p w:rsidR="007A5CB8" w:rsidRPr="004720A2" w:rsidRDefault="00285193" w:rsidP="00DE2225">
            <w:pPr>
              <w:pStyle w:val="TableNormal29"/>
              <w:numPr>
                <w:ilvl w:val="0"/>
                <w:numId w:val="20"/>
              </w:numPr>
              <w:cnfStyle w:val="000000100000"/>
              <w:rPr>
                <w:rFonts w:asciiTheme="minorHAnsi" w:hAnsiTheme="minorHAnsi" w:cstheme="minorHAnsi"/>
              </w:rPr>
            </w:pPr>
            <w:r w:rsidRPr="004720A2">
              <w:rPr>
                <w:rFonts w:asciiTheme="minorHAnsi" w:hAnsiTheme="minorHAnsi" w:cstheme="minorHAnsi"/>
              </w:rPr>
              <w:t>Windows Server 2008 R2 Standard or Enterprise</w:t>
            </w:r>
          </w:p>
        </w:tc>
      </w:tr>
      <w:tr w:rsidR="004720A2" w:rsidRPr="004720A2" w:rsidTr="00EE7468">
        <w:trPr>
          <w:cnfStyle w:val="000000010000"/>
        </w:trPr>
        <w:tc>
          <w:tcPr>
            <w:cnfStyle w:val="001000000000"/>
            <w:tcW w:w="0" w:type="auto"/>
            <w:hideMark/>
          </w:tcPr>
          <w:p w:rsidR="007A5CB8" w:rsidRPr="004720A2" w:rsidRDefault="00285193" w:rsidP="007A5CB8">
            <w:pPr>
              <w:pStyle w:val="TableNormal29"/>
              <w:rPr>
                <w:rFonts w:asciiTheme="minorHAnsi" w:hAnsiTheme="minorHAnsi" w:cstheme="minorHAnsi"/>
                <w:color w:val="auto"/>
              </w:rPr>
            </w:pPr>
            <w:r w:rsidRPr="004720A2">
              <w:rPr>
                <w:rFonts w:asciiTheme="minorHAnsi" w:hAnsiTheme="minorHAnsi" w:cstheme="minorHAnsi"/>
                <w:color w:val="auto"/>
              </w:rPr>
              <w:t>Global catalog server</w:t>
            </w:r>
          </w:p>
        </w:tc>
        <w:tc>
          <w:tcPr>
            <w:tcW w:w="0" w:type="auto"/>
            <w:hideMark/>
          </w:tcPr>
          <w:p w:rsidR="007A5CB8" w:rsidRPr="004720A2" w:rsidRDefault="00285193" w:rsidP="007A5CB8">
            <w:pPr>
              <w:pStyle w:val="TableNormal29"/>
              <w:cnfStyle w:val="000000010000"/>
              <w:rPr>
                <w:rFonts w:asciiTheme="minorHAnsi" w:hAnsiTheme="minorHAnsi" w:cstheme="minorHAnsi"/>
              </w:rPr>
            </w:pPr>
            <w:r w:rsidRPr="004720A2">
              <w:rPr>
                <w:rFonts w:asciiTheme="minorHAnsi" w:hAnsiTheme="minorHAnsi" w:cstheme="minorHAnsi"/>
              </w:rPr>
              <w:t xml:space="preserve">In each Active Directory site where you plan to install Exchange 2010, you must have at </w:t>
            </w:r>
            <w:r w:rsidR="00F70626" w:rsidRPr="004720A2">
              <w:rPr>
                <w:rFonts w:asciiTheme="minorHAnsi" w:hAnsiTheme="minorHAnsi" w:cstheme="minorHAnsi"/>
              </w:rPr>
              <w:t>l</w:t>
            </w:r>
            <w:r w:rsidR="00F70626">
              <w:rPr>
                <w:rFonts w:asciiTheme="minorHAnsi" w:hAnsiTheme="minorHAnsi" w:cstheme="minorHAnsi"/>
              </w:rPr>
              <w:t>east</w:t>
            </w:r>
            <w:r w:rsidRPr="004720A2">
              <w:rPr>
                <w:rFonts w:asciiTheme="minorHAnsi" w:hAnsiTheme="minorHAnsi" w:cstheme="minorHAnsi"/>
              </w:rPr>
              <w:t xml:space="preserve"> one global catalog server running any of the following:</w:t>
            </w:r>
          </w:p>
          <w:p w:rsidR="007A5CB8" w:rsidRPr="004720A2" w:rsidRDefault="00285193" w:rsidP="00DE2225">
            <w:pPr>
              <w:pStyle w:val="TableNormal29"/>
              <w:numPr>
                <w:ilvl w:val="0"/>
                <w:numId w:val="21"/>
              </w:numPr>
              <w:cnfStyle w:val="000000010000"/>
              <w:rPr>
                <w:rFonts w:asciiTheme="minorHAnsi" w:hAnsiTheme="minorHAnsi" w:cstheme="minorHAnsi"/>
                <w:szCs w:val="18"/>
              </w:rPr>
            </w:pPr>
            <w:r w:rsidRPr="004720A2">
              <w:rPr>
                <w:rFonts w:asciiTheme="minorHAnsi" w:hAnsiTheme="minorHAnsi" w:cstheme="minorHAnsi"/>
              </w:rPr>
              <w:t>Windows Server 2003 Standard Edition with SP1 or later (32-bit or 64-bit)</w:t>
            </w:r>
          </w:p>
          <w:p w:rsidR="007A5CB8" w:rsidRPr="004720A2" w:rsidRDefault="00285193" w:rsidP="00DE2225">
            <w:pPr>
              <w:pStyle w:val="TableNormal29"/>
              <w:numPr>
                <w:ilvl w:val="0"/>
                <w:numId w:val="21"/>
              </w:numPr>
              <w:cnfStyle w:val="000000010000"/>
              <w:rPr>
                <w:rFonts w:asciiTheme="minorHAnsi" w:hAnsiTheme="minorHAnsi" w:cstheme="minorHAnsi"/>
                <w:szCs w:val="18"/>
              </w:rPr>
            </w:pPr>
            <w:r w:rsidRPr="004720A2">
              <w:rPr>
                <w:rFonts w:asciiTheme="minorHAnsi" w:hAnsiTheme="minorHAnsi" w:cstheme="minorHAnsi"/>
              </w:rPr>
              <w:t>Windows Server 2003 Enterprise Edition with SP1 or later (32-bit or 64-bit)</w:t>
            </w:r>
          </w:p>
          <w:p w:rsidR="007A5CB8" w:rsidRPr="004720A2" w:rsidRDefault="00285193" w:rsidP="00DE2225">
            <w:pPr>
              <w:pStyle w:val="TableNormal29"/>
              <w:numPr>
                <w:ilvl w:val="0"/>
                <w:numId w:val="21"/>
              </w:numPr>
              <w:cnfStyle w:val="000000010000"/>
              <w:rPr>
                <w:rFonts w:asciiTheme="minorHAnsi" w:hAnsiTheme="minorHAnsi" w:cstheme="minorHAnsi"/>
                <w:szCs w:val="18"/>
              </w:rPr>
            </w:pPr>
            <w:r w:rsidRPr="004720A2">
              <w:rPr>
                <w:rFonts w:asciiTheme="minorHAnsi" w:hAnsiTheme="minorHAnsi" w:cstheme="minorHAnsi"/>
              </w:rPr>
              <w:t>Windows Server 2008 Standard or Enterprise (32-bit or 64-bit)</w:t>
            </w:r>
          </w:p>
          <w:p w:rsidR="007A5CB8" w:rsidRPr="004720A2" w:rsidRDefault="00285193" w:rsidP="00DE2225">
            <w:pPr>
              <w:pStyle w:val="TableNormal29"/>
              <w:numPr>
                <w:ilvl w:val="0"/>
                <w:numId w:val="21"/>
              </w:numPr>
              <w:cnfStyle w:val="000000010000"/>
              <w:rPr>
                <w:rFonts w:asciiTheme="minorHAnsi" w:hAnsiTheme="minorHAnsi" w:cstheme="minorHAnsi"/>
                <w:szCs w:val="18"/>
              </w:rPr>
            </w:pPr>
            <w:r w:rsidRPr="004720A2">
              <w:rPr>
                <w:rFonts w:asciiTheme="minorHAnsi" w:hAnsiTheme="minorHAnsi" w:cstheme="minorHAnsi"/>
              </w:rPr>
              <w:t>Windows Server 2008 R2 Standard or Enterprise</w:t>
            </w:r>
          </w:p>
        </w:tc>
      </w:tr>
      <w:tr w:rsidR="004720A2" w:rsidRPr="004720A2" w:rsidTr="00EE7468">
        <w:trPr>
          <w:cnfStyle w:val="000000100000"/>
        </w:trPr>
        <w:tc>
          <w:tcPr>
            <w:cnfStyle w:val="001000000000"/>
            <w:tcW w:w="0" w:type="auto"/>
            <w:hideMark/>
          </w:tcPr>
          <w:p w:rsidR="007A5CB8" w:rsidRPr="004720A2" w:rsidRDefault="00285193" w:rsidP="007A5CB8">
            <w:pPr>
              <w:pStyle w:val="TableNormal29"/>
              <w:rPr>
                <w:rFonts w:asciiTheme="minorHAnsi" w:hAnsiTheme="minorHAnsi" w:cstheme="minorHAnsi"/>
                <w:color w:val="auto"/>
              </w:rPr>
            </w:pPr>
            <w:r w:rsidRPr="004720A2">
              <w:rPr>
                <w:rFonts w:asciiTheme="minorHAnsi" w:hAnsiTheme="minorHAnsi" w:cstheme="minorHAnsi"/>
                <w:color w:val="auto"/>
              </w:rPr>
              <w:t>Domain controller</w:t>
            </w:r>
          </w:p>
        </w:tc>
        <w:tc>
          <w:tcPr>
            <w:tcW w:w="0" w:type="auto"/>
            <w:hideMark/>
          </w:tcPr>
          <w:p w:rsidR="007A5CB8" w:rsidRPr="004720A2" w:rsidRDefault="00285193" w:rsidP="007A5CB8">
            <w:pPr>
              <w:pStyle w:val="TableNormal29"/>
              <w:cnfStyle w:val="000000100000"/>
              <w:rPr>
                <w:rFonts w:asciiTheme="minorHAnsi" w:hAnsiTheme="minorHAnsi" w:cstheme="minorHAnsi"/>
              </w:rPr>
            </w:pPr>
            <w:r w:rsidRPr="004720A2">
              <w:rPr>
                <w:rFonts w:asciiTheme="minorHAnsi" w:hAnsiTheme="minorHAnsi" w:cstheme="minorHAnsi"/>
              </w:rPr>
              <w:t>In each Active Directory site where you plan to install Exchange 2010, you must have at l[DC1] one writeable domain controller running any of the following:</w:t>
            </w:r>
          </w:p>
          <w:p w:rsidR="007A5CB8" w:rsidRPr="004720A2" w:rsidRDefault="00285193" w:rsidP="00DE2225">
            <w:pPr>
              <w:pStyle w:val="TableNormal29"/>
              <w:numPr>
                <w:ilvl w:val="0"/>
                <w:numId w:val="22"/>
              </w:numPr>
              <w:cnfStyle w:val="000000100000"/>
              <w:rPr>
                <w:rFonts w:asciiTheme="minorHAnsi" w:hAnsiTheme="minorHAnsi" w:cstheme="minorHAnsi"/>
              </w:rPr>
            </w:pPr>
            <w:r w:rsidRPr="004720A2">
              <w:rPr>
                <w:rFonts w:asciiTheme="minorHAnsi" w:hAnsiTheme="minorHAnsi" w:cstheme="minorHAnsi"/>
              </w:rPr>
              <w:t>Windows Server 2003 Standard Edition with SP1 or later (32-bit or 64-bit)</w:t>
            </w:r>
          </w:p>
          <w:p w:rsidR="007A5CB8" w:rsidRPr="004720A2" w:rsidRDefault="00285193" w:rsidP="00DE2225">
            <w:pPr>
              <w:pStyle w:val="TableNormal29"/>
              <w:numPr>
                <w:ilvl w:val="0"/>
                <w:numId w:val="22"/>
              </w:numPr>
              <w:cnfStyle w:val="000000100000"/>
              <w:rPr>
                <w:rFonts w:asciiTheme="minorHAnsi" w:hAnsiTheme="minorHAnsi" w:cstheme="minorHAnsi"/>
              </w:rPr>
            </w:pPr>
            <w:r w:rsidRPr="004720A2">
              <w:rPr>
                <w:rFonts w:asciiTheme="minorHAnsi" w:hAnsiTheme="minorHAnsi" w:cstheme="minorHAnsi"/>
              </w:rPr>
              <w:t>Windows Server 2003 Enterprise Edition with SP1 or later (32-bit or 64-bit)</w:t>
            </w:r>
          </w:p>
          <w:p w:rsidR="007A5CB8" w:rsidRPr="004720A2" w:rsidRDefault="00285193" w:rsidP="00DE2225">
            <w:pPr>
              <w:pStyle w:val="TableNormal29"/>
              <w:numPr>
                <w:ilvl w:val="0"/>
                <w:numId w:val="22"/>
              </w:numPr>
              <w:cnfStyle w:val="000000100000"/>
              <w:rPr>
                <w:rFonts w:asciiTheme="minorHAnsi" w:hAnsiTheme="minorHAnsi" w:cstheme="minorHAnsi"/>
              </w:rPr>
            </w:pPr>
            <w:r w:rsidRPr="004720A2">
              <w:rPr>
                <w:rFonts w:asciiTheme="minorHAnsi" w:hAnsiTheme="minorHAnsi" w:cstheme="minorHAnsi"/>
              </w:rPr>
              <w:t>Windows Server 2008 Standard or Enterprise (32-bit or 64-bit)</w:t>
            </w:r>
          </w:p>
          <w:p w:rsidR="007A5CB8" w:rsidRPr="004720A2" w:rsidRDefault="00285193" w:rsidP="00DE2225">
            <w:pPr>
              <w:pStyle w:val="TableNormal29"/>
              <w:numPr>
                <w:ilvl w:val="0"/>
                <w:numId w:val="22"/>
              </w:numPr>
              <w:cnfStyle w:val="000000100000"/>
              <w:rPr>
                <w:rFonts w:asciiTheme="minorHAnsi" w:hAnsiTheme="minorHAnsi" w:cstheme="minorHAnsi"/>
              </w:rPr>
            </w:pPr>
            <w:r w:rsidRPr="004720A2">
              <w:rPr>
                <w:rFonts w:asciiTheme="minorHAnsi" w:hAnsiTheme="minorHAnsi" w:cstheme="minorHAnsi"/>
              </w:rPr>
              <w:t>Windows Server 2008 R2 Standard or Enterprise</w:t>
            </w:r>
          </w:p>
        </w:tc>
      </w:tr>
      <w:tr w:rsidR="004720A2" w:rsidRPr="004720A2" w:rsidTr="00EE7468">
        <w:trPr>
          <w:cnfStyle w:val="000000010000"/>
        </w:trPr>
        <w:tc>
          <w:tcPr>
            <w:cnfStyle w:val="001000000000"/>
            <w:tcW w:w="0" w:type="auto"/>
            <w:hideMark/>
          </w:tcPr>
          <w:p w:rsidR="007A5CB8" w:rsidRPr="004720A2" w:rsidRDefault="00285193" w:rsidP="007A5CB8">
            <w:pPr>
              <w:pStyle w:val="TableNormal29"/>
              <w:rPr>
                <w:rFonts w:asciiTheme="minorHAnsi" w:hAnsiTheme="minorHAnsi" w:cstheme="minorHAnsi"/>
                <w:color w:val="auto"/>
              </w:rPr>
            </w:pPr>
            <w:r w:rsidRPr="004720A2">
              <w:rPr>
                <w:rFonts w:asciiTheme="minorHAnsi" w:hAnsiTheme="minorHAnsi" w:cstheme="minorHAnsi"/>
                <w:color w:val="auto"/>
              </w:rPr>
              <w:t>Active Directory forest</w:t>
            </w:r>
          </w:p>
        </w:tc>
        <w:tc>
          <w:tcPr>
            <w:tcW w:w="0" w:type="auto"/>
            <w:hideMark/>
          </w:tcPr>
          <w:p w:rsidR="007A5CB8" w:rsidRPr="004720A2" w:rsidRDefault="00285193" w:rsidP="007A5CB8">
            <w:pPr>
              <w:pStyle w:val="TableNormal29"/>
              <w:cnfStyle w:val="000000010000"/>
              <w:rPr>
                <w:rFonts w:asciiTheme="minorHAnsi" w:hAnsiTheme="minorHAnsi" w:cstheme="minorHAnsi"/>
              </w:rPr>
            </w:pPr>
            <w:r w:rsidRPr="004720A2">
              <w:rPr>
                <w:rFonts w:asciiTheme="minorHAnsi" w:hAnsiTheme="minorHAnsi" w:cstheme="minorHAnsi"/>
              </w:rPr>
              <w:t>Active Directory must be at Windows Server 2003 forest functionality mode or higher.</w:t>
            </w:r>
          </w:p>
        </w:tc>
      </w:tr>
    </w:tbl>
    <w:p w:rsidR="007A5CB8" w:rsidRPr="00521947" w:rsidRDefault="007A5CB8" w:rsidP="007A5CB8">
      <w:pPr>
        <w:pStyle w:val="Caption"/>
        <w:rPr>
          <w:b/>
        </w:rPr>
      </w:pPr>
      <w:r>
        <w:t xml:space="preserve">Table </w:t>
      </w:r>
      <w:r w:rsidR="00BD1BEF">
        <w:fldChar w:fldCharType="begin"/>
      </w:r>
      <w:r w:rsidR="0027149B">
        <w:instrText xml:space="preserve"> SEQ Table \* ARABIC </w:instrText>
      </w:r>
      <w:r w:rsidR="00BD1BEF">
        <w:fldChar w:fldCharType="separate"/>
      </w:r>
      <w:r w:rsidR="008810D3">
        <w:rPr>
          <w:noProof/>
        </w:rPr>
        <w:t>20</w:t>
      </w:r>
      <w:r w:rsidR="00BD1BEF">
        <w:rPr>
          <w:noProof/>
        </w:rPr>
        <w:fldChar w:fldCharType="end"/>
      </w:r>
      <w:r>
        <w:t xml:space="preserve"> - </w:t>
      </w:r>
      <w:r>
        <w:rPr>
          <w:noProof/>
        </w:rPr>
        <w:t>Network and Directory Servers</w:t>
      </w:r>
    </w:p>
    <w:p w:rsidR="007A5CB8" w:rsidRDefault="007A5CB8" w:rsidP="00DE2225">
      <w:pPr>
        <w:pStyle w:val="Heading2Numbered"/>
        <w:numPr>
          <w:ilvl w:val="1"/>
          <w:numId w:val="8"/>
        </w:numPr>
        <w:ind w:left="227"/>
      </w:pPr>
      <w:bookmarkStart w:id="50" w:name="_Toc254638887"/>
      <w:bookmarkStart w:id="51" w:name="_Toc328637910"/>
      <w:r>
        <w:t>Directory Server Architecture</w:t>
      </w:r>
      <w:bookmarkEnd w:id="50"/>
      <w:bookmarkEnd w:id="51"/>
    </w:p>
    <w:p w:rsidR="007A5CB8" w:rsidRDefault="007A5CB8" w:rsidP="007A5CB8">
      <w:r>
        <w:t xml:space="preserve">The use of 64-bit Active Directory domain controllers increases directory service performance. In previous versions of Exchange, we recommended </w:t>
      </w:r>
      <w:r w:rsidR="00AC48D5">
        <w:t>an</w:t>
      </w:r>
      <w:r>
        <w:t xml:space="preserve"> </w:t>
      </w:r>
      <w:r w:rsidR="004958BC">
        <w:t>8</w:t>
      </w:r>
      <w:r>
        <w:t xml:space="preserve">:1 ratio of Exchange processors to global </w:t>
      </w:r>
      <w:r>
        <w:lastRenderedPageBreak/>
        <w:t xml:space="preserve">catalog server processors, assuming that the processors are of similar models and speeds. This recommendation still applies in </w:t>
      </w:r>
      <w:r w:rsidR="004A7883">
        <w:t xml:space="preserve">Architecture and Design for Microsoft </w:t>
      </w:r>
      <w:r>
        <w:t>Exchange</w:t>
      </w:r>
      <w:r w:rsidR="004A7883">
        <w:t xml:space="preserve"> Server</w:t>
      </w:r>
      <w:r>
        <w:t xml:space="preserve"> 2010.</w:t>
      </w:r>
    </w:p>
    <w:p w:rsidR="007A5CB8" w:rsidRDefault="007A5CB8" w:rsidP="000716A5">
      <w:pPr>
        <w:pStyle w:val="Heading3Numbered"/>
      </w:pPr>
      <w:bookmarkStart w:id="52" w:name="_Toc254638888"/>
      <w:bookmarkStart w:id="53" w:name="_Toc328637911"/>
      <w:r>
        <w:t>Installing Exchange 2010 on Directory Servers</w:t>
      </w:r>
      <w:bookmarkEnd w:id="52"/>
      <w:bookmarkEnd w:id="53"/>
      <w:r>
        <w:t xml:space="preserve"> </w:t>
      </w:r>
    </w:p>
    <w:p w:rsidR="007A5CB8" w:rsidRDefault="007A5CB8" w:rsidP="007A5CB8">
      <w:r>
        <w:t xml:space="preserve">For security and performance reasons, we recommend that you install Exchange 2010 only on member servers and not on Active Directory </w:t>
      </w:r>
      <w:proofErr w:type="spellStart"/>
      <w:r>
        <w:t>directory</w:t>
      </w:r>
      <w:proofErr w:type="spellEnd"/>
      <w:r>
        <w:t xml:space="preserve"> servers. However, you can't run </w:t>
      </w:r>
      <w:proofErr w:type="spellStart"/>
      <w:r>
        <w:t>DCPromo</w:t>
      </w:r>
      <w:proofErr w:type="spellEnd"/>
      <w:r>
        <w:t xml:space="preserve"> on a computer running Exchange 2010. After Exchange 2010 is installed, changing its role from a member server to a directory server, or vice versa, isn't supported.</w:t>
      </w:r>
    </w:p>
    <w:p w:rsidR="007A5CB8" w:rsidRDefault="007A5CB8" w:rsidP="00DE2225">
      <w:pPr>
        <w:pStyle w:val="Heading2Numbered"/>
        <w:numPr>
          <w:ilvl w:val="1"/>
          <w:numId w:val="8"/>
        </w:numPr>
        <w:ind w:left="227"/>
      </w:pPr>
      <w:bookmarkStart w:id="54" w:name="_Toc254638889"/>
      <w:bookmarkStart w:id="55" w:name="_Toc328637912"/>
      <w:r>
        <w:t>Hardware</w:t>
      </w:r>
      <w:bookmarkEnd w:id="54"/>
      <w:bookmarkEnd w:id="55"/>
    </w:p>
    <w:tbl>
      <w:tblPr>
        <w:tblStyle w:val="TableGrid13"/>
        <w:tblW w:w="4850" w:type="pct"/>
        <w:tblLook w:val="04A0"/>
      </w:tblPr>
      <w:tblGrid>
        <w:gridCol w:w="1069"/>
        <w:gridCol w:w="3052"/>
        <w:gridCol w:w="4723"/>
      </w:tblGrid>
      <w:tr w:rsidR="007A5CB8" w:rsidRPr="004A7883" w:rsidTr="00395FED">
        <w:trPr>
          <w:cnfStyle w:val="100000000000"/>
          <w:cantSplit/>
          <w:tblHeader/>
        </w:trPr>
        <w:tc>
          <w:tcPr>
            <w:cnfStyle w:val="001000000000"/>
            <w:tcW w:w="0" w:type="auto"/>
            <w:hideMark/>
          </w:tcPr>
          <w:p w:rsidR="007A5CB8" w:rsidRPr="004A7883" w:rsidRDefault="00285193" w:rsidP="007A5CB8">
            <w:pPr>
              <w:pStyle w:val="TableNormal29"/>
              <w:rPr>
                <w:rFonts w:asciiTheme="minorHAnsi" w:hAnsiTheme="minorHAnsi" w:cstheme="minorHAnsi"/>
              </w:rPr>
            </w:pPr>
            <w:r w:rsidRPr="00285193">
              <w:rPr>
                <w:rFonts w:asciiTheme="minorHAnsi" w:hAnsiTheme="minorHAnsi" w:cstheme="minorHAnsi"/>
              </w:rPr>
              <w:t xml:space="preserve">Component </w:t>
            </w:r>
          </w:p>
        </w:tc>
        <w:tc>
          <w:tcPr>
            <w:tcW w:w="0" w:type="auto"/>
            <w:hideMark/>
          </w:tcPr>
          <w:p w:rsidR="007A5CB8" w:rsidRPr="004A7883" w:rsidRDefault="00285193" w:rsidP="007A5CB8">
            <w:pPr>
              <w:pStyle w:val="TableNormal29"/>
              <w:cnfStyle w:val="100000000000"/>
              <w:rPr>
                <w:rFonts w:asciiTheme="minorHAnsi" w:hAnsiTheme="minorHAnsi" w:cstheme="minorHAnsi"/>
              </w:rPr>
            </w:pPr>
            <w:r w:rsidRPr="00285193">
              <w:rPr>
                <w:rFonts w:asciiTheme="minorHAnsi" w:hAnsiTheme="minorHAnsi" w:cstheme="minorHAnsi"/>
              </w:rPr>
              <w:t xml:space="preserve">Requirement </w:t>
            </w:r>
          </w:p>
        </w:tc>
        <w:tc>
          <w:tcPr>
            <w:tcW w:w="0" w:type="auto"/>
            <w:hideMark/>
          </w:tcPr>
          <w:p w:rsidR="007A5CB8" w:rsidRPr="004A7883" w:rsidRDefault="00285193" w:rsidP="007A5CB8">
            <w:pPr>
              <w:pStyle w:val="TableNormal29"/>
              <w:cnfStyle w:val="100000000000"/>
              <w:rPr>
                <w:rFonts w:asciiTheme="minorHAnsi" w:hAnsiTheme="minorHAnsi" w:cstheme="minorHAnsi"/>
              </w:rPr>
            </w:pPr>
            <w:r w:rsidRPr="00285193">
              <w:rPr>
                <w:rFonts w:asciiTheme="minorHAnsi" w:hAnsiTheme="minorHAnsi" w:cstheme="minorHAnsi"/>
              </w:rPr>
              <w:t xml:space="preserve">Notes </w:t>
            </w:r>
          </w:p>
        </w:tc>
      </w:tr>
      <w:tr w:rsidR="004720A2" w:rsidRPr="004720A2" w:rsidTr="00395FED">
        <w:trPr>
          <w:cnfStyle w:val="000000100000"/>
          <w:cantSplit/>
        </w:trPr>
        <w:tc>
          <w:tcPr>
            <w:cnfStyle w:val="001000000000"/>
            <w:tcW w:w="0" w:type="auto"/>
            <w:hideMark/>
          </w:tcPr>
          <w:p w:rsidR="007A5CB8" w:rsidRPr="004720A2" w:rsidRDefault="00285193" w:rsidP="007A5CB8">
            <w:pPr>
              <w:pStyle w:val="TableNormal29"/>
              <w:rPr>
                <w:rFonts w:asciiTheme="minorHAnsi" w:hAnsiTheme="minorHAnsi" w:cstheme="minorHAnsi"/>
                <w:color w:val="auto"/>
              </w:rPr>
            </w:pPr>
            <w:r w:rsidRPr="004720A2">
              <w:rPr>
                <w:rFonts w:asciiTheme="minorHAnsi" w:hAnsiTheme="minorHAnsi" w:cstheme="minorHAnsi"/>
                <w:color w:val="auto"/>
              </w:rPr>
              <w:t>Processor</w:t>
            </w:r>
          </w:p>
        </w:tc>
        <w:tc>
          <w:tcPr>
            <w:tcW w:w="0" w:type="auto"/>
            <w:hideMark/>
          </w:tcPr>
          <w:p w:rsidR="007A5CB8" w:rsidRPr="004720A2" w:rsidRDefault="00285193" w:rsidP="007A5CB8">
            <w:pPr>
              <w:pStyle w:val="TableNormal29"/>
              <w:cnfStyle w:val="000000100000"/>
              <w:rPr>
                <w:rFonts w:asciiTheme="minorHAnsi" w:hAnsiTheme="minorHAnsi" w:cstheme="minorHAnsi"/>
              </w:rPr>
            </w:pPr>
            <w:r w:rsidRPr="004720A2">
              <w:rPr>
                <w:rFonts w:asciiTheme="minorHAnsi" w:hAnsiTheme="minorHAnsi" w:cstheme="minorHAnsi"/>
              </w:rPr>
              <w:t>x64 architecture-based computer with Intel processor that supports Intel 64 architecture (formerly known as Intel EM64T)</w:t>
            </w:r>
          </w:p>
          <w:p w:rsidR="007A5CB8" w:rsidRPr="004720A2" w:rsidRDefault="00285193" w:rsidP="007A5CB8">
            <w:pPr>
              <w:pStyle w:val="TableNormal29"/>
              <w:cnfStyle w:val="000000100000"/>
              <w:rPr>
                <w:rFonts w:asciiTheme="minorHAnsi" w:hAnsiTheme="minorHAnsi" w:cstheme="minorHAnsi"/>
              </w:rPr>
            </w:pPr>
            <w:r w:rsidRPr="004720A2">
              <w:rPr>
                <w:rFonts w:asciiTheme="minorHAnsi" w:hAnsiTheme="minorHAnsi" w:cstheme="minorHAnsi"/>
              </w:rPr>
              <w:t>AMD processor that supports the AMD64 platform</w:t>
            </w:r>
          </w:p>
          <w:p w:rsidR="007A5CB8" w:rsidRPr="004720A2" w:rsidRDefault="00285193" w:rsidP="007A5CB8">
            <w:pPr>
              <w:pStyle w:val="TableNormal29"/>
              <w:cnfStyle w:val="000000100000"/>
              <w:rPr>
                <w:rFonts w:asciiTheme="minorHAnsi" w:hAnsiTheme="minorHAnsi" w:cstheme="minorHAnsi"/>
              </w:rPr>
            </w:pPr>
            <w:r w:rsidRPr="004720A2">
              <w:rPr>
                <w:rFonts w:asciiTheme="minorHAnsi" w:hAnsiTheme="minorHAnsi" w:cstheme="minorHAnsi"/>
              </w:rPr>
              <w:t>Intel Itanium IA64 processors not supported</w:t>
            </w:r>
          </w:p>
        </w:tc>
        <w:tc>
          <w:tcPr>
            <w:tcW w:w="0" w:type="auto"/>
            <w:hideMark/>
          </w:tcPr>
          <w:p w:rsidR="007A5CB8" w:rsidRPr="004720A2" w:rsidRDefault="00285193" w:rsidP="007A5CB8">
            <w:pPr>
              <w:pStyle w:val="TableNormal29"/>
              <w:cnfStyle w:val="000000100000"/>
              <w:rPr>
                <w:rFonts w:asciiTheme="minorHAnsi" w:hAnsiTheme="minorHAnsi" w:cstheme="minorHAnsi"/>
              </w:rPr>
            </w:pPr>
            <w:r w:rsidRPr="004720A2">
              <w:rPr>
                <w:rFonts w:asciiTheme="minorHAnsi" w:hAnsiTheme="minorHAnsi" w:cstheme="minorHAnsi"/>
              </w:rPr>
              <w:t>It's supported to install the Exchange management tools on a computer that has a 64-bit processor.</w:t>
            </w:r>
          </w:p>
          <w:p w:rsidR="007A5CB8" w:rsidRPr="004720A2" w:rsidRDefault="007A5CB8" w:rsidP="007A5CB8">
            <w:pPr>
              <w:pStyle w:val="TableNormal29"/>
              <w:cnfStyle w:val="000000100000"/>
              <w:rPr>
                <w:rFonts w:asciiTheme="minorHAnsi" w:hAnsiTheme="minorHAnsi" w:cstheme="minorHAnsi"/>
              </w:rPr>
            </w:pPr>
          </w:p>
        </w:tc>
      </w:tr>
      <w:tr w:rsidR="004720A2" w:rsidRPr="004720A2" w:rsidTr="00395FED">
        <w:trPr>
          <w:cnfStyle w:val="000000010000"/>
          <w:cantSplit/>
        </w:trPr>
        <w:tc>
          <w:tcPr>
            <w:cnfStyle w:val="001000000000"/>
            <w:tcW w:w="0" w:type="auto"/>
            <w:hideMark/>
          </w:tcPr>
          <w:p w:rsidR="007A5CB8" w:rsidRPr="004720A2" w:rsidRDefault="00285193" w:rsidP="007A5CB8">
            <w:pPr>
              <w:pStyle w:val="TableNormal29"/>
              <w:rPr>
                <w:rFonts w:asciiTheme="minorHAnsi" w:hAnsiTheme="minorHAnsi" w:cstheme="minorHAnsi"/>
                <w:color w:val="auto"/>
              </w:rPr>
            </w:pPr>
            <w:r w:rsidRPr="004720A2">
              <w:rPr>
                <w:rFonts w:asciiTheme="minorHAnsi" w:hAnsiTheme="minorHAnsi" w:cstheme="minorHAnsi"/>
                <w:color w:val="auto"/>
              </w:rPr>
              <w:t>Memory</w:t>
            </w:r>
          </w:p>
        </w:tc>
        <w:tc>
          <w:tcPr>
            <w:tcW w:w="0" w:type="auto"/>
            <w:hideMark/>
          </w:tcPr>
          <w:p w:rsidR="007A5CB8" w:rsidRPr="004720A2" w:rsidRDefault="00285193" w:rsidP="007A5CB8">
            <w:pPr>
              <w:pStyle w:val="TableNormal29"/>
              <w:cnfStyle w:val="000000010000"/>
              <w:rPr>
                <w:rFonts w:asciiTheme="minorHAnsi" w:hAnsiTheme="minorHAnsi" w:cstheme="minorHAnsi"/>
              </w:rPr>
            </w:pPr>
            <w:r w:rsidRPr="004720A2">
              <w:rPr>
                <w:rFonts w:asciiTheme="minorHAnsi" w:hAnsiTheme="minorHAnsi" w:cstheme="minorHAnsi"/>
              </w:rPr>
              <w:t>Varies depending on Exchange features that are installed</w:t>
            </w:r>
          </w:p>
        </w:tc>
        <w:tc>
          <w:tcPr>
            <w:tcW w:w="0" w:type="auto"/>
            <w:hideMark/>
          </w:tcPr>
          <w:p w:rsidR="007A5CB8" w:rsidRPr="004720A2" w:rsidRDefault="007A5CB8" w:rsidP="007A5CB8">
            <w:pPr>
              <w:pStyle w:val="TableNormal29"/>
              <w:cnfStyle w:val="000000010000"/>
              <w:rPr>
                <w:rFonts w:asciiTheme="minorHAnsi" w:hAnsiTheme="minorHAnsi" w:cstheme="minorHAnsi"/>
              </w:rPr>
            </w:pPr>
          </w:p>
        </w:tc>
      </w:tr>
      <w:tr w:rsidR="004720A2" w:rsidRPr="004720A2" w:rsidTr="00395FED">
        <w:trPr>
          <w:cnfStyle w:val="000000100000"/>
          <w:cantSplit/>
        </w:trPr>
        <w:tc>
          <w:tcPr>
            <w:cnfStyle w:val="001000000000"/>
            <w:tcW w:w="0" w:type="auto"/>
            <w:hideMark/>
          </w:tcPr>
          <w:p w:rsidR="007A5CB8" w:rsidRPr="004720A2" w:rsidRDefault="00285193" w:rsidP="007A5CB8">
            <w:pPr>
              <w:pStyle w:val="TableNormal29"/>
              <w:rPr>
                <w:rFonts w:asciiTheme="minorHAnsi" w:hAnsiTheme="minorHAnsi" w:cstheme="minorHAnsi"/>
                <w:color w:val="auto"/>
              </w:rPr>
            </w:pPr>
            <w:r w:rsidRPr="004720A2">
              <w:rPr>
                <w:rFonts w:asciiTheme="minorHAnsi" w:hAnsiTheme="minorHAnsi" w:cstheme="minorHAnsi"/>
                <w:color w:val="auto"/>
              </w:rPr>
              <w:t>Paging file size</w:t>
            </w:r>
          </w:p>
        </w:tc>
        <w:tc>
          <w:tcPr>
            <w:tcW w:w="0" w:type="auto"/>
            <w:hideMark/>
          </w:tcPr>
          <w:p w:rsidR="007A5CB8" w:rsidRPr="004720A2" w:rsidRDefault="00285193" w:rsidP="007A5CB8">
            <w:pPr>
              <w:pStyle w:val="TableNormal29"/>
              <w:cnfStyle w:val="000000100000"/>
              <w:rPr>
                <w:rFonts w:asciiTheme="minorHAnsi" w:hAnsiTheme="minorHAnsi" w:cstheme="minorHAnsi"/>
              </w:rPr>
            </w:pPr>
            <w:r w:rsidRPr="004720A2">
              <w:rPr>
                <w:rFonts w:asciiTheme="minorHAnsi" w:hAnsiTheme="minorHAnsi" w:cstheme="minorHAnsi"/>
              </w:rPr>
              <w:t>The page file size minimum and maximum must be set to physical RAM plus 10  MB</w:t>
            </w:r>
          </w:p>
        </w:tc>
        <w:tc>
          <w:tcPr>
            <w:tcW w:w="0" w:type="auto"/>
            <w:hideMark/>
          </w:tcPr>
          <w:p w:rsidR="007A5CB8" w:rsidRPr="004720A2" w:rsidRDefault="00285193" w:rsidP="007A5CB8">
            <w:pPr>
              <w:pStyle w:val="TableNormal29"/>
              <w:cnfStyle w:val="000000100000"/>
              <w:rPr>
                <w:rFonts w:asciiTheme="minorHAnsi" w:hAnsiTheme="minorHAnsi" w:cstheme="minorHAnsi"/>
              </w:rPr>
            </w:pPr>
            <w:r w:rsidRPr="004720A2">
              <w:rPr>
                <w:rFonts w:asciiTheme="minorHAnsi" w:hAnsiTheme="minorHAnsi" w:cstheme="minorHAnsi"/>
              </w:rPr>
              <w:t xml:space="preserve">The recommended page file size also accounts for the memory that's needed to collect information if the operating system stops unexpectedly. On 64-bit operating systems, memory can be written as a dump file to the paging file. This file must reside on the boot volume of the server. </w:t>
            </w:r>
          </w:p>
          <w:p w:rsidR="007A5CB8" w:rsidRPr="004720A2" w:rsidRDefault="00285193" w:rsidP="007A5CB8">
            <w:pPr>
              <w:pStyle w:val="TableNormal29"/>
              <w:cnfStyle w:val="000000100000"/>
              <w:rPr>
                <w:rFonts w:asciiTheme="minorHAnsi" w:hAnsiTheme="minorHAnsi" w:cstheme="minorHAnsi"/>
              </w:rPr>
            </w:pPr>
            <w:r w:rsidRPr="004720A2">
              <w:rPr>
                <w:rFonts w:asciiTheme="minorHAnsi" w:hAnsiTheme="minorHAnsi" w:cstheme="minorHAnsi"/>
              </w:rPr>
              <w:t>For more information about the configuration options that are available for memory dump data, see Knowledge Base article 254649.</w:t>
            </w:r>
          </w:p>
        </w:tc>
      </w:tr>
      <w:tr w:rsidR="004720A2" w:rsidRPr="004720A2" w:rsidTr="00395FED">
        <w:trPr>
          <w:cnfStyle w:val="000000010000"/>
          <w:cantSplit/>
        </w:trPr>
        <w:tc>
          <w:tcPr>
            <w:cnfStyle w:val="001000000000"/>
            <w:tcW w:w="0" w:type="auto"/>
            <w:hideMark/>
          </w:tcPr>
          <w:p w:rsidR="007A5CB8" w:rsidRPr="004720A2" w:rsidRDefault="00285193" w:rsidP="007A5CB8">
            <w:pPr>
              <w:pStyle w:val="TableNormal29"/>
              <w:rPr>
                <w:rFonts w:asciiTheme="minorHAnsi" w:hAnsiTheme="minorHAnsi" w:cstheme="minorHAnsi"/>
                <w:color w:val="auto"/>
              </w:rPr>
            </w:pPr>
            <w:r w:rsidRPr="004720A2">
              <w:rPr>
                <w:rFonts w:asciiTheme="minorHAnsi" w:hAnsiTheme="minorHAnsi" w:cstheme="minorHAnsi"/>
                <w:color w:val="auto"/>
              </w:rPr>
              <w:t>Disk space</w:t>
            </w:r>
          </w:p>
        </w:tc>
        <w:tc>
          <w:tcPr>
            <w:tcW w:w="0" w:type="auto"/>
            <w:hideMark/>
          </w:tcPr>
          <w:p w:rsidR="007A5CB8" w:rsidRPr="004720A2" w:rsidRDefault="00285193" w:rsidP="007A5CB8">
            <w:pPr>
              <w:pStyle w:val="TableNormal29"/>
              <w:cnfStyle w:val="000000010000"/>
              <w:rPr>
                <w:rFonts w:asciiTheme="minorHAnsi" w:hAnsiTheme="minorHAnsi" w:cstheme="minorHAnsi"/>
              </w:rPr>
            </w:pPr>
            <w:r w:rsidRPr="004720A2">
              <w:rPr>
                <w:rFonts w:asciiTheme="minorHAnsi" w:hAnsiTheme="minorHAnsi" w:cstheme="minorHAnsi"/>
              </w:rPr>
              <w:t xml:space="preserve">At </w:t>
            </w:r>
            <w:r w:rsidR="004958BC" w:rsidRPr="004720A2">
              <w:rPr>
                <w:rFonts w:asciiTheme="minorHAnsi" w:hAnsiTheme="minorHAnsi" w:cstheme="minorHAnsi"/>
              </w:rPr>
              <w:t>least</w:t>
            </w:r>
            <w:r w:rsidRPr="004720A2">
              <w:rPr>
                <w:rFonts w:asciiTheme="minorHAnsi" w:hAnsiTheme="minorHAnsi" w:cstheme="minorHAnsi"/>
              </w:rPr>
              <w:t xml:space="preserve"> 1.2 GB on the drive on which you install Exchange</w:t>
            </w:r>
          </w:p>
          <w:p w:rsidR="007A5CB8" w:rsidRPr="004720A2" w:rsidRDefault="00285193" w:rsidP="007A5CB8">
            <w:pPr>
              <w:pStyle w:val="TableNormal29"/>
              <w:cnfStyle w:val="000000010000"/>
              <w:rPr>
                <w:rFonts w:asciiTheme="minorHAnsi" w:hAnsiTheme="minorHAnsi" w:cstheme="minorHAnsi"/>
              </w:rPr>
            </w:pPr>
            <w:r w:rsidRPr="004720A2">
              <w:rPr>
                <w:rFonts w:asciiTheme="minorHAnsi" w:hAnsiTheme="minorHAnsi" w:cstheme="minorHAnsi"/>
              </w:rPr>
              <w:t>An additional 500 MB of available disk space for each Unified Messaging (UM) language pack that you plan to install</w:t>
            </w:r>
          </w:p>
          <w:p w:rsidR="007A5CB8" w:rsidRPr="004720A2" w:rsidRDefault="00285193" w:rsidP="007A5CB8">
            <w:pPr>
              <w:pStyle w:val="TableNormal29"/>
              <w:cnfStyle w:val="000000010000"/>
              <w:rPr>
                <w:rFonts w:asciiTheme="minorHAnsi" w:hAnsiTheme="minorHAnsi" w:cstheme="minorHAnsi"/>
              </w:rPr>
            </w:pPr>
            <w:r w:rsidRPr="004720A2">
              <w:rPr>
                <w:rFonts w:asciiTheme="minorHAnsi" w:hAnsiTheme="minorHAnsi" w:cstheme="minorHAnsi"/>
              </w:rPr>
              <w:t>200 MB of available disk space on the system drive</w:t>
            </w:r>
          </w:p>
          <w:p w:rsidR="007A5CB8" w:rsidRPr="004720A2" w:rsidRDefault="00285193" w:rsidP="00EE7468">
            <w:pPr>
              <w:pStyle w:val="TableNormal29"/>
              <w:cnfStyle w:val="000000010000"/>
              <w:rPr>
                <w:rFonts w:asciiTheme="minorHAnsi" w:hAnsiTheme="minorHAnsi" w:cstheme="minorHAnsi"/>
              </w:rPr>
            </w:pPr>
            <w:r w:rsidRPr="004720A2">
              <w:rPr>
                <w:rFonts w:asciiTheme="minorHAnsi" w:hAnsiTheme="minorHAnsi" w:cstheme="minorHAnsi"/>
              </w:rPr>
              <w:t xml:space="preserve">A hard disk that stores the message queue database on an Edge Transport server or Hub Transport server with at </w:t>
            </w:r>
            <w:r w:rsidR="00F142E9" w:rsidRPr="004720A2">
              <w:rPr>
                <w:rFonts w:asciiTheme="minorHAnsi" w:hAnsiTheme="minorHAnsi" w:cstheme="minorHAnsi"/>
              </w:rPr>
              <w:t>least</w:t>
            </w:r>
            <w:r w:rsidRPr="004720A2">
              <w:rPr>
                <w:rFonts w:asciiTheme="minorHAnsi" w:hAnsiTheme="minorHAnsi" w:cstheme="minorHAnsi"/>
              </w:rPr>
              <w:t xml:space="preserve"> 500 MB of free space</w:t>
            </w:r>
          </w:p>
        </w:tc>
        <w:tc>
          <w:tcPr>
            <w:tcW w:w="0" w:type="auto"/>
            <w:hideMark/>
          </w:tcPr>
          <w:p w:rsidR="007A5CB8" w:rsidRPr="004720A2" w:rsidRDefault="00285193" w:rsidP="007A5CB8">
            <w:pPr>
              <w:pStyle w:val="TableNormal29"/>
              <w:cnfStyle w:val="000000010000"/>
              <w:rPr>
                <w:rFonts w:asciiTheme="minorHAnsi" w:hAnsiTheme="minorHAnsi" w:cstheme="minorHAnsi"/>
              </w:rPr>
            </w:pPr>
            <w:r w:rsidRPr="004720A2">
              <w:rPr>
                <w:rFonts w:asciiTheme="minorHAnsi" w:hAnsiTheme="minorHAnsi" w:cstheme="minorHAnsi"/>
              </w:rPr>
              <w:t>The minimum space requirements detailed here don't account for disk subsystem requirements for adequate performance.</w:t>
            </w:r>
          </w:p>
        </w:tc>
      </w:tr>
      <w:tr w:rsidR="004720A2" w:rsidRPr="004720A2" w:rsidTr="00395FED">
        <w:trPr>
          <w:cnfStyle w:val="000000100000"/>
          <w:cantSplit/>
        </w:trPr>
        <w:tc>
          <w:tcPr>
            <w:cnfStyle w:val="001000000000"/>
            <w:tcW w:w="0" w:type="auto"/>
            <w:hideMark/>
          </w:tcPr>
          <w:p w:rsidR="007A5CB8" w:rsidRPr="004720A2" w:rsidRDefault="00285193" w:rsidP="007A5CB8">
            <w:pPr>
              <w:pStyle w:val="TableNormal29"/>
              <w:rPr>
                <w:rFonts w:asciiTheme="minorHAnsi" w:hAnsiTheme="minorHAnsi" w:cstheme="minorHAnsi"/>
                <w:color w:val="auto"/>
              </w:rPr>
            </w:pPr>
            <w:r w:rsidRPr="004720A2">
              <w:rPr>
                <w:rFonts w:asciiTheme="minorHAnsi" w:hAnsiTheme="minorHAnsi" w:cstheme="minorHAnsi"/>
                <w:color w:val="auto"/>
              </w:rPr>
              <w:t>Drive</w:t>
            </w:r>
          </w:p>
        </w:tc>
        <w:tc>
          <w:tcPr>
            <w:tcW w:w="0" w:type="auto"/>
            <w:hideMark/>
          </w:tcPr>
          <w:p w:rsidR="007A5CB8" w:rsidRPr="004720A2" w:rsidRDefault="00285193" w:rsidP="007A5CB8">
            <w:pPr>
              <w:pStyle w:val="TableNormal29"/>
              <w:cnfStyle w:val="000000100000"/>
              <w:rPr>
                <w:rFonts w:asciiTheme="minorHAnsi" w:hAnsiTheme="minorHAnsi" w:cstheme="minorHAnsi"/>
              </w:rPr>
            </w:pPr>
            <w:r w:rsidRPr="004720A2">
              <w:rPr>
                <w:rFonts w:asciiTheme="minorHAnsi" w:hAnsiTheme="minorHAnsi" w:cstheme="minorHAnsi"/>
              </w:rPr>
              <w:t>DVD-ROM drive, local or network accessible</w:t>
            </w:r>
          </w:p>
        </w:tc>
        <w:tc>
          <w:tcPr>
            <w:tcW w:w="0" w:type="auto"/>
            <w:hideMark/>
          </w:tcPr>
          <w:p w:rsidR="007A5CB8" w:rsidRPr="004720A2" w:rsidRDefault="00285193" w:rsidP="007A5CB8">
            <w:pPr>
              <w:pStyle w:val="TableNormal29"/>
              <w:cnfStyle w:val="000000100000"/>
              <w:rPr>
                <w:rFonts w:asciiTheme="minorHAnsi" w:hAnsiTheme="minorHAnsi" w:cstheme="minorHAnsi"/>
              </w:rPr>
            </w:pPr>
            <w:r w:rsidRPr="004720A2">
              <w:rPr>
                <w:rFonts w:asciiTheme="minorHAnsi" w:hAnsiTheme="minorHAnsi" w:cstheme="minorHAnsi"/>
              </w:rPr>
              <w:t>None.</w:t>
            </w:r>
          </w:p>
        </w:tc>
      </w:tr>
      <w:tr w:rsidR="004720A2" w:rsidRPr="004720A2" w:rsidTr="00395FED">
        <w:trPr>
          <w:cnfStyle w:val="000000010000"/>
          <w:cantSplit/>
        </w:trPr>
        <w:tc>
          <w:tcPr>
            <w:cnfStyle w:val="001000000000"/>
            <w:tcW w:w="0" w:type="auto"/>
            <w:hideMark/>
          </w:tcPr>
          <w:p w:rsidR="007A5CB8" w:rsidRPr="004720A2" w:rsidRDefault="00285193" w:rsidP="007A5CB8">
            <w:pPr>
              <w:pStyle w:val="TableNormal29"/>
              <w:rPr>
                <w:rFonts w:asciiTheme="minorHAnsi" w:hAnsiTheme="minorHAnsi" w:cstheme="minorHAnsi"/>
                <w:color w:val="auto"/>
              </w:rPr>
            </w:pPr>
            <w:r w:rsidRPr="004720A2">
              <w:rPr>
                <w:rFonts w:asciiTheme="minorHAnsi" w:hAnsiTheme="minorHAnsi" w:cstheme="minorHAnsi"/>
                <w:color w:val="auto"/>
              </w:rPr>
              <w:t>Screen resolution</w:t>
            </w:r>
          </w:p>
        </w:tc>
        <w:tc>
          <w:tcPr>
            <w:tcW w:w="0" w:type="auto"/>
            <w:hideMark/>
          </w:tcPr>
          <w:p w:rsidR="007A5CB8" w:rsidRPr="004720A2" w:rsidRDefault="00285193" w:rsidP="007A5CB8">
            <w:pPr>
              <w:pStyle w:val="TableNormal29"/>
              <w:cnfStyle w:val="000000010000"/>
              <w:rPr>
                <w:rFonts w:asciiTheme="minorHAnsi" w:hAnsiTheme="minorHAnsi" w:cstheme="minorHAnsi"/>
              </w:rPr>
            </w:pPr>
            <w:r w:rsidRPr="004720A2">
              <w:rPr>
                <w:rFonts w:asciiTheme="minorHAnsi" w:hAnsiTheme="minorHAnsi" w:cstheme="minorHAnsi"/>
              </w:rPr>
              <w:t>800 x 600 pixels or higher</w:t>
            </w:r>
          </w:p>
        </w:tc>
        <w:tc>
          <w:tcPr>
            <w:tcW w:w="0" w:type="auto"/>
            <w:hideMark/>
          </w:tcPr>
          <w:p w:rsidR="007A5CB8" w:rsidRPr="004720A2" w:rsidRDefault="00285193" w:rsidP="007A5CB8">
            <w:pPr>
              <w:pStyle w:val="TableNormal29"/>
              <w:cnfStyle w:val="000000010000"/>
              <w:rPr>
                <w:rFonts w:asciiTheme="minorHAnsi" w:hAnsiTheme="minorHAnsi" w:cstheme="minorHAnsi"/>
              </w:rPr>
            </w:pPr>
            <w:r w:rsidRPr="004720A2">
              <w:rPr>
                <w:rFonts w:asciiTheme="minorHAnsi" w:hAnsiTheme="minorHAnsi" w:cstheme="minorHAnsi"/>
              </w:rPr>
              <w:t>None.</w:t>
            </w:r>
          </w:p>
        </w:tc>
      </w:tr>
      <w:tr w:rsidR="004720A2" w:rsidRPr="004720A2" w:rsidTr="00395FED">
        <w:trPr>
          <w:cnfStyle w:val="000000100000"/>
          <w:cantSplit/>
        </w:trPr>
        <w:tc>
          <w:tcPr>
            <w:cnfStyle w:val="001000000000"/>
            <w:tcW w:w="0" w:type="auto"/>
            <w:hideMark/>
          </w:tcPr>
          <w:p w:rsidR="007A5CB8" w:rsidRPr="004720A2" w:rsidRDefault="00285193" w:rsidP="007A5CB8">
            <w:pPr>
              <w:pStyle w:val="TableNormal29"/>
              <w:rPr>
                <w:rFonts w:asciiTheme="minorHAnsi" w:hAnsiTheme="minorHAnsi" w:cstheme="minorHAnsi"/>
                <w:color w:val="auto"/>
              </w:rPr>
            </w:pPr>
            <w:r w:rsidRPr="004720A2">
              <w:rPr>
                <w:rFonts w:asciiTheme="minorHAnsi" w:hAnsiTheme="minorHAnsi" w:cstheme="minorHAnsi"/>
                <w:color w:val="auto"/>
              </w:rPr>
              <w:lastRenderedPageBreak/>
              <w:t>File format</w:t>
            </w:r>
          </w:p>
        </w:tc>
        <w:tc>
          <w:tcPr>
            <w:tcW w:w="0" w:type="auto"/>
            <w:hideMark/>
          </w:tcPr>
          <w:p w:rsidR="007A5CB8" w:rsidRPr="004720A2" w:rsidRDefault="00285193" w:rsidP="007A5CB8">
            <w:pPr>
              <w:pStyle w:val="TableNormal29"/>
              <w:cnfStyle w:val="000000100000"/>
              <w:rPr>
                <w:rFonts w:asciiTheme="minorHAnsi" w:hAnsiTheme="minorHAnsi" w:cstheme="minorHAnsi"/>
              </w:rPr>
            </w:pPr>
            <w:r w:rsidRPr="004720A2">
              <w:rPr>
                <w:rFonts w:asciiTheme="minorHAnsi" w:hAnsiTheme="minorHAnsi" w:cstheme="minorHAnsi"/>
              </w:rPr>
              <w:t>Disk partitions formatted as NTFS file systems, which applies to the following partitions:</w:t>
            </w:r>
          </w:p>
          <w:p w:rsidR="007A5CB8" w:rsidRPr="004720A2" w:rsidRDefault="00285193" w:rsidP="007A5CB8">
            <w:pPr>
              <w:pStyle w:val="TableNormal29"/>
              <w:cnfStyle w:val="000000100000"/>
              <w:rPr>
                <w:rFonts w:asciiTheme="minorHAnsi" w:hAnsiTheme="minorHAnsi" w:cstheme="minorHAnsi"/>
              </w:rPr>
            </w:pPr>
            <w:r w:rsidRPr="004720A2">
              <w:rPr>
                <w:rFonts w:asciiTheme="minorHAnsi" w:hAnsiTheme="minorHAnsi" w:cstheme="minorHAnsi"/>
              </w:rPr>
              <w:t>System partition</w:t>
            </w:r>
          </w:p>
          <w:p w:rsidR="007A5CB8" w:rsidRPr="004720A2" w:rsidRDefault="00285193" w:rsidP="007A5CB8">
            <w:pPr>
              <w:pStyle w:val="TableNormal29"/>
              <w:cnfStyle w:val="000000100000"/>
              <w:rPr>
                <w:rFonts w:asciiTheme="minorHAnsi" w:hAnsiTheme="minorHAnsi" w:cstheme="minorHAnsi"/>
              </w:rPr>
            </w:pPr>
            <w:r w:rsidRPr="004720A2">
              <w:rPr>
                <w:rFonts w:asciiTheme="minorHAnsi" w:hAnsiTheme="minorHAnsi" w:cstheme="minorHAnsi"/>
              </w:rPr>
              <w:t>Partitions that store Exchange binary files</w:t>
            </w:r>
          </w:p>
          <w:p w:rsidR="007A5CB8" w:rsidRPr="004720A2" w:rsidRDefault="00285193" w:rsidP="007A5CB8">
            <w:pPr>
              <w:pStyle w:val="TableNormal29"/>
              <w:cnfStyle w:val="000000100000"/>
              <w:rPr>
                <w:rFonts w:asciiTheme="minorHAnsi" w:hAnsiTheme="minorHAnsi" w:cstheme="minorHAnsi"/>
              </w:rPr>
            </w:pPr>
            <w:r w:rsidRPr="004720A2">
              <w:rPr>
                <w:rFonts w:asciiTheme="minorHAnsi" w:hAnsiTheme="minorHAnsi" w:cstheme="minorHAnsi"/>
              </w:rPr>
              <w:t>Partitions containing transaction log files</w:t>
            </w:r>
          </w:p>
          <w:p w:rsidR="007A5CB8" w:rsidRPr="004720A2" w:rsidRDefault="00285193" w:rsidP="007A5CB8">
            <w:pPr>
              <w:pStyle w:val="TableNormal29"/>
              <w:cnfStyle w:val="000000100000"/>
              <w:rPr>
                <w:rFonts w:asciiTheme="minorHAnsi" w:hAnsiTheme="minorHAnsi" w:cstheme="minorHAnsi"/>
              </w:rPr>
            </w:pPr>
            <w:r w:rsidRPr="004720A2">
              <w:rPr>
                <w:rFonts w:asciiTheme="minorHAnsi" w:hAnsiTheme="minorHAnsi" w:cstheme="minorHAnsi"/>
              </w:rPr>
              <w:t>Partitions containing database files</w:t>
            </w:r>
          </w:p>
          <w:p w:rsidR="007A5CB8" w:rsidRPr="004720A2" w:rsidRDefault="00285193" w:rsidP="007A5CB8">
            <w:pPr>
              <w:pStyle w:val="TableNormal29"/>
              <w:cnfStyle w:val="000000100000"/>
              <w:rPr>
                <w:rFonts w:asciiTheme="minorHAnsi" w:hAnsiTheme="minorHAnsi" w:cstheme="minorHAnsi"/>
              </w:rPr>
            </w:pPr>
            <w:r w:rsidRPr="004720A2">
              <w:rPr>
                <w:rFonts w:asciiTheme="minorHAnsi" w:hAnsiTheme="minorHAnsi" w:cstheme="minorHAnsi"/>
              </w:rPr>
              <w:t>Partitions containing other Exchange files</w:t>
            </w:r>
          </w:p>
        </w:tc>
        <w:tc>
          <w:tcPr>
            <w:tcW w:w="0" w:type="auto"/>
            <w:hideMark/>
          </w:tcPr>
          <w:p w:rsidR="007A5CB8" w:rsidRPr="004720A2" w:rsidRDefault="00285193" w:rsidP="007A5CB8">
            <w:pPr>
              <w:pStyle w:val="TableNormal29"/>
              <w:cnfStyle w:val="000000100000"/>
              <w:rPr>
                <w:rFonts w:asciiTheme="minorHAnsi" w:hAnsiTheme="minorHAnsi" w:cstheme="minorHAnsi"/>
              </w:rPr>
            </w:pPr>
            <w:r w:rsidRPr="004720A2">
              <w:rPr>
                <w:rFonts w:asciiTheme="minorHAnsi" w:hAnsiTheme="minorHAnsi" w:cstheme="minorHAnsi"/>
              </w:rPr>
              <w:t>None.</w:t>
            </w:r>
          </w:p>
        </w:tc>
      </w:tr>
    </w:tbl>
    <w:p w:rsidR="007A5CB8" w:rsidRPr="00521947" w:rsidRDefault="00EE7468" w:rsidP="00EE7468">
      <w:pPr>
        <w:pStyle w:val="Caption"/>
        <w:rPr>
          <w:b/>
        </w:rPr>
      </w:pPr>
      <w:r>
        <w:t xml:space="preserve">Table </w:t>
      </w:r>
      <w:r w:rsidR="00BD1BEF">
        <w:fldChar w:fldCharType="begin"/>
      </w:r>
      <w:r>
        <w:instrText xml:space="preserve"> SEQ Table \* ARABIC </w:instrText>
      </w:r>
      <w:r w:rsidR="00BD1BEF">
        <w:fldChar w:fldCharType="separate"/>
      </w:r>
      <w:r w:rsidR="008810D3">
        <w:rPr>
          <w:noProof/>
        </w:rPr>
        <w:t>21</w:t>
      </w:r>
      <w:r w:rsidR="00BD1BEF">
        <w:fldChar w:fldCharType="end"/>
      </w:r>
      <w:r>
        <w:t>: Hardware</w:t>
      </w:r>
    </w:p>
    <w:p w:rsidR="007A5CB8" w:rsidRDefault="007A5CB8" w:rsidP="00DE2225">
      <w:pPr>
        <w:pStyle w:val="Heading2Numbered"/>
        <w:numPr>
          <w:ilvl w:val="1"/>
          <w:numId w:val="8"/>
        </w:numPr>
        <w:ind w:left="227"/>
      </w:pPr>
      <w:bookmarkStart w:id="56" w:name="_Toc254638890"/>
      <w:bookmarkStart w:id="57" w:name="_Toc328637913"/>
      <w:r>
        <w:t>Operating System</w:t>
      </w:r>
      <w:bookmarkEnd w:id="56"/>
      <w:bookmarkEnd w:id="57"/>
    </w:p>
    <w:tbl>
      <w:tblPr>
        <w:tblStyle w:val="TableGrid13"/>
        <w:tblW w:w="4850" w:type="pct"/>
        <w:tblLook w:val="04A0"/>
      </w:tblPr>
      <w:tblGrid>
        <w:gridCol w:w="4017"/>
        <w:gridCol w:w="4827"/>
      </w:tblGrid>
      <w:tr w:rsidR="007A5CB8" w:rsidRPr="004A7883" w:rsidTr="00EE7468">
        <w:trPr>
          <w:cnfStyle w:val="100000000000"/>
        </w:trPr>
        <w:tc>
          <w:tcPr>
            <w:cnfStyle w:val="001000000000"/>
            <w:tcW w:w="2271" w:type="pct"/>
            <w:hideMark/>
          </w:tcPr>
          <w:p w:rsidR="007A5CB8" w:rsidRPr="004A7883" w:rsidRDefault="00285193" w:rsidP="007A5CB8">
            <w:pPr>
              <w:pStyle w:val="TableNormal29"/>
              <w:rPr>
                <w:rFonts w:asciiTheme="minorHAnsi" w:hAnsiTheme="minorHAnsi" w:cstheme="minorHAnsi"/>
              </w:rPr>
            </w:pPr>
            <w:r w:rsidRPr="00285193">
              <w:rPr>
                <w:rFonts w:asciiTheme="minorHAnsi" w:hAnsiTheme="minorHAnsi" w:cstheme="minorHAnsi"/>
              </w:rPr>
              <w:t xml:space="preserve">Component </w:t>
            </w:r>
          </w:p>
        </w:tc>
        <w:tc>
          <w:tcPr>
            <w:tcW w:w="2729" w:type="pct"/>
            <w:hideMark/>
          </w:tcPr>
          <w:p w:rsidR="007A5CB8" w:rsidRPr="004A7883" w:rsidRDefault="00285193" w:rsidP="007A5CB8">
            <w:pPr>
              <w:pStyle w:val="TableNormal29"/>
              <w:cnfStyle w:val="100000000000"/>
              <w:rPr>
                <w:rFonts w:asciiTheme="minorHAnsi" w:hAnsiTheme="minorHAnsi" w:cstheme="minorHAnsi"/>
              </w:rPr>
            </w:pPr>
            <w:r w:rsidRPr="00285193">
              <w:rPr>
                <w:rFonts w:asciiTheme="minorHAnsi" w:hAnsiTheme="minorHAnsi" w:cstheme="minorHAnsi"/>
              </w:rPr>
              <w:t xml:space="preserve">Requirement </w:t>
            </w:r>
          </w:p>
        </w:tc>
      </w:tr>
      <w:tr w:rsidR="004720A2" w:rsidRPr="004720A2" w:rsidTr="00EE7468">
        <w:trPr>
          <w:cnfStyle w:val="000000100000"/>
        </w:trPr>
        <w:tc>
          <w:tcPr>
            <w:cnfStyle w:val="001000000000"/>
            <w:tcW w:w="2271" w:type="pct"/>
            <w:hideMark/>
          </w:tcPr>
          <w:p w:rsidR="007A5CB8" w:rsidRPr="004720A2" w:rsidRDefault="00285193" w:rsidP="007A5CB8">
            <w:pPr>
              <w:pStyle w:val="TableNormal29"/>
              <w:rPr>
                <w:rFonts w:asciiTheme="minorHAnsi" w:hAnsiTheme="minorHAnsi" w:cstheme="minorHAnsi"/>
                <w:color w:val="auto"/>
              </w:rPr>
            </w:pPr>
            <w:r w:rsidRPr="004720A2">
              <w:rPr>
                <w:rFonts w:asciiTheme="minorHAnsi" w:hAnsiTheme="minorHAnsi" w:cstheme="minorHAnsi"/>
                <w:color w:val="auto"/>
              </w:rPr>
              <w:t>Operating system on a computer that has a 64-bit processor</w:t>
            </w:r>
          </w:p>
        </w:tc>
        <w:tc>
          <w:tcPr>
            <w:tcW w:w="2729" w:type="pct"/>
            <w:hideMark/>
          </w:tcPr>
          <w:p w:rsidR="007A5CB8" w:rsidRPr="004720A2" w:rsidRDefault="00285193" w:rsidP="007A5CB8">
            <w:pPr>
              <w:pStyle w:val="TableNormal29"/>
              <w:cnfStyle w:val="000000100000"/>
              <w:rPr>
                <w:rFonts w:asciiTheme="minorHAnsi" w:hAnsiTheme="minorHAnsi" w:cstheme="minorHAnsi"/>
              </w:rPr>
            </w:pPr>
            <w:r w:rsidRPr="004720A2">
              <w:rPr>
                <w:rFonts w:asciiTheme="minorHAnsi" w:hAnsiTheme="minorHAnsi" w:cstheme="minorHAnsi"/>
              </w:rPr>
              <w:t>One of the following:</w:t>
            </w:r>
          </w:p>
          <w:p w:rsidR="007A5CB8" w:rsidRPr="004720A2" w:rsidRDefault="00285193" w:rsidP="00DE2225">
            <w:pPr>
              <w:pStyle w:val="TableNormal29"/>
              <w:numPr>
                <w:ilvl w:val="0"/>
                <w:numId w:val="23"/>
              </w:numPr>
              <w:cnfStyle w:val="000000100000"/>
              <w:rPr>
                <w:rFonts w:asciiTheme="minorHAnsi" w:hAnsiTheme="minorHAnsi" w:cstheme="minorHAnsi"/>
              </w:rPr>
            </w:pPr>
            <w:r w:rsidRPr="004720A2">
              <w:rPr>
                <w:rFonts w:asciiTheme="minorHAnsi" w:hAnsiTheme="minorHAnsi" w:cstheme="minorHAnsi"/>
              </w:rPr>
              <w:t>64-bit edition of Windows Server 2008 Standard with Service Pack 2 (SP2)</w:t>
            </w:r>
          </w:p>
          <w:p w:rsidR="007A5CB8" w:rsidRPr="004720A2" w:rsidRDefault="00285193" w:rsidP="00DE2225">
            <w:pPr>
              <w:pStyle w:val="TableNormal29"/>
              <w:numPr>
                <w:ilvl w:val="0"/>
                <w:numId w:val="23"/>
              </w:numPr>
              <w:cnfStyle w:val="000000100000"/>
              <w:rPr>
                <w:rFonts w:asciiTheme="minorHAnsi" w:hAnsiTheme="minorHAnsi" w:cstheme="minorHAnsi"/>
              </w:rPr>
            </w:pPr>
            <w:r w:rsidRPr="004720A2">
              <w:rPr>
                <w:rFonts w:asciiTheme="minorHAnsi" w:hAnsiTheme="minorHAnsi" w:cstheme="minorHAnsi"/>
              </w:rPr>
              <w:t>64-bit edition of Windows Server 2008 Enterprise with SP2</w:t>
            </w:r>
          </w:p>
          <w:p w:rsidR="007A5CB8" w:rsidRPr="004720A2" w:rsidRDefault="00285193" w:rsidP="00DE2225">
            <w:pPr>
              <w:pStyle w:val="TableNormal29"/>
              <w:numPr>
                <w:ilvl w:val="0"/>
                <w:numId w:val="23"/>
              </w:numPr>
              <w:cnfStyle w:val="000000100000"/>
              <w:rPr>
                <w:rFonts w:asciiTheme="minorHAnsi" w:hAnsiTheme="minorHAnsi" w:cstheme="minorHAnsi"/>
              </w:rPr>
            </w:pPr>
            <w:r w:rsidRPr="004720A2">
              <w:rPr>
                <w:rFonts w:asciiTheme="minorHAnsi" w:hAnsiTheme="minorHAnsi" w:cstheme="minorHAnsi"/>
              </w:rPr>
              <w:t>64-bit edition of Windows Server 2008 R2 Standard</w:t>
            </w:r>
          </w:p>
          <w:p w:rsidR="007A5CB8" w:rsidRPr="004720A2" w:rsidRDefault="00285193" w:rsidP="00DE2225">
            <w:pPr>
              <w:pStyle w:val="TableNormal29"/>
              <w:numPr>
                <w:ilvl w:val="0"/>
                <w:numId w:val="23"/>
              </w:numPr>
              <w:cnfStyle w:val="000000100000"/>
              <w:rPr>
                <w:rFonts w:asciiTheme="minorHAnsi" w:hAnsiTheme="minorHAnsi" w:cstheme="minorHAnsi"/>
              </w:rPr>
            </w:pPr>
            <w:r w:rsidRPr="004720A2">
              <w:rPr>
                <w:rFonts w:asciiTheme="minorHAnsi" w:hAnsiTheme="minorHAnsi" w:cstheme="minorHAnsi"/>
              </w:rPr>
              <w:t>64-bit edition of Windows Server 2008 R2 Enterprise</w:t>
            </w:r>
          </w:p>
        </w:tc>
      </w:tr>
      <w:tr w:rsidR="004720A2" w:rsidRPr="004720A2" w:rsidTr="00EE7468">
        <w:trPr>
          <w:cnfStyle w:val="000000010000"/>
        </w:trPr>
        <w:tc>
          <w:tcPr>
            <w:cnfStyle w:val="001000000000"/>
            <w:tcW w:w="2271" w:type="pct"/>
            <w:hideMark/>
          </w:tcPr>
          <w:p w:rsidR="007A5CB8" w:rsidRPr="004720A2" w:rsidRDefault="00285193" w:rsidP="007A5CB8">
            <w:pPr>
              <w:pStyle w:val="TableNormal29"/>
              <w:rPr>
                <w:rFonts w:asciiTheme="minorHAnsi" w:hAnsiTheme="minorHAnsi" w:cstheme="minorHAnsi"/>
                <w:color w:val="auto"/>
              </w:rPr>
            </w:pPr>
            <w:r w:rsidRPr="004720A2">
              <w:rPr>
                <w:rFonts w:asciiTheme="minorHAnsi" w:hAnsiTheme="minorHAnsi" w:cstheme="minorHAnsi"/>
                <w:color w:val="auto"/>
              </w:rPr>
              <w:t>Operating system for installing the Exchange management tools on a computer that has a 64-bit processor</w:t>
            </w:r>
          </w:p>
        </w:tc>
        <w:tc>
          <w:tcPr>
            <w:tcW w:w="2729" w:type="pct"/>
            <w:hideMark/>
          </w:tcPr>
          <w:p w:rsidR="007A5CB8" w:rsidRPr="004720A2" w:rsidRDefault="00285193" w:rsidP="007A5CB8">
            <w:pPr>
              <w:pStyle w:val="TableNormal29"/>
              <w:cnfStyle w:val="000000010000"/>
              <w:rPr>
                <w:rFonts w:asciiTheme="minorHAnsi" w:hAnsiTheme="minorHAnsi" w:cstheme="minorHAnsi"/>
              </w:rPr>
            </w:pPr>
            <w:r w:rsidRPr="004720A2">
              <w:rPr>
                <w:rFonts w:asciiTheme="minorHAnsi" w:hAnsiTheme="minorHAnsi" w:cstheme="minorHAnsi"/>
              </w:rPr>
              <w:t>One of the following:</w:t>
            </w:r>
          </w:p>
          <w:p w:rsidR="007A5CB8" w:rsidRPr="004720A2" w:rsidRDefault="00285193" w:rsidP="00DE2225">
            <w:pPr>
              <w:pStyle w:val="TableNormal29"/>
              <w:numPr>
                <w:ilvl w:val="0"/>
                <w:numId w:val="24"/>
              </w:numPr>
              <w:cnfStyle w:val="000000010000"/>
              <w:rPr>
                <w:rFonts w:asciiTheme="minorHAnsi" w:hAnsiTheme="minorHAnsi" w:cstheme="minorHAnsi"/>
                <w:szCs w:val="18"/>
              </w:rPr>
            </w:pPr>
            <w:r w:rsidRPr="004720A2">
              <w:rPr>
                <w:rFonts w:asciiTheme="minorHAnsi" w:hAnsiTheme="minorHAnsi" w:cstheme="minorHAnsi"/>
              </w:rPr>
              <w:t>Windows Vista with SP2 for management tools only installation</w:t>
            </w:r>
          </w:p>
          <w:p w:rsidR="007A5CB8" w:rsidRPr="004720A2" w:rsidRDefault="00285193" w:rsidP="00DE2225">
            <w:pPr>
              <w:pStyle w:val="TableNormal29"/>
              <w:numPr>
                <w:ilvl w:val="0"/>
                <w:numId w:val="24"/>
              </w:numPr>
              <w:cnfStyle w:val="000000010000"/>
              <w:rPr>
                <w:rFonts w:asciiTheme="minorHAnsi" w:hAnsiTheme="minorHAnsi" w:cstheme="minorHAnsi"/>
                <w:szCs w:val="18"/>
              </w:rPr>
            </w:pPr>
            <w:r w:rsidRPr="004720A2">
              <w:rPr>
                <w:rFonts w:asciiTheme="minorHAnsi" w:hAnsiTheme="minorHAnsi" w:cstheme="minorHAnsi"/>
              </w:rPr>
              <w:t>64-bit edition of Windows Server 2008 Standard with SP2</w:t>
            </w:r>
          </w:p>
          <w:p w:rsidR="007A5CB8" w:rsidRPr="004720A2" w:rsidRDefault="00285193" w:rsidP="00DE2225">
            <w:pPr>
              <w:pStyle w:val="TableNormal29"/>
              <w:numPr>
                <w:ilvl w:val="0"/>
                <w:numId w:val="24"/>
              </w:numPr>
              <w:cnfStyle w:val="000000010000"/>
              <w:rPr>
                <w:rFonts w:asciiTheme="minorHAnsi" w:hAnsiTheme="minorHAnsi" w:cstheme="minorHAnsi"/>
                <w:szCs w:val="18"/>
              </w:rPr>
            </w:pPr>
            <w:r w:rsidRPr="004720A2">
              <w:rPr>
                <w:rFonts w:asciiTheme="minorHAnsi" w:hAnsiTheme="minorHAnsi" w:cstheme="minorHAnsi"/>
              </w:rPr>
              <w:t>64-bit edition of Windows Server 2008 Enterprise with SP2</w:t>
            </w:r>
          </w:p>
          <w:p w:rsidR="007A5CB8" w:rsidRPr="004720A2" w:rsidRDefault="00285193" w:rsidP="00DE2225">
            <w:pPr>
              <w:pStyle w:val="TableNormal29"/>
              <w:numPr>
                <w:ilvl w:val="0"/>
                <w:numId w:val="24"/>
              </w:numPr>
              <w:cnfStyle w:val="000000010000"/>
              <w:rPr>
                <w:rFonts w:asciiTheme="minorHAnsi" w:hAnsiTheme="minorHAnsi" w:cstheme="minorHAnsi"/>
                <w:szCs w:val="18"/>
              </w:rPr>
            </w:pPr>
            <w:r w:rsidRPr="004720A2">
              <w:rPr>
                <w:rFonts w:asciiTheme="minorHAnsi" w:hAnsiTheme="minorHAnsi" w:cstheme="minorHAnsi"/>
              </w:rPr>
              <w:t>64-bit edition of Windows Server 2008 R2 Standard</w:t>
            </w:r>
          </w:p>
          <w:p w:rsidR="007A5CB8" w:rsidRPr="004720A2" w:rsidRDefault="00285193" w:rsidP="00DE2225">
            <w:pPr>
              <w:pStyle w:val="TableNormal29"/>
              <w:numPr>
                <w:ilvl w:val="0"/>
                <w:numId w:val="24"/>
              </w:numPr>
              <w:cnfStyle w:val="000000010000"/>
              <w:rPr>
                <w:rFonts w:asciiTheme="minorHAnsi" w:hAnsiTheme="minorHAnsi" w:cstheme="minorHAnsi"/>
                <w:szCs w:val="18"/>
              </w:rPr>
            </w:pPr>
            <w:r w:rsidRPr="004720A2">
              <w:rPr>
                <w:rFonts w:asciiTheme="minorHAnsi" w:hAnsiTheme="minorHAnsi" w:cstheme="minorHAnsi"/>
              </w:rPr>
              <w:t>64-bit edition of Windows Server 2008 R2 Enterprise</w:t>
            </w:r>
          </w:p>
          <w:p w:rsidR="007A5CB8" w:rsidRPr="004720A2" w:rsidRDefault="00285193" w:rsidP="00DE2225">
            <w:pPr>
              <w:pStyle w:val="TableNormal29"/>
              <w:numPr>
                <w:ilvl w:val="0"/>
                <w:numId w:val="24"/>
              </w:numPr>
              <w:cnfStyle w:val="000000010000"/>
              <w:rPr>
                <w:rFonts w:asciiTheme="minorHAnsi" w:hAnsiTheme="minorHAnsi" w:cstheme="minorHAnsi"/>
                <w:szCs w:val="18"/>
              </w:rPr>
            </w:pPr>
            <w:r w:rsidRPr="004720A2">
              <w:rPr>
                <w:rFonts w:asciiTheme="minorHAnsi" w:hAnsiTheme="minorHAnsi" w:cstheme="minorHAnsi"/>
              </w:rPr>
              <w:t>Windows 7</w:t>
            </w:r>
          </w:p>
        </w:tc>
      </w:tr>
    </w:tbl>
    <w:p w:rsidR="007A5CB8" w:rsidRDefault="00EE7468" w:rsidP="00EE7468">
      <w:pPr>
        <w:pStyle w:val="Caption"/>
      </w:pPr>
      <w:r>
        <w:t xml:space="preserve">Table </w:t>
      </w:r>
      <w:r w:rsidR="00BD1BEF">
        <w:fldChar w:fldCharType="begin"/>
      </w:r>
      <w:r>
        <w:instrText xml:space="preserve"> SEQ Table \* ARABIC </w:instrText>
      </w:r>
      <w:r w:rsidR="00BD1BEF">
        <w:fldChar w:fldCharType="separate"/>
      </w:r>
      <w:r w:rsidR="008810D3">
        <w:rPr>
          <w:noProof/>
        </w:rPr>
        <w:t>22</w:t>
      </w:r>
      <w:r w:rsidR="00BD1BEF">
        <w:fldChar w:fldCharType="end"/>
      </w:r>
      <w:r>
        <w:t>: Operating System</w:t>
      </w:r>
    </w:p>
    <w:p w:rsidR="007A5CB8" w:rsidRDefault="001732F3" w:rsidP="00DE2225">
      <w:pPr>
        <w:pStyle w:val="Heading2Numbered"/>
        <w:numPr>
          <w:ilvl w:val="1"/>
          <w:numId w:val="8"/>
        </w:numPr>
        <w:ind w:left="227"/>
      </w:pPr>
      <w:bookmarkStart w:id="58" w:name="_Toc328637914"/>
      <w:r w:rsidRPr="001732F3">
        <w:t>Storage Configuration</w:t>
      </w:r>
      <w:bookmarkEnd w:id="58"/>
    </w:p>
    <w:p w:rsidR="001732F3" w:rsidRPr="001732F3" w:rsidRDefault="001732F3" w:rsidP="001732F3">
      <w:r>
        <w:t>Aegis Media has decided to use SAN for Exchange 2010 storage, it is recommended to use dedicated storage for Exchange 2010 mailbox servers. Shared-SAN should not be used as it will be the single point of failure in the solution.</w:t>
      </w:r>
    </w:p>
    <w:p w:rsidR="001732F3" w:rsidRDefault="001732F3" w:rsidP="001732F3">
      <w:r>
        <w:t>For most up to date Storage recommendations, please visit the below link.</w:t>
      </w:r>
    </w:p>
    <w:p w:rsidR="001732F3" w:rsidRPr="001732F3" w:rsidRDefault="00BD1BEF" w:rsidP="001732F3">
      <w:hyperlink r:id="rId27" w:history="1">
        <w:r w:rsidR="001732F3" w:rsidRPr="000C355C">
          <w:rPr>
            <w:rStyle w:val="Hyperlink"/>
          </w:rPr>
          <w:t>http://technet.microsoft.com/en-in/library/ee832792(en-us).aspx</w:t>
        </w:r>
      </w:hyperlink>
      <w:r w:rsidR="001732F3">
        <w:t xml:space="preserve"> </w:t>
      </w:r>
    </w:p>
    <w:p w:rsidR="007A5CB8" w:rsidRDefault="007A5CB8" w:rsidP="00DE2225">
      <w:pPr>
        <w:pStyle w:val="Heading2Numbered"/>
        <w:numPr>
          <w:ilvl w:val="1"/>
          <w:numId w:val="8"/>
        </w:numPr>
        <w:ind w:left="227"/>
      </w:pPr>
      <w:bookmarkStart w:id="59" w:name="_Toc254638891"/>
      <w:bookmarkStart w:id="60" w:name="_Toc328637915"/>
      <w:r>
        <w:t>Hardware Virtualization</w:t>
      </w:r>
      <w:bookmarkEnd w:id="59"/>
      <w:bookmarkEnd w:id="60"/>
    </w:p>
    <w:p w:rsidR="007B187A" w:rsidRPr="007B187A" w:rsidRDefault="007B187A" w:rsidP="007B187A">
      <w:r w:rsidRPr="007B187A">
        <w:t>Microsoft supports Exchange 2010 in production on hardware virtualization software only when all the following conditions are true:</w:t>
      </w:r>
    </w:p>
    <w:p w:rsidR="007B187A" w:rsidRPr="007B187A" w:rsidRDefault="007B187A" w:rsidP="00DE2225">
      <w:pPr>
        <w:pStyle w:val="ListParagraph"/>
        <w:numPr>
          <w:ilvl w:val="0"/>
          <w:numId w:val="58"/>
        </w:numPr>
      </w:pPr>
      <w:r w:rsidRPr="007B187A">
        <w:lastRenderedPageBreak/>
        <w:t>The hardware virtualization software is running one of the following:</w:t>
      </w:r>
    </w:p>
    <w:p w:rsidR="007B187A" w:rsidRPr="007B187A" w:rsidRDefault="007B187A" w:rsidP="00DE2225">
      <w:pPr>
        <w:pStyle w:val="ListParagraph"/>
        <w:numPr>
          <w:ilvl w:val="1"/>
          <w:numId w:val="58"/>
        </w:numPr>
      </w:pPr>
      <w:r w:rsidRPr="007B187A">
        <w:t>Windows Server 2008 with Hyper-V technology</w:t>
      </w:r>
    </w:p>
    <w:p w:rsidR="007B187A" w:rsidRPr="007B187A" w:rsidRDefault="007B187A" w:rsidP="00DE2225">
      <w:pPr>
        <w:pStyle w:val="ListParagraph"/>
        <w:numPr>
          <w:ilvl w:val="1"/>
          <w:numId w:val="58"/>
        </w:numPr>
      </w:pPr>
      <w:r w:rsidRPr="007B187A">
        <w:t>Windows Server 2008 R2 with Hyper-V technology</w:t>
      </w:r>
    </w:p>
    <w:p w:rsidR="007B187A" w:rsidRPr="007B187A" w:rsidRDefault="007B187A" w:rsidP="00DE2225">
      <w:pPr>
        <w:pStyle w:val="ListParagraph"/>
        <w:numPr>
          <w:ilvl w:val="1"/>
          <w:numId w:val="58"/>
        </w:numPr>
      </w:pPr>
      <w:r w:rsidRPr="007B187A">
        <w:t>Microsoft Hyper-V Server 2008</w:t>
      </w:r>
    </w:p>
    <w:p w:rsidR="007B187A" w:rsidRPr="007B187A" w:rsidRDefault="007B187A" w:rsidP="00DE2225">
      <w:pPr>
        <w:pStyle w:val="ListParagraph"/>
        <w:numPr>
          <w:ilvl w:val="1"/>
          <w:numId w:val="58"/>
        </w:numPr>
      </w:pPr>
      <w:r w:rsidRPr="007B187A">
        <w:t>Microsoft Hyper-V Server 2008 R2</w:t>
      </w:r>
    </w:p>
    <w:p w:rsidR="007B187A" w:rsidRPr="007B187A" w:rsidRDefault="007B187A" w:rsidP="00DE2225">
      <w:pPr>
        <w:pStyle w:val="ListParagraph"/>
        <w:numPr>
          <w:ilvl w:val="1"/>
          <w:numId w:val="58"/>
        </w:numPr>
      </w:pPr>
      <w:r w:rsidRPr="007B187A">
        <w:t xml:space="preserve">Any third-party hypervisor that has been validated under the </w:t>
      </w:r>
      <w:hyperlink r:id="rId28" w:tgtFrame="_blank" w:history="1">
        <w:r w:rsidRPr="007B187A">
          <w:rPr>
            <w:rStyle w:val="Hyperlink"/>
          </w:rPr>
          <w:t>Windows Server Virtualization Validation Program</w:t>
        </w:r>
      </w:hyperlink>
      <w:r w:rsidRPr="007B187A">
        <w:t>.</w:t>
      </w:r>
    </w:p>
    <w:p w:rsidR="007B187A" w:rsidRPr="007B187A" w:rsidRDefault="007B187A" w:rsidP="00DE2225">
      <w:pPr>
        <w:pStyle w:val="ListParagraph"/>
        <w:numPr>
          <w:ilvl w:val="0"/>
          <w:numId w:val="58"/>
        </w:numPr>
      </w:pPr>
      <w:r w:rsidRPr="007B187A">
        <w:t>The Exchange guest virtual machine:</w:t>
      </w:r>
    </w:p>
    <w:p w:rsidR="007B187A" w:rsidRPr="007B187A" w:rsidRDefault="007B187A" w:rsidP="00DE2225">
      <w:pPr>
        <w:pStyle w:val="ListParagraph"/>
        <w:numPr>
          <w:ilvl w:val="1"/>
          <w:numId w:val="58"/>
        </w:numPr>
      </w:pPr>
      <w:r w:rsidRPr="007B187A">
        <w:t>Is running Microsoft Exchange 2010. This includes Exchange 2010 Hosting Mode, available in Exchange 2010 SP1 or later.</w:t>
      </w:r>
    </w:p>
    <w:p w:rsidR="007B187A" w:rsidRPr="007B187A" w:rsidRDefault="007B187A" w:rsidP="00DE2225">
      <w:pPr>
        <w:pStyle w:val="ListParagraph"/>
        <w:numPr>
          <w:ilvl w:val="1"/>
          <w:numId w:val="58"/>
        </w:numPr>
      </w:pPr>
      <w:r w:rsidRPr="007B187A">
        <w:t>Is deployed on Windows Server 2008 with SP2 (or later) or Windows Server 2008 R2 RTM or later.</w:t>
      </w:r>
    </w:p>
    <w:p w:rsidR="007B187A" w:rsidRPr="007B187A" w:rsidRDefault="007B187A" w:rsidP="00DE2225">
      <w:pPr>
        <w:pStyle w:val="ListParagraph"/>
        <w:numPr>
          <w:ilvl w:val="1"/>
          <w:numId w:val="58"/>
        </w:numPr>
      </w:pPr>
      <w:r w:rsidRPr="007B187A">
        <w:t>Meets all the requirements set forth previously in this topic.</w:t>
      </w:r>
    </w:p>
    <w:p w:rsidR="007B187A" w:rsidRPr="007B187A" w:rsidRDefault="007B187A" w:rsidP="00DE2225">
      <w:pPr>
        <w:pStyle w:val="ListParagraph"/>
        <w:numPr>
          <w:ilvl w:val="0"/>
          <w:numId w:val="58"/>
        </w:numPr>
      </w:pPr>
      <w:r w:rsidRPr="007B187A">
        <w:t>With Exchange 2010 SP1 (or later) deployed:</w:t>
      </w:r>
    </w:p>
    <w:p w:rsidR="007B187A" w:rsidRPr="007B187A" w:rsidRDefault="007B187A" w:rsidP="00DE2225">
      <w:pPr>
        <w:pStyle w:val="ListParagraph"/>
        <w:numPr>
          <w:ilvl w:val="1"/>
          <w:numId w:val="58"/>
        </w:numPr>
      </w:pPr>
      <w:r w:rsidRPr="007B187A">
        <w:t>All Exchange 2010 server roles, including Unified Messaging, are supported in a virtual machine. Unified Messaging virtual machines have the following special requirements:</w:t>
      </w:r>
    </w:p>
    <w:p w:rsidR="007B187A" w:rsidRPr="007B187A" w:rsidRDefault="007B187A" w:rsidP="00DE2225">
      <w:pPr>
        <w:pStyle w:val="ListParagraph"/>
        <w:numPr>
          <w:ilvl w:val="2"/>
          <w:numId w:val="58"/>
        </w:numPr>
      </w:pPr>
      <w:r w:rsidRPr="007B187A">
        <w:t>Four virtual processors are required for the virtual machine. Memory should be sized using standard best practices guidance.</w:t>
      </w:r>
    </w:p>
    <w:p w:rsidR="007B187A" w:rsidRPr="007B187A" w:rsidRDefault="007B187A" w:rsidP="00DE2225">
      <w:pPr>
        <w:pStyle w:val="ListParagraph"/>
        <w:numPr>
          <w:ilvl w:val="2"/>
          <w:numId w:val="58"/>
        </w:numPr>
      </w:pPr>
      <w:r w:rsidRPr="007B187A">
        <w:t>Four physical processor cores are available for use at all times by each Unified Messaging role virtual machine. This requirement means that no processor oversubscription can be in use. This requirement affects the ability of the Unified Messaging role virtual machine to utilize physical processor resources.</w:t>
      </w:r>
    </w:p>
    <w:p w:rsidR="007B187A" w:rsidRPr="007B187A" w:rsidRDefault="007B187A" w:rsidP="00DE2225">
      <w:pPr>
        <w:pStyle w:val="ListParagraph"/>
        <w:numPr>
          <w:ilvl w:val="1"/>
          <w:numId w:val="58"/>
        </w:numPr>
      </w:pPr>
      <w:r w:rsidRPr="007B187A">
        <w:t>Exchange server virtual machines (including Exchange Mailbox virtual machines that are part of a DAG), may be combined with host-based failover clustering and migration technology, as long as the virtual machines are configured such that they will not save and restore state on disk when moved, or taken offline. All failover activity must result in a cold boot when the virtual machine is activated on the target node. All planned migration must either result in shutdown and cold boot, or an online migration that makes use of a technology like Hyper-V Live Migration. Hypervisor migration of virtual machines is supported by the hypervisor vendor; therefore, you must ensure that your hypervisor vendor has tested and supports migration of Exchange virtual machines. Microsoft supports Hyper-V Live Migration of these virtual machines.</w:t>
      </w:r>
    </w:p>
    <w:p w:rsidR="007B187A" w:rsidRPr="007B187A" w:rsidRDefault="007B187A" w:rsidP="00DE2225">
      <w:pPr>
        <w:pStyle w:val="ListParagraph"/>
        <w:numPr>
          <w:ilvl w:val="0"/>
          <w:numId w:val="58"/>
        </w:numPr>
      </w:pPr>
      <w:r w:rsidRPr="007B187A">
        <w:t>The storage used by the Exchange guest machine for storage of Exchange data (for example, mailbox databases or Hub transport queues) can be virtual storage of a fixed size (for example, fixed virtual hard disks (VHDs) in a Hyper-V environment), SCSI pass-through storage, or Internet SCSI (</w:t>
      </w:r>
      <w:proofErr w:type="spellStart"/>
      <w:r w:rsidRPr="007B187A">
        <w:t>iSCSI</w:t>
      </w:r>
      <w:proofErr w:type="spellEnd"/>
      <w:r w:rsidRPr="007B187A">
        <w:t>) storage. Pass-through storage is storage that's configured at the host level and dedicated to one guest machine. All storage used by an Exchange guest machine for storage of Exchange data must be block-level storage because Exchange 2010 doesn't support the use of network attached storage (NAS) volumes. Also, NAS storage that's presented to the guest as block-level storage via the hypervisor isn't supported. The following virtual disk requirements apply for volumes used to store Exchange data:</w:t>
      </w:r>
    </w:p>
    <w:p w:rsidR="007B187A" w:rsidRPr="007B187A" w:rsidRDefault="007B187A" w:rsidP="00DE2225">
      <w:pPr>
        <w:pStyle w:val="ListParagraph"/>
        <w:numPr>
          <w:ilvl w:val="1"/>
          <w:numId w:val="58"/>
        </w:numPr>
      </w:pPr>
      <w:r w:rsidRPr="007B187A">
        <w:t>Virtual disks that dynamically expand aren't supported by Exchange.</w:t>
      </w:r>
    </w:p>
    <w:p w:rsidR="007B187A" w:rsidRPr="007B187A" w:rsidRDefault="007B187A" w:rsidP="00DE2225">
      <w:pPr>
        <w:pStyle w:val="ListParagraph"/>
        <w:numPr>
          <w:ilvl w:val="1"/>
          <w:numId w:val="58"/>
        </w:numPr>
      </w:pPr>
      <w:r w:rsidRPr="007B187A">
        <w:lastRenderedPageBreak/>
        <w:t>Virtual disks that use differencing or delta mechanisms (such as Hyper-V's differencing VHDs or snapshots) aren't supported.</w:t>
      </w:r>
    </w:p>
    <w:p w:rsidR="007B187A" w:rsidRPr="007B187A" w:rsidRDefault="007B187A" w:rsidP="00DE2225">
      <w:pPr>
        <w:pStyle w:val="ListParagraph"/>
        <w:numPr>
          <w:ilvl w:val="0"/>
          <w:numId w:val="58"/>
        </w:numPr>
      </w:pPr>
      <w:r w:rsidRPr="007B187A">
        <w:t>Only management software (for example, antivirus software, backup software, or virtual machine management software) can be deployed on the physical root machine. No other server-based applications (for example, Exchange, SQL Server, Active Directory, or SAP) should be installed on the root machine. The root machine should be dedicated to running guest virtual machines.</w:t>
      </w:r>
    </w:p>
    <w:p w:rsidR="007B187A" w:rsidRPr="007B187A" w:rsidRDefault="007B187A" w:rsidP="00DE2225">
      <w:pPr>
        <w:pStyle w:val="ListParagraph"/>
        <w:numPr>
          <w:ilvl w:val="0"/>
          <w:numId w:val="58"/>
        </w:numPr>
      </w:pPr>
      <w:r w:rsidRPr="007B187A">
        <w:t xml:space="preserve">Some hypervisors include features for taking snapshots of virtual machines. Virtual machine snapshots capture the state of a virtual machine while it's running. This feature enables you to take multiple snapshots of a virtual machine and then </w:t>
      </w:r>
      <w:proofErr w:type="gramStart"/>
      <w:r w:rsidRPr="007B187A">
        <w:t>revert</w:t>
      </w:r>
      <w:proofErr w:type="gramEnd"/>
      <w:r w:rsidRPr="007B187A">
        <w:t xml:space="preserve"> the virtual machine to any of the previous states by applying a snapshot to the virtual machine. However, virtual machine snapshots aren't application aware, and using them can have unintended and unexpected consequences for a server application that maintains state data, such as Exchange. As a result, making virtual machine snapshots of an Exchange guest virtual machine isn't supported.</w:t>
      </w:r>
    </w:p>
    <w:p w:rsidR="007B187A" w:rsidRPr="007B187A" w:rsidRDefault="007B187A" w:rsidP="00DE2225">
      <w:pPr>
        <w:pStyle w:val="ListParagraph"/>
        <w:numPr>
          <w:ilvl w:val="0"/>
          <w:numId w:val="58"/>
        </w:numPr>
      </w:pPr>
      <w:r w:rsidRPr="007B187A">
        <w:t>Many hardware virtualization products allow you to specify the number of virtual processors that should be allocated to each guest virtual machine. The virtual processors located in the guest virtual machine share a fixed number of logical processors in the physical system. Exchange supports a virtual processor-to-logical processor ratio no greater than 2:1. For example, a dual processor system using quad core processors contains a total of 8 logical processors in the host system. On a system with this configuration, don't allocate more than a total of 16 virtual processors to all guest virtual machines combined.</w:t>
      </w:r>
    </w:p>
    <w:p w:rsidR="007B187A" w:rsidRPr="007B187A" w:rsidRDefault="007B187A" w:rsidP="00DE2225">
      <w:pPr>
        <w:pStyle w:val="ListParagraph"/>
        <w:numPr>
          <w:ilvl w:val="0"/>
          <w:numId w:val="58"/>
        </w:numPr>
      </w:pPr>
      <w:r w:rsidRPr="007B187A">
        <w:t>When calculating the total number of virtual processors required by the root machine, you must also account for both I/O and operating system requirements. In most cases, the equivalent number of virtual processors required in the root operating system for a system hosting Exchange virtual machines is 2. This value should be used as a baseline for the root operating system virtual processor when calculating the overall ratio of physical cores to virtual processors. If performance monitoring of the root operating system indicates you're consuming more processor utilization than the equivalent of 2 processors, you should reduce the count of virtual processors assigned to guest virtual machines accordingly and verify that the overall virtual processor-to-physical core ratio is no greater than 2:1.</w:t>
      </w:r>
    </w:p>
    <w:p w:rsidR="007B187A" w:rsidRPr="007B187A" w:rsidRDefault="007B187A" w:rsidP="00DE2225">
      <w:pPr>
        <w:pStyle w:val="ListParagraph"/>
        <w:numPr>
          <w:ilvl w:val="0"/>
          <w:numId w:val="58"/>
        </w:numPr>
      </w:pPr>
      <w:r w:rsidRPr="007B187A">
        <w:t>The operating system for an Exchange guest machine must use a disk that has a size equal to at least 15 GB plus the size of the virtual memory that's allocated to the guest machine. This requirement is necessary to account for the operating system and paging file disk requirements. For example, if the guest machine is allocated 16 GB of memory, the minimum disk space needed for the guest operating system disk is 31 GB.</w:t>
      </w:r>
      <w:r w:rsidRPr="007B187A">
        <w:br/>
        <w:t xml:space="preserve">In addition, it's possible that guest virtual machines may be prevented from directly communicating with </w:t>
      </w:r>
      <w:proofErr w:type="spellStart"/>
      <w:r w:rsidRPr="007B187A">
        <w:t>fibre</w:t>
      </w:r>
      <w:proofErr w:type="spellEnd"/>
      <w:r w:rsidRPr="007B187A">
        <w:t xml:space="preserve"> channel or SCSI host bus adapters (HBAs) installed in the root machine. In this event, you must configure the adapters in the root machine's operating system and present the LUNs to guest virtual machines as either a virtual disk or a pass-through disk.</w:t>
      </w:r>
    </w:p>
    <w:p w:rsidR="009A6903" w:rsidRPr="009C2E0A" w:rsidRDefault="007B187A" w:rsidP="00D824B9">
      <w:r w:rsidRPr="00D824B9">
        <w:rPr>
          <w:b/>
          <w:noProof/>
          <w:lang w:val="en-GB" w:eastAsia="en-GB"/>
        </w:rPr>
        <w:drawing>
          <wp:inline distT="0" distB="0" distL="0" distR="0">
            <wp:extent cx="8890" cy="8890"/>
            <wp:effectExtent l="0" t="0" r="0" b="0"/>
            <wp:docPr id="25" name="Picture 25" descr="http://i.msdn.microsoft.com/Global/Images/cle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i.msdn.microsoft.com/Global/Images/clear.gif"/>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sidRPr="00D824B9">
        <w:rPr>
          <w:b/>
        </w:rPr>
        <w:t>Root Machine Storage Requirements</w:t>
      </w:r>
    </w:p>
    <w:p w:rsidR="007B187A" w:rsidRPr="009A6903" w:rsidRDefault="007B187A" w:rsidP="009A6903">
      <w:r w:rsidRPr="009A6903">
        <w:t>Each root machine has minimum disk space requirements that must be met:</w:t>
      </w:r>
    </w:p>
    <w:p w:rsidR="007B187A" w:rsidRPr="007B187A" w:rsidRDefault="007B187A" w:rsidP="00DE2225">
      <w:pPr>
        <w:pStyle w:val="ListParagraph"/>
        <w:numPr>
          <w:ilvl w:val="0"/>
          <w:numId w:val="70"/>
        </w:numPr>
      </w:pPr>
      <w:r w:rsidRPr="007B187A">
        <w:lastRenderedPageBreak/>
        <w:t xml:space="preserve">Root machines in some hardware virtualization applications may require storage space for an operating system and its components. For example, when running Windows Server 2008 with Hyper-V, you will need a minimum of 10 GB to meet the </w:t>
      </w:r>
      <w:hyperlink r:id="rId30" w:tgtFrame="_blank" w:history="1">
        <w:r w:rsidRPr="007B187A">
          <w:rPr>
            <w:rStyle w:val="Hyperlink"/>
          </w:rPr>
          <w:t>Windows Server 2008 R2 System Requirements</w:t>
        </w:r>
      </w:hyperlink>
      <w:r w:rsidRPr="007B187A">
        <w:t xml:space="preserve"> for the operating system. Additional storage space will also be required to support the operating system's paging file, management software, and crash recovery (dump) files.</w:t>
      </w:r>
    </w:p>
    <w:p w:rsidR="007B187A" w:rsidRPr="007B187A" w:rsidRDefault="007B187A" w:rsidP="00DE2225">
      <w:pPr>
        <w:pStyle w:val="ListParagraph"/>
        <w:numPr>
          <w:ilvl w:val="0"/>
          <w:numId w:val="70"/>
        </w:numPr>
      </w:pPr>
      <w:r w:rsidRPr="007B187A">
        <w:t>Some hypervisors maintain files on the root machine that are unique to each guest virtual machine. For example, in a Hyper-V environment, a temporary memory storage file (BIN file) is created and maintained for each guest machine. The size of each BIN file is equal to the amount of memory allocated to the guest machine. In addition, other files may also be created and maintained on the host machine for each guest machine.</w:t>
      </w:r>
    </w:p>
    <w:p w:rsidR="007B187A" w:rsidRPr="009C2E0A" w:rsidRDefault="007B187A" w:rsidP="00D824B9">
      <w:r w:rsidRPr="00D824B9">
        <w:rPr>
          <w:b/>
          <w:noProof/>
          <w:lang w:val="en-GB" w:eastAsia="en-GB"/>
        </w:rPr>
        <w:drawing>
          <wp:inline distT="0" distB="0" distL="0" distR="0">
            <wp:extent cx="8890" cy="8890"/>
            <wp:effectExtent l="0" t="0" r="0" b="0"/>
            <wp:docPr id="24" name="Picture 24" descr="http://i.msdn.microsoft.com/Global/Images/cle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i.msdn.microsoft.com/Global/Images/clear.gif"/>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sidRPr="00D824B9">
        <w:rPr>
          <w:b/>
        </w:rPr>
        <w:t>Exchange Server Storage Requirements</w:t>
      </w:r>
    </w:p>
    <w:p w:rsidR="007B187A" w:rsidRPr="007B187A" w:rsidRDefault="007B187A" w:rsidP="007B187A">
      <w:r w:rsidRPr="007B187A">
        <w:t>The following are the requirements for storage connected to a virtualized Exchange server:</w:t>
      </w:r>
    </w:p>
    <w:p w:rsidR="007B187A" w:rsidRPr="007B187A" w:rsidRDefault="007B187A" w:rsidP="00DE2225">
      <w:pPr>
        <w:pStyle w:val="ListParagraph"/>
        <w:numPr>
          <w:ilvl w:val="0"/>
          <w:numId w:val="71"/>
        </w:numPr>
      </w:pPr>
      <w:r w:rsidRPr="007B187A">
        <w:t>Each Exchange guest machine must be allocated sufficient storage space on the root machine for the fixed disk that contains the guest's operating system, any temporary memory storage files in use, and related virtual machine files that are hosted on the host machine. In addition, for each Exchange guest machine, you must also allocate sufficient storage for the message queues on the Hub Transport and Edge Transport servers and sufficient storage for the databases and log files on Mailbox servers.</w:t>
      </w:r>
    </w:p>
    <w:p w:rsidR="007B187A" w:rsidRPr="007B187A" w:rsidRDefault="007B187A" w:rsidP="00DE2225">
      <w:pPr>
        <w:pStyle w:val="ListParagraph"/>
        <w:numPr>
          <w:ilvl w:val="0"/>
          <w:numId w:val="71"/>
        </w:numPr>
      </w:pPr>
      <w:r w:rsidRPr="007B187A">
        <w:t>Storage used by Exchange should be hosted in disk spindles that are separate from the storage that's hosting the guest virtual machine's operating system.</w:t>
      </w:r>
    </w:p>
    <w:p w:rsidR="007B187A" w:rsidRPr="007B187A" w:rsidRDefault="007B187A" w:rsidP="00DE2225">
      <w:pPr>
        <w:pStyle w:val="ListParagraph"/>
        <w:numPr>
          <w:ilvl w:val="0"/>
          <w:numId w:val="71"/>
        </w:numPr>
      </w:pPr>
      <w:r w:rsidRPr="007B187A">
        <w:t xml:space="preserve">Configuring </w:t>
      </w:r>
      <w:proofErr w:type="spellStart"/>
      <w:r w:rsidRPr="007B187A">
        <w:t>iSCSI</w:t>
      </w:r>
      <w:proofErr w:type="spellEnd"/>
      <w:r w:rsidRPr="007B187A">
        <w:t xml:space="preserve"> storage to use an </w:t>
      </w:r>
      <w:proofErr w:type="spellStart"/>
      <w:r w:rsidRPr="007B187A">
        <w:t>iSCSI</w:t>
      </w:r>
      <w:proofErr w:type="spellEnd"/>
      <w:r w:rsidRPr="007B187A">
        <w:t xml:space="preserve"> initiator inside an Exchange guest virtual machine is supported. However, there will be reduced performance in this configuration if the network stack inside a virtual machine isn't full-featured (for example, not all virtual network stacks support jumbo frames).</w:t>
      </w:r>
    </w:p>
    <w:p w:rsidR="007B187A" w:rsidRPr="009C2E0A" w:rsidRDefault="007B187A" w:rsidP="00D824B9">
      <w:r w:rsidRPr="00D824B9">
        <w:rPr>
          <w:b/>
          <w:noProof/>
          <w:lang w:val="en-GB" w:eastAsia="en-GB"/>
        </w:rPr>
        <w:drawing>
          <wp:inline distT="0" distB="0" distL="0" distR="0">
            <wp:extent cx="8890" cy="8890"/>
            <wp:effectExtent l="0" t="0" r="0" b="0"/>
            <wp:docPr id="23" name="Picture 23" descr="http://i.msdn.microsoft.com/Global/Images/cle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i.msdn.microsoft.com/Global/Images/clear.gif"/>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sidRPr="00D824B9">
        <w:rPr>
          <w:b/>
        </w:rPr>
        <w:t>Exchange Server Memory Requirements and Recommendations</w:t>
      </w:r>
    </w:p>
    <w:p w:rsidR="007B187A" w:rsidRPr="009A6903" w:rsidRDefault="007B187A" w:rsidP="009A6903">
      <w:r w:rsidRPr="009A6903">
        <w:t xml:space="preserve">Some hypervisors have the ability to oversubscribe or dynamically adjust the amount of memory available to a specific guest machine based on the perceived utilization of memory in the guest machine as compared to the needs of other guest machines managed by the same hypervisor. This technology makes sense for workloads in which memory is needed for brief periods of time and then can be surrendered for other uses. However, it doesn't make sense for workloads that are designed to use memory on an ongoing basis. Exchange, like many server applications with optimizations for performance that involve caching of data in memory, is susceptible to poor system performance and an unacceptable client experience if it doesn't have full control over the memory allocated to the physical or virtual machine on which it is running. </w:t>
      </w:r>
    </w:p>
    <w:p w:rsidR="007B187A" w:rsidRPr="007B187A" w:rsidRDefault="007B187A" w:rsidP="007B187A">
      <w:r w:rsidRPr="007B187A">
        <w:t>Many of the performance gains in recent versions of Exchange, especially those related to reduction in I/</w:t>
      </w:r>
      <w:proofErr w:type="gramStart"/>
      <w:r w:rsidRPr="007B187A">
        <w:t>O,</w:t>
      </w:r>
      <w:proofErr w:type="gramEnd"/>
      <w:r w:rsidRPr="007B187A">
        <w:t xml:space="preserve"> are based on highly efficient usage of large amounts of memory. When that memory is no longer available, the expected performance of the system can't be achieved. For this reason, memory oversubscription or dynamic adjustment of virtual machine memory should be disabled for production Exchange servers.</w:t>
      </w:r>
    </w:p>
    <w:p w:rsidR="007B187A" w:rsidRPr="007B187A" w:rsidRDefault="007B187A" w:rsidP="007B187A">
      <w:r w:rsidRPr="007B187A">
        <w:lastRenderedPageBreak/>
        <w:t xml:space="preserve">Memory should be sized for guest machines using the same methods as physical deployments. </w:t>
      </w:r>
    </w:p>
    <w:p w:rsidR="007B187A" w:rsidRPr="000F133A" w:rsidRDefault="000F133A" w:rsidP="000F133A">
      <w:pPr>
        <w:pStyle w:val="Heading3Numbered"/>
      </w:pPr>
      <w:bookmarkStart w:id="61" w:name="_Toc328637916"/>
      <w:r w:rsidRPr="000F133A">
        <w:t>Virtualization Design Decisions</w:t>
      </w:r>
      <w:bookmarkEnd w:id="61"/>
    </w:p>
    <w:p w:rsidR="007A5CB8" w:rsidRDefault="000F133A" w:rsidP="007A5CB8">
      <w:r>
        <w:t xml:space="preserve">Aegis Media has decided to use VMware to </w:t>
      </w:r>
      <w:proofErr w:type="spellStart"/>
      <w:r>
        <w:t>virtualize</w:t>
      </w:r>
      <w:proofErr w:type="spellEnd"/>
      <w:r>
        <w:t xml:space="preserve"> Hub and CAS, Edge and UM Servers. </w:t>
      </w:r>
      <w:r w:rsidR="00514BEA">
        <w:t xml:space="preserve">The VMware </w:t>
      </w:r>
      <w:r w:rsidR="00514BEA" w:rsidRPr="007B187A">
        <w:t xml:space="preserve">hypervisor has been validated under the </w:t>
      </w:r>
      <w:hyperlink r:id="rId31" w:tgtFrame="_blank" w:history="1">
        <w:r w:rsidR="00514BEA" w:rsidRPr="007B187A">
          <w:rPr>
            <w:rStyle w:val="Hyperlink"/>
          </w:rPr>
          <w:t>Windows Server Virtualization Validation Program</w:t>
        </w:r>
      </w:hyperlink>
      <w:r w:rsidR="00514BEA">
        <w:t xml:space="preserve"> and therefore</w:t>
      </w:r>
      <w:r w:rsidR="00514BEA">
        <w:rPr>
          <w:rStyle w:val="Hyperlink"/>
          <w:u w:val="none"/>
        </w:rPr>
        <w:t xml:space="preserve"> </w:t>
      </w:r>
      <w:r w:rsidR="00514BEA" w:rsidRPr="00974E74">
        <w:t xml:space="preserve">it will be a supported </w:t>
      </w:r>
      <w:r w:rsidR="00514BEA">
        <w:t>scenario</w:t>
      </w:r>
      <w:r w:rsidR="00514BEA" w:rsidRPr="00974E74">
        <w:t xml:space="preserve">. </w:t>
      </w:r>
    </w:p>
    <w:p w:rsidR="00DD4CC2" w:rsidRPr="000F133A" w:rsidRDefault="00DD4CC2" w:rsidP="007A5CB8">
      <w:r w:rsidRPr="00DD4CC2">
        <w:t xml:space="preserve">There is a drive within </w:t>
      </w:r>
      <w:r>
        <w:t>Aegis</w:t>
      </w:r>
      <w:r w:rsidRPr="00DD4CC2">
        <w:t xml:space="preserve"> to </w:t>
      </w:r>
      <w:proofErr w:type="spellStart"/>
      <w:r w:rsidRPr="00DD4CC2">
        <w:t>virtualize</w:t>
      </w:r>
      <w:proofErr w:type="spellEnd"/>
      <w:r w:rsidRPr="00DD4CC2">
        <w:t xml:space="preserve"> applications wherever appropriate. The proposed design does not </w:t>
      </w:r>
      <w:r w:rsidR="0023525D">
        <w:t>prevent</w:t>
      </w:r>
      <w:r w:rsidRPr="00DD4CC2">
        <w:t xml:space="preserve"> the use of </w:t>
      </w:r>
      <w:r w:rsidR="0023525D">
        <w:t>a</w:t>
      </w:r>
      <w:r w:rsidRPr="00DD4CC2">
        <w:t xml:space="preserve"> hypervisor, however none of the functional or non-functional requirements that this design is required to meet are satisfied by the use of a hypervisor and it therefore adds a layer of complexity and </w:t>
      </w:r>
      <w:r w:rsidRPr="0045769B">
        <w:rPr>
          <w:color w:val="C00000"/>
        </w:rPr>
        <w:t>compute</w:t>
      </w:r>
      <w:r w:rsidRPr="00DD4CC2">
        <w:t xml:space="preserve"> overhead for which there is </w:t>
      </w:r>
      <w:r w:rsidR="0023525D">
        <w:t>little</w:t>
      </w:r>
      <w:r w:rsidRPr="00DD4CC2">
        <w:t xml:space="preserve"> benefit.</w:t>
      </w:r>
      <w:r w:rsidR="0023525D">
        <w:t xml:space="preserve"> In addition the use of a hypervisor means that the recovery of the service falls between more support teams which risks increasing recovery times and reducing service uptime. </w:t>
      </w:r>
    </w:p>
    <w:p w:rsidR="00F86FFA" w:rsidRPr="00F86FFA" w:rsidRDefault="00F86FFA" w:rsidP="00DE2225">
      <w:pPr>
        <w:pStyle w:val="Heading2Numbered"/>
        <w:numPr>
          <w:ilvl w:val="1"/>
          <w:numId w:val="8"/>
        </w:numPr>
        <w:ind w:left="227"/>
      </w:pPr>
      <w:bookmarkStart w:id="62" w:name="_Toc328637917"/>
      <w:r w:rsidRPr="00F86FFA">
        <w:t>Support for Outlook and Entourage</w:t>
      </w:r>
      <w:bookmarkEnd w:id="62"/>
    </w:p>
    <w:p w:rsidR="00F86FFA" w:rsidRPr="00F86FFA" w:rsidRDefault="00F86FFA" w:rsidP="00846444">
      <w:r w:rsidRPr="00F86FFA">
        <w:t>Exchange 2010 supports the following versions of Microsoft Office Outlook and Microsoft Entourage for Mac:</w:t>
      </w:r>
    </w:p>
    <w:p w:rsidR="00F86FFA" w:rsidRPr="00F86FFA" w:rsidRDefault="00F86FFA" w:rsidP="00DE2225">
      <w:pPr>
        <w:pStyle w:val="ListParagraph"/>
        <w:numPr>
          <w:ilvl w:val="0"/>
          <w:numId w:val="77"/>
        </w:numPr>
      </w:pPr>
      <w:r w:rsidRPr="00F86FFA">
        <w:t>Outlook 2010</w:t>
      </w:r>
      <w:r w:rsidR="004076E9">
        <w:t xml:space="preserve"> RTM or Later</w:t>
      </w:r>
    </w:p>
    <w:p w:rsidR="00F86FFA" w:rsidRPr="00F86FFA" w:rsidRDefault="00F86FFA" w:rsidP="00DE2225">
      <w:pPr>
        <w:pStyle w:val="ListParagraph"/>
        <w:numPr>
          <w:ilvl w:val="0"/>
          <w:numId w:val="77"/>
        </w:numPr>
      </w:pPr>
      <w:r w:rsidRPr="00F86FFA">
        <w:t>Outlook 2007</w:t>
      </w:r>
      <w:r w:rsidR="004076E9">
        <w:t xml:space="preserve"> RTM or Later</w:t>
      </w:r>
    </w:p>
    <w:p w:rsidR="00F86FFA" w:rsidRPr="00F86FFA" w:rsidRDefault="00F86FFA" w:rsidP="00DE2225">
      <w:pPr>
        <w:pStyle w:val="ListParagraph"/>
        <w:numPr>
          <w:ilvl w:val="0"/>
          <w:numId w:val="77"/>
        </w:numPr>
      </w:pPr>
      <w:r w:rsidRPr="00F86FFA">
        <w:t>Outlook 2003</w:t>
      </w:r>
      <w:r w:rsidR="004076E9">
        <w:t xml:space="preserve"> Service Pack 2 or Later</w:t>
      </w:r>
    </w:p>
    <w:p w:rsidR="00F86FFA" w:rsidRPr="00F86FFA" w:rsidRDefault="00F86FFA" w:rsidP="00DE2225">
      <w:pPr>
        <w:pStyle w:val="ListParagraph"/>
        <w:numPr>
          <w:ilvl w:val="0"/>
          <w:numId w:val="77"/>
        </w:numPr>
      </w:pPr>
      <w:r w:rsidRPr="00F86FFA">
        <w:t>Entourage 2008 for Mac, Web Services Edition</w:t>
      </w:r>
    </w:p>
    <w:p w:rsidR="00F86FFA" w:rsidRDefault="00F86FFA" w:rsidP="00DE2225">
      <w:pPr>
        <w:pStyle w:val="ListParagraph"/>
        <w:numPr>
          <w:ilvl w:val="0"/>
          <w:numId w:val="77"/>
        </w:numPr>
      </w:pPr>
      <w:r w:rsidRPr="00F86FFA">
        <w:t>Outlook for Mac 2011</w:t>
      </w:r>
    </w:p>
    <w:p w:rsidR="006C53BC" w:rsidRPr="006C53BC" w:rsidRDefault="006C53BC" w:rsidP="004076E9">
      <w:pPr>
        <w:rPr>
          <w:b/>
          <w:szCs w:val="22"/>
        </w:rPr>
      </w:pPr>
      <w:r w:rsidRPr="006C53BC">
        <w:rPr>
          <w:b/>
          <w:szCs w:val="22"/>
        </w:rPr>
        <w:t>Note:</w:t>
      </w:r>
    </w:p>
    <w:p w:rsidR="004076E9" w:rsidRDefault="004076E9" w:rsidP="004076E9">
      <w:r w:rsidRPr="006C53BC">
        <w:rPr>
          <w:szCs w:val="22"/>
        </w:rPr>
        <w:t xml:space="preserve">When using Outlook 2003 or earlier to connect against an Exchange 2010 organization, you must make sure a public folder database exist in the organization. This is because Outlook 2003 and earlier uses public folders to retrieve free/busy information and the offline address book (OAB). For more information see: Microsoft KB article: </w:t>
      </w:r>
      <w:hyperlink r:id="rId32" w:tgtFrame="_blank" w:history="1">
        <w:r w:rsidRPr="006C53BC">
          <w:rPr>
            <w:rStyle w:val="Hyperlink"/>
            <w:szCs w:val="22"/>
          </w:rPr>
          <w:t xml:space="preserve">When you use Outlook with an Exchange 2007 mailbox, you cannot connect to Exchange 2007, and you receive an error message </w:t>
        </w:r>
      </w:hyperlink>
      <w:r w:rsidRPr="006C53BC">
        <w:rPr>
          <w:szCs w:val="22"/>
        </w:rPr>
        <w:br/>
      </w:r>
      <w:r>
        <w:rPr>
          <w:sz w:val="18"/>
        </w:rPr>
        <w:br/>
      </w:r>
      <w:r>
        <w:t>In addition, you should be aware of the following issues and the resolution to each, when using Outlook 2003 to connect to an Exchange 2010 mailbox:</w:t>
      </w:r>
    </w:p>
    <w:p w:rsidR="004076E9" w:rsidRDefault="00BD1BEF" w:rsidP="00B52B6B">
      <w:pPr>
        <w:numPr>
          <w:ilvl w:val="0"/>
          <w:numId w:val="95"/>
        </w:numPr>
        <w:spacing w:before="100" w:beforeAutospacing="1" w:after="100" w:afterAutospacing="1" w:line="240" w:lineRule="auto"/>
      </w:pPr>
      <w:hyperlink r:id="rId33" w:tgtFrame="_blank" w:history="1">
        <w:r w:rsidR="004076E9">
          <w:rPr>
            <w:rStyle w:val="Hyperlink"/>
          </w:rPr>
          <w:t xml:space="preserve">Outlook connection issues with Exchange 2010 mailboxes because of the RPC encryption requirement </w:t>
        </w:r>
      </w:hyperlink>
    </w:p>
    <w:p w:rsidR="004076E9" w:rsidRDefault="00BD1BEF" w:rsidP="00B52B6B">
      <w:pPr>
        <w:numPr>
          <w:ilvl w:val="0"/>
          <w:numId w:val="96"/>
        </w:numPr>
        <w:spacing w:before="100" w:beforeAutospacing="1" w:after="100" w:afterAutospacing="1" w:line="240" w:lineRule="auto"/>
      </w:pPr>
      <w:hyperlink r:id="rId34" w:tgtFrame="_blank" w:history="1">
        <w:r w:rsidR="004076E9">
          <w:rPr>
            <w:rStyle w:val="Hyperlink"/>
          </w:rPr>
          <w:t xml:space="preserve">In Outlook 2003, e-mail messages take a long time to send and receive when you use an Exchange 2010 mailbox </w:t>
        </w:r>
      </w:hyperlink>
    </w:p>
    <w:p w:rsidR="004076E9" w:rsidRDefault="00BD1BEF" w:rsidP="00B52B6B">
      <w:pPr>
        <w:numPr>
          <w:ilvl w:val="0"/>
          <w:numId w:val="97"/>
        </w:numPr>
        <w:spacing w:before="100" w:beforeAutospacing="1" w:after="100" w:afterAutospacing="1" w:line="240" w:lineRule="auto"/>
      </w:pPr>
      <w:hyperlink r:id="rId35" w:tgtFrame="_blank" w:history="1">
        <w:r w:rsidR="004076E9">
          <w:rPr>
            <w:rStyle w:val="Hyperlink"/>
          </w:rPr>
          <w:t xml:space="preserve">An error occurs when an Exchange server 2003 user tries to open more than one delegate mailboxes of Exchange Server 2010 in Outlook 2003 </w:t>
        </w:r>
      </w:hyperlink>
    </w:p>
    <w:p w:rsidR="004076E9" w:rsidRDefault="00BD1BEF" w:rsidP="00B52B6B">
      <w:pPr>
        <w:numPr>
          <w:ilvl w:val="0"/>
          <w:numId w:val="98"/>
        </w:numPr>
        <w:spacing w:before="100" w:beforeAutospacing="1" w:after="100" w:afterAutospacing="1" w:line="240" w:lineRule="auto"/>
      </w:pPr>
      <w:hyperlink r:id="rId36" w:tgtFrame="_blank" w:history="1">
        <w:r w:rsidR="004076E9">
          <w:rPr>
            <w:rStyle w:val="Hyperlink"/>
          </w:rPr>
          <w:t xml:space="preserve">Office Outlook 2003 does not connect to two or more additional mailboxes in a mixed Exchange Server 2007 and Exchange Server 2010 environment </w:t>
        </w:r>
      </w:hyperlink>
    </w:p>
    <w:p w:rsidR="004076E9" w:rsidRDefault="00BD1BEF" w:rsidP="00B52B6B">
      <w:pPr>
        <w:numPr>
          <w:ilvl w:val="0"/>
          <w:numId w:val="99"/>
        </w:numPr>
        <w:spacing w:before="100" w:beforeAutospacing="1" w:after="100" w:afterAutospacing="1" w:line="240" w:lineRule="auto"/>
      </w:pPr>
      <w:hyperlink r:id="rId37" w:tgtFrame="_blank" w:history="1">
        <w:r w:rsidR="004076E9">
          <w:rPr>
            <w:rStyle w:val="Hyperlink"/>
          </w:rPr>
          <w:t xml:space="preserve">Users who use Outlook 2003 cannot publish their free/busy data in Exchange Server 2010 or in Exchange Server 2007 </w:t>
        </w:r>
      </w:hyperlink>
    </w:p>
    <w:p w:rsidR="004076E9" w:rsidRDefault="00BD1BEF" w:rsidP="00B52B6B">
      <w:pPr>
        <w:numPr>
          <w:ilvl w:val="0"/>
          <w:numId w:val="100"/>
        </w:numPr>
        <w:spacing w:before="100" w:beforeAutospacing="1" w:after="100" w:afterAutospacing="1" w:line="240" w:lineRule="auto"/>
      </w:pPr>
      <w:hyperlink r:id="rId38" w:tgtFrame="_blank" w:history="1">
        <w:r w:rsidR="004076E9">
          <w:rPr>
            <w:rStyle w:val="Hyperlink"/>
          </w:rPr>
          <w:t xml:space="preserve">Error message when Outlook synchronizes an offline address book with Exchange Server 2007 and Exchange Server 2010: "0x8004010F" </w:t>
        </w:r>
      </w:hyperlink>
    </w:p>
    <w:p w:rsidR="004076E9" w:rsidRDefault="00BD1BEF" w:rsidP="00B52B6B">
      <w:pPr>
        <w:numPr>
          <w:ilvl w:val="0"/>
          <w:numId w:val="101"/>
        </w:numPr>
        <w:spacing w:before="100" w:beforeAutospacing="1" w:after="100" w:afterAutospacing="1" w:line="240" w:lineRule="auto"/>
      </w:pPr>
      <w:hyperlink r:id="rId39" w:tgtFrame="_blank" w:history="1">
        <w:r w:rsidR="004076E9">
          <w:rPr>
            <w:rStyle w:val="Hyperlink"/>
          </w:rPr>
          <w:t xml:space="preserve">An error occurs when you try to synchronize the offline address list on an Exchange Server </w:t>
        </w:r>
        <w:proofErr w:type="spellStart"/>
        <w:r w:rsidR="004076E9">
          <w:rPr>
            <w:rStyle w:val="Hyperlink"/>
          </w:rPr>
          <w:t>server</w:t>
        </w:r>
        <w:proofErr w:type="spellEnd"/>
        <w:r w:rsidR="004076E9">
          <w:rPr>
            <w:rStyle w:val="Hyperlink"/>
          </w:rPr>
          <w:t xml:space="preserve"> while you are using Outlook 2003: "0x8004010F" </w:t>
        </w:r>
      </w:hyperlink>
    </w:p>
    <w:p w:rsidR="004076E9" w:rsidRDefault="00BD1BEF" w:rsidP="00B52B6B">
      <w:pPr>
        <w:numPr>
          <w:ilvl w:val="0"/>
          <w:numId w:val="102"/>
        </w:numPr>
        <w:spacing w:before="100" w:beforeAutospacing="1" w:after="100" w:afterAutospacing="1" w:line="240" w:lineRule="auto"/>
      </w:pPr>
      <w:hyperlink r:id="rId40" w:tgtFrame="_blank" w:history="1">
        <w:r w:rsidR="004076E9">
          <w:rPr>
            <w:rStyle w:val="Hyperlink"/>
          </w:rPr>
          <w:t>Error message when Outlook 2003 users connect to an Exchange server by using RPC over HTTP: "Server Unavailable"</w:t>
        </w:r>
      </w:hyperlink>
    </w:p>
    <w:p w:rsidR="006C53BC" w:rsidRDefault="006C53BC" w:rsidP="006C53BC">
      <w:pPr>
        <w:spacing w:before="100" w:beforeAutospacing="1" w:after="100" w:afterAutospacing="1" w:line="240" w:lineRule="auto"/>
      </w:pPr>
      <w:r>
        <w:t>Aegis Media supported client in Outlook 2007, 2010, Entourage 2008 for Mac (</w:t>
      </w:r>
      <w:r w:rsidRPr="00F86FFA">
        <w:t>Web Services Edition</w:t>
      </w:r>
      <w:r>
        <w:t xml:space="preserve">) and </w:t>
      </w:r>
      <w:r w:rsidRPr="00F86FFA">
        <w:t>Outlook for Mac 2011</w:t>
      </w:r>
      <w:r>
        <w:t>. Outlook 2003 will not be used in Aegis Media; any users using Outlook 2003 will be upgraded to a supported version of Aegis Media.</w:t>
      </w:r>
    </w:p>
    <w:p w:rsidR="00F86FFA" w:rsidRPr="00846444" w:rsidRDefault="00F86FFA" w:rsidP="00846444">
      <w:pPr>
        <w:pStyle w:val="Heading3Numbered"/>
      </w:pPr>
      <w:bookmarkStart w:id="63" w:name="_Toc328637918"/>
      <w:r w:rsidRPr="00846444">
        <w:t>Client Access to Archive Mailboxes</w:t>
      </w:r>
      <w:bookmarkEnd w:id="63"/>
    </w:p>
    <w:p w:rsidR="00F86FFA" w:rsidRPr="00F86FFA" w:rsidRDefault="00F86FFA" w:rsidP="00F86FFA">
      <w:r w:rsidRPr="00F86FFA">
        <w:t>The following table lists the client applications that can be used to access archive mailboxes.</w:t>
      </w:r>
    </w:p>
    <w:tbl>
      <w:tblPr>
        <w:tblStyle w:val="Tabel-test"/>
        <w:tblW w:w="5000" w:type="pct"/>
        <w:tblLook w:val="04A0"/>
      </w:tblPr>
      <w:tblGrid>
        <w:gridCol w:w="3034"/>
        <w:gridCol w:w="6084"/>
      </w:tblGrid>
      <w:tr w:rsidR="00F86FFA" w:rsidRPr="00F86FFA" w:rsidTr="001E5096">
        <w:trPr>
          <w:cnfStyle w:val="100000000000"/>
        </w:trPr>
        <w:tc>
          <w:tcPr>
            <w:cnfStyle w:val="001000000000"/>
            <w:tcW w:w="1664" w:type="pct"/>
            <w:hideMark/>
          </w:tcPr>
          <w:p w:rsidR="00F86FFA" w:rsidRPr="00F86FFA" w:rsidRDefault="00F86FFA" w:rsidP="00F86FFA">
            <w:pPr>
              <w:spacing w:after="200" w:line="276" w:lineRule="auto"/>
              <w:rPr>
                <w:bCs/>
              </w:rPr>
            </w:pPr>
            <w:r w:rsidRPr="00F86FFA">
              <w:rPr>
                <w:bCs/>
              </w:rPr>
              <w:t xml:space="preserve">Client </w:t>
            </w:r>
          </w:p>
        </w:tc>
        <w:tc>
          <w:tcPr>
            <w:tcW w:w="3336" w:type="pct"/>
            <w:hideMark/>
          </w:tcPr>
          <w:p w:rsidR="00F86FFA" w:rsidRPr="00F86FFA" w:rsidRDefault="00F86FFA" w:rsidP="00F86FFA">
            <w:pPr>
              <w:spacing w:after="200" w:line="276" w:lineRule="auto"/>
              <w:cnfStyle w:val="100000000000"/>
              <w:rPr>
                <w:bCs/>
              </w:rPr>
            </w:pPr>
            <w:r w:rsidRPr="00F86FFA">
              <w:rPr>
                <w:bCs/>
              </w:rPr>
              <w:t xml:space="preserve">Access to archive mailbox </w:t>
            </w:r>
          </w:p>
        </w:tc>
      </w:tr>
      <w:tr w:rsidR="00F86FFA" w:rsidRPr="00F86FFA" w:rsidTr="001E5096">
        <w:trPr>
          <w:cnfStyle w:val="000000100000"/>
        </w:trPr>
        <w:tc>
          <w:tcPr>
            <w:cnfStyle w:val="001000000000"/>
            <w:tcW w:w="1664" w:type="pct"/>
            <w:hideMark/>
          </w:tcPr>
          <w:p w:rsidR="00F86FFA" w:rsidRPr="00F86FFA" w:rsidRDefault="00F86FFA" w:rsidP="00F86FFA">
            <w:pPr>
              <w:spacing w:before="0" w:after="200" w:line="276" w:lineRule="auto"/>
            </w:pPr>
            <w:r w:rsidRPr="00F86FFA">
              <w:t>Outlook 2010, Outlook 2007, and Outlook Web App</w:t>
            </w:r>
          </w:p>
        </w:tc>
        <w:tc>
          <w:tcPr>
            <w:tcW w:w="3336" w:type="pct"/>
            <w:hideMark/>
          </w:tcPr>
          <w:p w:rsidR="00F86FFA" w:rsidRPr="00F86FFA" w:rsidRDefault="00F86FFA" w:rsidP="00F86FFA">
            <w:pPr>
              <w:spacing w:before="0" w:after="200" w:line="276" w:lineRule="auto"/>
              <w:cnfStyle w:val="000000100000"/>
            </w:pPr>
            <w:r w:rsidRPr="00F86FFA">
              <w:t>Yes. Outlook 2010, Outlook 2007 and Outlook Web App users can copy or move items from their primary mailbox to their archive mailbox, and can also use retention policies to move items to the archive.</w:t>
            </w:r>
          </w:p>
          <w:p w:rsidR="00F86FFA" w:rsidRDefault="00F86FFA" w:rsidP="00F86FFA">
            <w:pPr>
              <w:spacing w:after="200" w:line="276" w:lineRule="auto"/>
              <w:cnfStyle w:val="000000100000"/>
            </w:pPr>
            <w:r>
              <w:t>Note:</w:t>
            </w:r>
          </w:p>
          <w:p w:rsidR="00F86FFA" w:rsidRPr="00F86FFA" w:rsidRDefault="00F86FFA" w:rsidP="00F86FFA">
            <w:pPr>
              <w:spacing w:after="200" w:line="276" w:lineRule="auto"/>
              <w:cnfStyle w:val="000000100000"/>
            </w:pPr>
            <w:r w:rsidRPr="00F86FFA">
              <w:t>Outlook 2010 and Outlook 2007 users can also copy or move items from .</w:t>
            </w:r>
            <w:proofErr w:type="spellStart"/>
            <w:r w:rsidRPr="00F86FFA">
              <w:t>pst</w:t>
            </w:r>
            <w:proofErr w:type="spellEnd"/>
            <w:r w:rsidRPr="00F86FFA">
              <w:t xml:space="preserve"> files to their archive mailbox. Outlook 2007 users require the Office 2007 Cumulative Update for February 2011. Some differences in archive support exist between Outlook 2010 and Outlook 2007. For more information, see Exchange Team Blog article, see </w:t>
            </w:r>
            <w:hyperlink r:id="rId41" w:tgtFrame="_blank" w:history="1">
              <w:r w:rsidRPr="00F86FFA">
                <w:rPr>
                  <w:rStyle w:val="Hyperlink"/>
                </w:rPr>
                <w:t>Yes Virginia, there is Exchange 2010 archive support in Outlook 2007</w:t>
              </w:r>
            </w:hyperlink>
            <w:r w:rsidRPr="00F86FFA">
              <w:t>.</w:t>
            </w:r>
          </w:p>
        </w:tc>
      </w:tr>
      <w:tr w:rsidR="00F86FFA" w:rsidRPr="00F86FFA" w:rsidTr="001E5096">
        <w:trPr>
          <w:cnfStyle w:val="000000010000"/>
        </w:trPr>
        <w:tc>
          <w:tcPr>
            <w:cnfStyle w:val="001000000000"/>
            <w:tcW w:w="1664" w:type="pct"/>
            <w:hideMark/>
          </w:tcPr>
          <w:p w:rsidR="00F86FFA" w:rsidRPr="00F86FFA" w:rsidRDefault="00F86FFA" w:rsidP="00F86FFA">
            <w:pPr>
              <w:spacing w:before="0" w:after="200" w:line="276" w:lineRule="auto"/>
            </w:pPr>
            <w:r w:rsidRPr="00F86FFA">
              <w:t>Outlook 2003 and older clients</w:t>
            </w:r>
          </w:p>
        </w:tc>
        <w:tc>
          <w:tcPr>
            <w:tcW w:w="3336" w:type="pct"/>
            <w:hideMark/>
          </w:tcPr>
          <w:p w:rsidR="00F86FFA" w:rsidRPr="00F86FFA" w:rsidRDefault="00F86FFA" w:rsidP="00F86FFA">
            <w:pPr>
              <w:spacing w:before="0" w:after="200" w:line="276" w:lineRule="auto"/>
              <w:cnfStyle w:val="000000010000"/>
            </w:pPr>
            <w:r w:rsidRPr="00F86FFA">
              <w:t>No.</w:t>
            </w:r>
          </w:p>
        </w:tc>
      </w:tr>
      <w:tr w:rsidR="00F86FFA" w:rsidRPr="00F86FFA" w:rsidTr="001E5096">
        <w:trPr>
          <w:cnfStyle w:val="000000100000"/>
        </w:trPr>
        <w:tc>
          <w:tcPr>
            <w:cnfStyle w:val="001000000000"/>
            <w:tcW w:w="1664" w:type="pct"/>
            <w:hideMark/>
          </w:tcPr>
          <w:p w:rsidR="00F86FFA" w:rsidRPr="00F86FFA" w:rsidRDefault="00F86FFA" w:rsidP="00F86FFA">
            <w:pPr>
              <w:spacing w:before="0" w:after="200" w:line="276" w:lineRule="auto"/>
            </w:pPr>
            <w:r w:rsidRPr="00F86FFA">
              <w:t>Microsoft Exchange ActiveSync</w:t>
            </w:r>
          </w:p>
        </w:tc>
        <w:tc>
          <w:tcPr>
            <w:tcW w:w="3336" w:type="pct"/>
            <w:hideMark/>
          </w:tcPr>
          <w:p w:rsidR="00F86FFA" w:rsidRPr="00F86FFA" w:rsidRDefault="00F86FFA" w:rsidP="00F86FFA">
            <w:pPr>
              <w:spacing w:before="0" w:after="200" w:line="276" w:lineRule="auto"/>
              <w:cnfStyle w:val="000000100000"/>
            </w:pPr>
            <w:r w:rsidRPr="00F86FFA">
              <w:t>No.</w:t>
            </w:r>
          </w:p>
        </w:tc>
      </w:tr>
      <w:tr w:rsidR="00EA44AB" w:rsidRPr="00F86FFA" w:rsidTr="001E5096">
        <w:trPr>
          <w:cnfStyle w:val="000000010000"/>
        </w:trPr>
        <w:tc>
          <w:tcPr>
            <w:cnfStyle w:val="001000000000"/>
            <w:tcW w:w="1664" w:type="pct"/>
          </w:tcPr>
          <w:p w:rsidR="00EA44AB" w:rsidRPr="00F86FFA" w:rsidRDefault="00EA44AB" w:rsidP="00F86FFA">
            <w:r w:rsidRPr="00EA44AB">
              <w:t>Entourage 2008 and Outlook for Mac 2011</w:t>
            </w:r>
          </w:p>
        </w:tc>
        <w:tc>
          <w:tcPr>
            <w:tcW w:w="3336" w:type="pct"/>
          </w:tcPr>
          <w:p w:rsidR="00EA44AB" w:rsidRPr="00F86FFA" w:rsidRDefault="00EA44AB" w:rsidP="00F86FFA">
            <w:pPr>
              <w:cnfStyle w:val="000000010000"/>
            </w:pPr>
            <w:r>
              <w:t>No.</w:t>
            </w:r>
          </w:p>
        </w:tc>
      </w:tr>
    </w:tbl>
    <w:p w:rsidR="006C53BC" w:rsidRDefault="006C53BC" w:rsidP="006C53BC">
      <w:pPr>
        <w:pStyle w:val="Caption"/>
      </w:pPr>
      <w:r>
        <w:t xml:space="preserve">Table </w:t>
      </w:r>
      <w:r w:rsidR="00BD1BEF">
        <w:fldChar w:fldCharType="begin"/>
      </w:r>
      <w:r>
        <w:instrText xml:space="preserve"> SEQ Table \* ARABIC </w:instrText>
      </w:r>
      <w:r w:rsidR="00BD1BEF">
        <w:fldChar w:fldCharType="separate"/>
      </w:r>
      <w:r w:rsidR="008810D3">
        <w:rPr>
          <w:noProof/>
        </w:rPr>
        <w:t>23</w:t>
      </w:r>
      <w:r w:rsidR="00BD1BEF">
        <w:fldChar w:fldCharType="end"/>
      </w:r>
      <w:r>
        <w:t>: Support clients for Personal Archive</w:t>
      </w:r>
    </w:p>
    <w:p w:rsidR="006C53BC" w:rsidRDefault="006C53BC">
      <w:r>
        <w:br w:type="page"/>
      </w:r>
    </w:p>
    <w:p w:rsidR="00F86FFA" w:rsidRPr="00F86FFA" w:rsidRDefault="00F86FFA" w:rsidP="00F86FFA">
      <w:pPr>
        <w:rPr>
          <w:vanish/>
        </w:rPr>
      </w:pPr>
    </w:p>
    <w:p w:rsidR="007A5CB8" w:rsidRDefault="007A5CB8" w:rsidP="001B1D7D">
      <w:pPr>
        <w:pStyle w:val="Heading1Numbered"/>
      </w:pPr>
      <w:bookmarkStart w:id="64" w:name="_Toc328637919"/>
      <w:r>
        <w:t>Organization Design</w:t>
      </w:r>
      <w:bookmarkEnd w:id="64"/>
    </w:p>
    <w:p w:rsidR="000716A5" w:rsidRDefault="000716A5" w:rsidP="000716A5">
      <w:r>
        <w:t xml:space="preserve">The proposed messaging system design for </w:t>
      </w:r>
      <w:r w:rsidR="00F45E37">
        <w:t>Aegis Media</w:t>
      </w:r>
      <w:r>
        <w:t xml:space="preserve"> includes the following components:</w:t>
      </w:r>
    </w:p>
    <w:p w:rsidR="000716A5" w:rsidRDefault="000716A5" w:rsidP="00DE2225">
      <w:pPr>
        <w:pStyle w:val="ListParagraph"/>
        <w:numPr>
          <w:ilvl w:val="0"/>
          <w:numId w:val="26"/>
        </w:numPr>
      </w:pPr>
      <w:r w:rsidRPr="000716A5">
        <w:rPr>
          <w:b/>
        </w:rPr>
        <w:t>Conceptual Design:</w:t>
      </w:r>
      <w:r>
        <w:t xml:space="preserve"> Provides an overview of the proposed solution</w:t>
      </w:r>
    </w:p>
    <w:p w:rsidR="000716A5" w:rsidRDefault="000716A5" w:rsidP="00DE2225">
      <w:pPr>
        <w:pStyle w:val="ListParagraph"/>
        <w:numPr>
          <w:ilvl w:val="0"/>
          <w:numId w:val="26"/>
        </w:numPr>
      </w:pPr>
      <w:r w:rsidRPr="000716A5">
        <w:rPr>
          <w:b/>
        </w:rPr>
        <w:t>Organization Design:</w:t>
      </w:r>
      <w:r>
        <w:t xml:space="preserve"> Provides detail on the organization configuration settings</w:t>
      </w:r>
    </w:p>
    <w:p w:rsidR="000716A5" w:rsidRPr="000716A5" w:rsidRDefault="000716A5" w:rsidP="00DE2225">
      <w:pPr>
        <w:pStyle w:val="ListParagraph"/>
        <w:numPr>
          <w:ilvl w:val="0"/>
          <w:numId w:val="26"/>
        </w:numPr>
      </w:pPr>
      <w:r w:rsidRPr="000716A5">
        <w:rPr>
          <w:b/>
        </w:rPr>
        <w:t>Server Role and Hardware Design:</w:t>
      </w:r>
      <w:r>
        <w:t xml:space="preserve"> Provides detail on the server role and hardware design</w:t>
      </w:r>
    </w:p>
    <w:p w:rsidR="000716A5" w:rsidRDefault="000716A5" w:rsidP="00B659B2">
      <w:pPr>
        <w:pStyle w:val="Heading2Numbered"/>
      </w:pPr>
      <w:bookmarkStart w:id="65" w:name="_Toc328637920"/>
      <w:r>
        <w:t>Conceptual Design</w:t>
      </w:r>
      <w:bookmarkEnd w:id="65"/>
    </w:p>
    <w:p w:rsidR="000716A5" w:rsidRDefault="00F45E37" w:rsidP="000716A5">
      <w:r>
        <w:t>Aegis Media</w:t>
      </w:r>
      <w:r w:rsidR="000716A5" w:rsidRPr="004A32EE">
        <w:t xml:space="preserve"> will deploy a single </w:t>
      </w:r>
      <w:r w:rsidR="003D289E">
        <w:t>centra</w:t>
      </w:r>
      <w:r w:rsidR="003D289E" w:rsidRPr="004A32EE">
        <w:t>lized</w:t>
      </w:r>
      <w:r w:rsidR="000716A5" w:rsidRPr="004A32EE">
        <w:t xml:space="preserve"> Exchange </w:t>
      </w:r>
      <w:r w:rsidR="000716A5">
        <w:t xml:space="preserve">2010 </w:t>
      </w:r>
      <w:r w:rsidR="000716A5" w:rsidRPr="004A32EE">
        <w:t xml:space="preserve">organization to replace the </w:t>
      </w:r>
      <w:r w:rsidR="000716A5">
        <w:t xml:space="preserve">Exchange 2003 </w:t>
      </w:r>
      <w:r w:rsidR="000716A5" w:rsidRPr="004A32EE">
        <w:t xml:space="preserve">messaging system currently deployed throughout the </w:t>
      </w:r>
      <w:r>
        <w:t>Aegis Media</w:t>
      </w:r>
      <w:r w:rsidR="000716A5" w:rsidRPr="004A32EE">
        <w:t xml:space="preserve">. The Exchange organization will be deployed in the current </w:t>
      </w:r>
      <w:r>
        <w:t>Aegis Media</w:t>
      </w:r>
      <w:r w:rsidR="000716A5">
        <w:t xml:space="preserve"> Active </w:t>
      </w:r>
      <w:r w:rsidR="00684C4C">
        <w:t>Directory forest</w:t>
      </w:r>
      <w:r w:rsidR="00684C4C" w:rsidRPr="004A32EE">
        <w:t xml:space="preserve"> </w:t>
      </w:r>
      <w:r w:rsidR="003D289E">
        <w:t>global.loc</w:t>
      </w:r>
      <w:r w:rsidR="000716A5">
        <w:t>.</w:t>
      </w:r>
      <w:r w:rsidR="004B187F">
        <w:t xml:space="preserve"> Aegis Media will </w:t>
      </w:r>
      <w:r w:rsidR="002D5CD0">
        <w:t>deploy Exchange 2010 in the existing Exchange 2003 organization.</w:t>
      </w:r>
      <w:r w:rsidR="000716A5" w:rsidRPr="004A32EE">
        <w:t xml:space="preserve"> The stated design goals and requirements have been communicated by </w:t>
      </w:r>
      <w:r>
        <w:t>Aegis Media</w:t>
      </w:r>
      <w:r w:rsidR="000716A5" w:rsidRPr="004A32EE">
        <w:t xml:space="preserve"> and are included in this design. The </w:t>
      </w:r>
      <w:r w:rsidR="004A7883">
        <w:t xml:space="preserve">Architecture and Design for Microsoft </w:t>
      </w:r>
      <w:r w:rsidR="000716A5" w:rsidRPr="004A32EE">
        <w:t xml:space="preserve">Exchange </w:t>
      </w:r>
      <w:r w:rsidR="004A7883">
        <w:t xml:space="preserve">Server </w:t>
      </w:r>
      <w:r w:rsidR="000716A5" w:rsidRPr="004A32EE">
        <w:t>20</w:t>
      </w:r>
      <w:r w:rsidR="000716A5">
        <w:t>10</w:t>
      </w:r>
      <w:r w:rsidR="000716A5" w:rsidRPr="004A32EE">
        <w:t xml:space="preserve"> design is intended to be inclusive of the local administrators and the design reflects the goal of role based </w:t>
      </w:r>
      <w:r w:rsidR="000716A5">
        <w:t>access control</w:t>
      </w:r>
      <w:r w:rsidR="000716A5" w:rsidRPr="004A32EE">
        <w:t>. Exchange</w:t>
      </w:r>
      <w:r w:rsidR="000716A5">
        <w:t xml:space="preserve"> servers will be located at the following </w:t>
      </w:r>
      <w:r w:rsidR="00F142E9">
        <w:t xml:space="preserve">EMEA </w:t>
      </w:r>
      <w:r w:rsidR="000716A5">
        <w:t>sites:</w:t>
      </w:r>
    </w:p>
    <w:p w:rsidR="000716A5" w:rsidRDefault="00545AA4" w:rsidP="00DE2225">
      <w:pPr>
        <w:pStyle w:val="ListParagraph"/>
        <w:numPr>
          <w:ilvl w:val="0"/>
          <w:numId w:val="25"/>
        </w:numPr>
      </w:pPr>
      <w:r>
        <w:t xml:space="preserve">EMEA </w:t>
      </w:r>
      <w:proofErr w:type="spellStart"/>
      <w:r w:rsidR="001C2CF5" w:rsidRPr="001C2CF5">
        <w:t>Datacentre</w:t>
      </w:r>
      <w:proofErr w:type="spellEnd"/>
      <w:r w:rsidR="001C2CF5" w:rsidRPr="001C2CF5">
        <w:t xml:space="preserve"> A</w:t>
      </w:r>
    </w:p>
    <w:p w:rsidR="000716A5" w:rsidRDefault="00545AA4" w:rsidP="00DE2225">
      <w:pPr>
        <w:pStyle w:val="ListParagraph"/>
        <w:numPr>
          <w:ilvl w:val="0"/>
          <w:numId w:val="25"/>
        </w:numPr>
      </w:pPr>
      <w:r>
        <w:t xml:space="preserve">EMEA </w:t>
      </w:r>
      <w:proofErr w:type="spellStart"/>
      <w:r w:rsidR="001C2CF5">
        <w:t>Datacentre</w:t>
      </w:r>
      <w:proofErr w:type="spellEnd"/>
      <w:r w:rsidR="001C2CF5">
        <w:t xml:space="preserve"> B</w:t>
      </w:r>
    </w:p>
    <w:p w:rsidR="007E56A0" w:rsidRDefault="003B4007" w:rsidP="000716A5">
      <w:r>
        <w:t xml:space="preserve">Each of these </w:t>
      </w:r>
      <w:proofErr w:type="spellStart"/>
      <w:r w:rsidR="002608A7">
        <w:t>datacentre</w:t>
      </w:r>
      <w:r>
        <w:t>s</w:t>
      </w:r>
      <w:proofErr w:type="spellEnd"/>
      <w:r>
        <w:t xml:space="preserve"> </w:t>
      </w:r>
      <w:r w:rsidR="007E56A0">
        <w:t>needs</w:t>
      </w:r>
      <w:r w:rsidR="00506922">
        <w:t xml:space="preserve"> to be </w:t>
      </w:r>
      <w:r>
        <w:t xml:space="preserve">connected by a resilient </w:t>
      </w:r>
      <w:r w:rsidR="001D62E8">
        <w:t>1GB</w:t>
      </w:r>
      <w:r>
        <w:t xml:space="preserve"> link and latency between each </w:t>
      </w:r>
      <w:proofErr w:type="spellStart"/>
      <w:r w:rsidR="002608A7">
        <w:t>datacentre</w:t>
      </w:r>
      <w:proofErr w:type="spellEnd"/>
      <w:r w:rsidR="00540EE7">
        <w:t xml:space="preserve"> should be less than 250ms</w:t>
      </w:r>
      <w:r>
        <w:t xml:space="preserve">. </w:t>
      </w:r>
    </w:p>
    <w:p w:rsidR="000716A5" w:rsidRDefault="000716A5" w:rsidP="000716A5">
      <w:r>
        <w:t xml:space="preserve">Exchange management will be </w:t>
      </w:r>
      <w:r w:rsidR="00D36B03">
        <w:t>centralized</w:t>
      </w:r>
      <w:r>
        <w:t>.</w:t>
      </w:r>
    </w:p>
    <w:p w:rsidR="002B6914" w:rsidRDefault="00D36B03" w:rsidP="000716A5">
      <w:r>
        <w:t>Two (2</w:t>
      </w:r>
      <w:r w:rsidR="000716A5">
        <w:t>)</w:t>
      </w:r>
      <w:r w:rsidR="000716A5" w:rsidRPr="00BB221C">
        <w:t xml:space="preserve"> Database Availability Groups</w:t>
      </w:r>
      <w:r>
        <w:t xml:space="preserve"> with six </w:t>
      </w:r>
      <w:r w:rsidR="00F142E9">
        <w:t xml:space="preserve">(6) </w:t>
      </w:r>
      <w:r>
        <w:t xml:space="preserve">mailbox servers </w:t>
      </w:r>
      <w:r w:rsidR="000716A5" w:rsidRPr="00BB221C">
        <w:t xml:space="preserve">will be </w:t>
      </w:r>
      <w:r w:rsidR="000716A5">
        <w:t>deployed</w:t>
      </w:r>
      <w:r w:rsidR="002D5CD0">
        <w:t>,</w:t>
      </w:r>
      <w:r>
        <w:t xml:space="preserve"> three</w:t>
      </w:r>
      <w:r w:rsidR="00F142E9">
        <w:t xml:space="preserve"> (3)</w:t>
      </w:r>
      <w:r>
        <w:t xml:space="preserve"> in each </w:t>
      </w:r>
      <w:proofErr w:type="spellStart"/>
      <w:r w:rsidR="002B6914">
        <w:t>datacentre</w:t>
      </w:r>
      <w:proofErr w:type="spellEnd"/>
      <w:r w:rsidR="002B6914">
        <w:t>. Dedicated mailbox servers will be used to comply with the Aegis silo architecture.</w:t>
      </w:r>
    </w:p>
    <w:p w:rsidR="00046C07" w:rsidRDefault="002B6914" w:rsidP="000716A5">
      <w:r>
        <w:t>F</w:t>
      </w:r>
      <w:r w:rsidR="00D36B03">
        <w:t xml:space="preserve">our </w:t>
      </w:r>
      <w:r w:rsidR="00F142E9">
        <w:t xml:space="preserve">(4) </w:t>
      </w:r>
      <w:r w:rsidR="00D36B03">
        <w:t xml:space="preserve">co-located </w:t>
      </w:r>
      <w:r w:rsidR="00D36B03" w:rsidRPr="009C018A">
        <w:t>Client Access</w:t>
      </w:r>
      <w:r w:rsidR="00D36B03">
        <w:t xml:space="preserve"> and Hub Transport, two </w:t>
      </w:r>
      <w:r w:rsidR="00F142E9">
        <w:t xml:space="preserve">(2) </w:t>
      </w:r>
      <w:r w:rsidR="00D36B03">
        <w:t xml:space="preserve">in each </w:t>
      </w:r>
      <w:proofErr w:type="spellStart"/>
      <w:r w:rsidR="002608A7">
        <w:t>datacentre</w:t>
      </w:r>
      <w:proofErr w:type="spellEnd"/>
      <w:r w:rsidR="00F142E9">
        <w:t>,</w:t>
      </w:r>
      <w:r>
        <w:t xml:space="preserve"> </w:t>
      </w:r>
      <w:r w:rsidR="00F142E9">
        <w:t>t</w:t>
      </w:r>
      <w:r>
        <w:t>hese servers will be co-located to reduce the overall server count and to comply with Aegis silo architecture.</w:t>
      </w:r>
    </w:p>
    <w:p w:rsidR="00046C07" w:rsidRDefault="009B6D32" w:rsidP="000716A5">
      <w:r>
        <w:t>Each DAG will consist of</w:t>
      </w:r>
      <w:r w:rsidR="00F142E9">
        <w:t xml:space="preserve"> three</w:t>
      </w:r>
      <w:r>
        <w:t xml:space="preserve"> </w:t>
      </w:r>
      <w:r w:rsidR="00F142E9">
        <w:t>(</w:t>
      </w:r>
      <w:r>
        <w:t>3</w:t>
      </w:r>
      <w:r w:rsidR="00F142E9">
        <w:t>)</w:t>
      </w:r>
      <w:r>
        <w:t xml:space="preserve"> mailbox servers. </w:t>
      </w:r>
      <w:r w:rsidR="000716A5">
        <w:t xml:space="preserve">Each DAG will have </w:t>
      </w:r>
      <w:r w:rsidR="00F142E9">
        <w:t>(</w:t>
      </w:r>
      <w:r w:rsidR="000716A5">
        <w:t>2</w:t>
      </w:r>
      <w:r w:rsidR="00F142E9">
        <w:t>)</w:t>
      </w:r>
      <w:r w:rsidR="000716A5">
        <w:t xml:space="preserve"> HA copies of the database in the </w:t>
      </w:r>
      <w:r w:rsidR="00F142E9">
        <w:t>primary</w:t>
      </w:r>
      <w:r w:rsidR="000716A5">
        <w:t xml:space="preserve"> </w:t>
      </w:r>
      <w:proofErr w:type="spellStart"/>
      <w:r w:rsidR="002608A7">
        <w:t>datacentre</w:t>
      </w:r>
      <w:proofErr w:type="spellEnd"/>
      <w:r w:rsidR="000716A5">
        <w:t xml:space="preserve"> and </w:t>
      </w:r>
      <w:r w:rsidR="00F142E9">
        <w:t>one (</w:t>
      </w:r>
      <w:r w:rsidR="000716A5">
        <w:t>1</w:t>
      </w:r>
      <w:r w:rsidR="00F142E9">
        <w:t>)</w:t>
      </w:r>
      <w:r w:rsidR="000716A5">
        <w:t xml:space="preserve"> copy in the secondary </w:t>
      </w:r>
      <w:proofErr w:type="spellStart"/>
      <w:r w:rsidR="002608A7">
        <w:t>datacentre</w:t>
      </w:r>
      <w:proofErr w:type="spellEnd"/>
      <w:r w:rsidR="000716A5">
        <w:t>.</w:t>
      </w:r>
      <w:r w:rsidR="000716A5" w:rsidRPr="00BB221C">
        <w:t xml:space="preserve"> </w:t>
      </w:r>
      <w:r>
        <w:t>These DAGs</w:t>
      </w:r>
      <w:r w:rsidRPr="00BB221C">
        <w:t xml:space="preserve"> will be used to host </w:t>
      </w:r>
      <w:r>
        <w:t>approximately</w:t>
      </w:r>
      <w:r w:rsidRPr="00BB221C">
        <w:t xml:space="preserve"> </w:t>
      </w:r>
      <w:r>
        <w:t>23000</w:t>
      </w:r>
      <w:r w:rsidRPr="00BB221C">
        <w:t xml:space="preserve"> mailboxes</w:t>
      </w:r>
      <w:r>
        <w:t>.</w:t>
      </w:r>
    </w:p>
    <w:p w:rsidR="00F142E9" w:rsidRDefault="00D36B03" w:rsidP="000716A5">
      <w:r>
        <w:t>The two</w:t>
      </w:r>
      <w:r w:rsidR="000716A5" w:rsidRPr="005F365D">
        <w:t xml:space="preserve"> sites will function as ingress and egress points for SMTP for external communication. </w:t>
      </w:r>
      <w:r w:rsidR="00F45E37">
        <w:t>Aegis Media</w:t>
      </w:r>
      <w:r w:rsidR="000716A5" w:rsidRPr="005F365D">
        <w:t xml:space="preserve"> </w:t>
      </w:r>
      <w:r>
        <w:t xml:space="preserve">will implement Edge Transport servers </w:t>
      </w:r>
      <w:r w:rsidR="000716A5" w:rsidRPr="005F365D">
        <w:t xml:space="preserve">in the </w:t>
      </w:r>
      <w:r w:rsidR="000716A5">
        <w:t>perimeter network</w:t>
      </w:r>
      <w:r w:rsidR="000716A5" w:rsidRPr="005F365D">
        <w:t xml:space="preserve"> to handle all incoming and outgoing SMTP traffic.  </w:t>
      </w:r>
      <w:r>
        <w:t>T</w:t>
      </w:r>
      <w:r w:rsidR="000716A5" w:rsidRPr="005F365D">
        <w:t>he first line of defense for SPAM and content filtering for SMTP</w:t>
      </w:r>
      <w:r>
        <w:t xml:space="preserve"> will be </w:t>
      </w:r>
      <w:proofErr w:type="spellStart"/>
      <w:r>
        <w:t>MessageLab</w:t>
      </w:r>
      <w:r w:rsidR="00850B05">
        <w:t>s</w:t>
      </w:r>
      <w:proofErr w:type="spellEnd"/>
      <w:r>
        <w:t xml:space="preserve"> or Microsoft Forefront Online Protection (FOPE)</w:t>
      </w:r>
      <w:r w:rsidR="00850B05">
        <w:t>,</w:t>
      </w:r>
      <w:r w:rsidR="000716A5" w:rsidRPr="005F365D">
        <w:t xml:space="preserve"> Once </w:t>
      </w:r>
      <w:proofErr w:type="spellStart"/>
      <w:r>
        <w:t>MessageLab</w:t>
      </w:r>
      <w:r w:rsidR="00850B05">
        <w:t>s</w:t>
      </w:r>
      <w:proofErr w:type="spellEnd"/>
      <w:r>
        <w:t xml:space="preserve"> or FOPE</w:t>
      </w:r>
      <w:r w:rsidR="000716A5" w:rsidRPr="005F365D">
        <w:t xml:space="preserve"> process all email, they are delivered to </w:t>
      </w:r>
      <w:r>
        <w:t xml:space="preserve">Edge Transport servers and Edge servers will deliver them to </w:t>
      </w:r>
      <w:r w:rsidR="000716A5" w:rsidRPr="005F365D">
        <w:t xml:space="preserve">the Exchange </w:t>
      </w:r>
      <w:r w:rsidR="000716A5">
        <w:t>H</w:t>
      </w:r>
      <w:r w:rsidR="000716A5" w:rsidRPr="005F365D">
        <w:t xml:space="preserve">ub </w:t>
      </w:r>
      <w:r w:rsidR="000716A5">
        <w:t>T</w:t>
      </w:r>
      <w:r w:rsidR="000716A5" w:rsidRPr="005F365D">
        <w:t>ransport servers.</w:t>
      </w:r>
      <w:r w:rsidR="009B6D32">
        <w:t xml:space="preserve"> </w:t>
      </w:r>
    </w:p>
    <w:p w:rsidR="000716A5" w:rsidRPr="005F365D" w:rsidRDefault="00F142E9" w:rsidP="000716A5">
      <w:r>
        <w:t xml:space="preserve">Four (4) Edge Transport servers two (2) in each </w:t>
      </w:r>
      <w:proofErr w:type="spellStart"/>
      <w:r>
        <w:t>datacentre</w:t>
      </w:r>
      <w:proofErr w:type="spellEnd"/>
      <w:r>
        <w:t xml:space="preserve"> will be deployed. </w:t>
      </w:r>
      <w:r w:rsidR="009B6D32">
        <w:t>Edge Transport servers will be deployed to comply with Aegis silo architecture.</w:t>
      </w:r>
    </w:p>
    <w:p w:rsidR="000716A5" w:rsidRDefault="003A794A" w:rsidP="00046C07">
      <w:r>
        <w:t>Two</w:t>
      </w:r>
      <w:r w:rsidR="000716A5" w:rsidRPr="00DB584B">
        <w:t xml:space="preserve"> URL</w:t>
      </w:r>
      <w:r>
        <w:t>s</w:t>
      </w:r>
      <w:r w:rsidR="000716A5" w:rsidRPr="00DB584B">
        <w:t xml:space="preserve"> for all of </w:t>
      </w:r>
      <w:r w:rsidR="00F45E37">
        <w:t>Aegis Media</w:t>
      </w:r>
      <w:r w:rsidR="000716A5" w:rsidRPr="00DB584B">
        <w:t xml:space="preserve"> to use when accessing OWA</w:t>
      </w:r>
      <w:r w:rsidR="000716A5">
        <w:t xml:space="preserve"> and the </w:t>
      </w:r>
      <w:r w:rsidR="000716A5" w:rsidRPr="00DB584B">
        <w:t>CAS services will be deployed</w:t>
      </w:r>
      <w:r>
        <w:t>.</w:t>
      </w:r>
      <w:r w:rsidR="000716A5" w:rsidRPr="00DB584B">
        <w:t xml:space="preserve"> </w:t>
      </w:r>
      <w:r>
        <w:t>Users</w:t>
      </w:r>
      <w:r w:rsidR="000716A5" w:rsidRPr="00DB584B">
        <w:t xml:space="preserve"> </w:t>
      </w:r>
      <w:r>
        <w:t>will be redirect</w:t>
      </w:r>
      <w:r w:rsidRPr="00DB584B">
        <w:t xml:space="preserve"> </w:t>
      </w:r>
      <w:r w:rsidR="000716A5" w:rsidRPr="00DB584B">
        <w:t xml:space="preserve">to the client access server location they are trying to access (typically their </w:t>
      </w:r>
      <w:r w:rsidR="000716A5" w:rsidRPr="00DB584B">
        <w:lastRenderedPageBreak/>
        <w:t>mailbox).</w:t>
      </w:r>
      <w:r w:rsidR="000716A5">
        <w:t xml:space="preserve"> An</w:t>
      </w:r>
      <w:r w:rsidR="000716A5" w:rsidRPr="00DB584B">
        <w:t xml:space="preserve"> RPC client Access Array will be implemented </w:t>
      </w:r>
      <w:r w:rsidR="000716A5">
        <w:t xml:space="preserve">in each </w:t>
      </w:r>
      <w:proofErr w:type="spellStart"/>
      <w:r w:rsidR="002608A7">
        <w:t>datacentre</w:t>
      </w:r>
      <w:proofErr w:type="spellEnd"/>
      <w:r w:rsidR="000716A5">
        <w:t xml:space="preserve"> </w:t>
      </w:r>
      <w:r w:rsidR="000716A5" w:rsidRPr="00DB584B">
        <w:t xml:space="preserve">to prevent single </w:t>
      </w:r>
      <w:r w:rsidR="00850B05">
        <w:t>point of failure for RPC client.</w:t>
      </w:r>
    </w:p>
    <w:p w:rsidR="00F142E9" w:rsidRDefault="00F142E9" w:rsidP="00046C07">
      <w:r>
        <w:t xml:space="preserve">Riverbed </w:t>
      </w:r>
      <w:r w:rsidRPr="00F142E9">
        <w:t>Stingray</w:t>
      </w:r>
      <w:r>
        <w:t xml:space="preserve"> hardware load balancers will be deployed for the high availability of CAS and TMG servers. </w:t>
      </w:r>
      <w:r w:rsidR="008159F5">
        <w:t>Hardware load balance</w:t>
      </w:r>
      <w:r w:rsidR="00FD7364">
        <w:t>r</w:t>
      </w:r>
      <w:r w:rsidR="008159F5">
        <w:t>s</w:t>
      </w:r>
      <w:r w:rsidR="00FD7364">
        <w:t xml:space="preserve"> (HLB)</w:t>
      </w:r>
      <w:r w:rsidR="008159F5">
        <w:t xml:space="preserve"> will also be used for SMTP relay for the applications, HLB will be configured to load balance traffic coming from applications and distribute it on Hub transport servers, as dedicated receive connector will also be created.</w:t>
      </w:r>
    </w:p>
    <w:p w:rsidR="00850B05" w:rsidRDefault="00850B05" w:rsidP="00046C07">
      <w:pPr>
        <w:rPr>
          <w:lang w:val="en-GB"/>
        </w:rPr>
      </w:pPr>
      <w:r>
        <w:t xml:space="preserve">Four (4) Unified Messaging servers will be implemented two in each site to provide UM features and high availability of the service. </w:t>
      </w:r>
      <w:r w:rsidR="001838C1">
        <w:t>UM servers will be integrated with Aegis Media telephony solutions.</w:t>
      </w:r>
    </w:p>
    <w:p w:rsidR="000716A5" w:rsidRDefault="000716A5" w:rsidP="000716A5">
      <w:pPr>
        <w:rPr>
          <w:lang w:val="en-GB"/>
        </w:rPr>
      </w:pPr>
      <w:r>
        <w:rPr>
          <w:lang w:val="en-GB"/>
        </w:rPr>
        <w:t xml:space="preserve">The following diagram </w:t>
      </w:r>
      <w:r w:rsidRPr="001F3B30">
        <w:rPr>
          <w:lang w:val="en-GB"/>
        </w:rPr>
        <w:t xml:space="preserve">provides an overview of </w:t>
      </w:r>
      <w:r>
        <w:rPr>
          <w:lang w:val="en-GB"/>
        </w:rPr>
        <w:t xml:space="preserve">the </w:t>
      </w:r>
      <w:r w:rsidR="004A7883">
        <w:rPr>
          <w:lang w:val="en-GB"/>
        </w:rPr>
        <w:t xml:space="preserve">Architecture and Design for Microsoft </w:t>
      </w:r>
      <w:r>
        <w:rPr>
          <w:lang w:val="en-GB"/>
        </w:rPr>
        <w:t>Exchange Server 2010 design:</w:t>
      </w:r>
    </w:p>
    <w:p w:rsidR="000716A5" w:rsidRDefault="00A129FE" w:rsidP="000716A5">
      <w:pPr>
        <w:rPr>
          <w:lang w:val="en-GB"/>
        </w:rPr>
      </w:pPr>
      <w:r w:rsidRPr="00A129FE">
        <w:rPr>
          <w:noProof/>
          <w:lang w:eastAsia="en-US"/>
        </w:rPr>
        <w:lastRenderedPageBreak/>
        <w:t xml:space="preserve"> </w:t>
      </w:r>
      <w:r w:rsidR="00C939DA" w:rsidRPr="00C939DA">
        <w:rPr>
          <w:noProof/>
          <w:lang w:val="en-GB" w:eastAsia="en-GB"/>
        </w:rPr>
        <w:drawing>
          <wp:inline distT="0" distB="0" distL="0" distR="0">
            <wp:extent cx="5662295" cy="8229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tretch>
                      <a:fillRect/>
                    </a:stretch>
                  </pic:blipFill>
                  <pic:spPr>
                    <a:xfrm>
                      <a:off x="0" y="0"/>
                      <a:ext cx="5662295" cy="8229600"/>
                    </a:xfrm>
                    <a:prstGeom prst="rect">
                      <a:avLst/>
                    </a:prstGeom>
                  </pic:spPr>
                </pic:pic>
              </a:graphicData>
            </a:graphic>
          </wp:inline>
        </w:drawing>
      </w:r>
    </w:p>
    <w:p w:rsidR="00850B05" w:rsidRPr="001F3B30" w:rsidRDefault="00850B05" w:rsidP="00EE7468">
      <w:pPr>
        <w:pStyle w:val="Caption"/>
        <w:jc w:val="center"/>
        <w:rPr>
          <w:lang w:val="en-GB"/>
        </w:rPr>
      </w:pPr>
      <w:r>
        <w:t xml:space="preserve">Figure </w:t>
      </w:r>
      <w:r w:rsidR="00BD1BEF">
        <w:fldChar w:fldCharType="begin"/>
      </w:r>
      <w:r>
        <w:instrText xml:space="preserve"> SEQ Figure \* ARABIC </w:instrText>
      </w:r>
      <w:r w:rsidR="00BD1BEF">
        <w:fldChar w:fldCharType="separate"/>
      </w:r>
      <w:r w:rsidR="008810D3">
        <w:rPr>
          <w:noProof/>
        </w:rPr>
        <w:t>7</w:t>
      </w:r>
      <w:r w:rsidR="00BD1BEF">
        <w:fldChar w:fldCharType="end"/>
      </w:r>
      <w:r>
        <w:t>: Aegis Media Exchange 2010 Design</w:t>
      </w:r>
    </w:p>
    <w:p w:rsidR="000716A5" w:rsidRDefault="00B30234" w:rsidP="00B30234">
      <w:pPr>
        <w:pStyle w:val="Heading3Numbered"/>
      </w:pPr>
      <w:bookmarkStart w:id="66" w:name="_Toc328637921"/>
      <w:r>
        <w:lastRenderedPageBreak/>
        <w:t>Design Summary</w:t>
      </w:r>
      <w:bookmarkEnd w:id="66"/>
    </w:p>
    <w:tbl>
      <w:tblPr>
        <w:tblStyle w:val="TableGrid13"/>
        <w:tblW w:w="0" w:type="auto"/>
        <w:tblLook w:val="04A0"/>
      </w:tblPr>
      <w:tblGrid>
        <w:gridCol w:w="2397"/>
        <w:gridCol w:w="6721"/>
      </w:tblGrid>
      <w:tr w:rsidR="00B30234" w:rsidRPr="00B30234" w:rsidTr="00395FED">
        <w:trPr>
          <w:cnfStyle w:val="100000000000"/>
          <w:cantSplit/>
          <w:tblHeader/>
        </w:trPr>
        <w:tc>
          <w:tcPr>
            <w:cnfStyle w:val="001000000000"/>
            <w:tcW w:w="2397" w:type="dxa"/>
          </w:tcPr>
          <w:p w:rsidR="00B30234" w:rsidRPr="000D753A" w:rsidRDefault="00B30234" w:rsidP="00245A15">
            <w:pPr>
              <w:rPr>
                <w:rFonts w:asciiTheme="minorHAnsi" w:hAnsiTheme="minorHAnsi" w:cstheme="minorHAnsi"/>
              </w:rPr>
            </w:pPr>
            <w:r w:rsidRPr="000D753A">
              <w:rPr>
                <w:rFonts w:asciiTheme="minorHAnsi" w:hAnsiTheme="minorHAnsi" w:cstheme="minorHAnsi"/>
              </w:rPr>
              <w:t>Design Parameter</w:t>
            </w:r>
          </w:p>
        </w:tc>
        <w:tc>
          <w:tcPr>
            <w:tcW w:w="6721" w:type="dxa"/>
          </w:tcPr>
          <w:p w:rsidR="00B30234" w:rsidRPr="000D753A" w:rsidRDefault="00B30234" w:rsidP="00245A15">
            <w:pPr>
              <w:cnfStyle w:val="100000000000"/>
              <w:rPr>
                <w:rFonts w:asciiTheme="minorHAnsi" w:hAnsiTheme="minorHAnsi" w:cstheme="minorHAnsi"/>
              </w:rPr>
            </w:pPr>
            <w:r w:rsidRPr="000D753A">
              <w:rPr>
                <w:rFonts w:asciiTheme="minorHAnsi" w:hAnsiTheme="minorHAnsi" w:cstheme="minorHAnsi"/>
              </w:rPr>
              <w:t>Configuration / Specification</w:t>
            </w:r>
          </w:p>
        </w:tc>
      </w:tr>
      <w:tr w:rsidR="00B30234" w:rsidRPr="00B30234" w:rsidTr="00395FED">
        <w:trPr>
          <w:cnfStyle w:val="000000100000"/>
          <w:cantSplit/>
        </w:trPr>
        <w:tc>
          <w:tcPr>
            <w:cnfStyle w:val="001000000000"/>
            <w:tcW w:w="2397" w:type="dxa"/>
          </w:tcPr>
          <w:p w:rsidR="00B30234" w:rsidRPr="000D753A" w:rsidRDefault="00B30234" w:rsidP="00245A15">
            <w:pPr>
              <w:rPr>
                <w:rFonts w:cstheme="minorHAnsi"/>
                <w:szCs w:val="20"/>
              </w:rPr>
            </w:pPr>
            <w:r w:rsidRPr="000D753A">
              <w:rPr>
                <w:rFonts w:cstheme="minorHAnsi"/>
                <w:szCs w:val="20"/>
              </w:rPr>
              <w:t>Active Directory</w:t>
            </w:r>
          </w:p>
        </w:tc>
        <w:tc>
          <w:tcPr>
            <w:tcW w:w="6721" w:type="dxa"/>
          </w:tcPr>
          <w:p w:rsidR="00B30234" w:rsidRPr="000D753A" w:rsidRDefault="00B30234" w:rsidP="00245A15">
            <w:pPr>
              <w:cnfStyle w:val="000000100000"/>
              <w:rPr>
                <w:rFonts w:cstheme="minorHAnsi"/>
                <w:szCs w:val="20"/>
              </w:rPr>
            </w:pPr>
            <w:r w:rsidRPr="000D753A">
              <w:rPr>
                <w:rFonts w:cstheme="minorHAnsi"/>
                <w:szCs w:val="20"/>
              </w:rPr>
              <w:t>Single Forest.</w:t>
            </w:r>
          </w:p>
        </w:tc>
      </w:tr>
      <w:tr w:rsidR="00B30234" w:rsidRPr="00B30234" w:rsidTr="00395FED">
        <w:trPr>
          <w:cnfStyle w:val="000000010000"/>
          <w:cantSplit/>
        </w:trPr>
        <w:tc>
          <w:tcPr>
            <w:cnfStyle w:val="001000000000"/>
            <w:tcW w:w="2397" w:type="dxa"/>
          </w:tcPr>
          <w:p w:rsidR="00B30234" w:rsidRPr="000D753A" w:rsidRDefault="00B30234" w:rsidP="00245A15">
            <w:pPr>
              <w:rPr>
                <w:rFonts w:asciiTheme="minorHAnsi" w:hAnsiTheme="minorHAnsi" w:cstheme="minorHAnsi"/>
              </w:rPr>
            </w:pPr>
            <w:r w:rsidRPr="000D753A">
              <w:rPr>
                <w:rFonts w:asciiTheme="minorHAnsi" w:hAnsiTheme="minorHAnsi" w:cstheme="minorHAnsi"/>
              </w:rPr>
              <w:t>Permission Model</w:t>
            </w:r>
          </w:p>
        </w:tc>
        <w:tc>
          <w:tcPr>
            <w:tcW w:w="6721" w:type="dxa"/>
          </w:tcPr>
          <w:p w:rsidR="00B30234" w:rsidRPr="000D753A" w:rsidRDefault="00F45E37" w:rsidP="000C5925">
            <w:pPr>
              <w:cnfStyle w:val="000000010000"/>
              <w:rPr>
                <w:rFonts w:asciiTheme="minorHAnsi" w:hAnsiTheme="minorHAnsi" w:cstheme="minorHAnsi"/>
              </w:rPr>
            </w:pPr>
            <w:r>
              <w:rPr>
                <w:rFonts w:asciiTheme="minorHAnsi" w:hAnsiTheme="minorHAnsi" w:cstheme="minorHAnsi"/>
              </w:rPr>
              <w:t>Aegis Media</w:t>
            </w:r>
            <w:r w:rsidR="00B30234" w:rsidRPr="000D753A">
              <w:rPr>
                <w:rFonts w:asciiTheme="minorHAnsi" w:hAnsiTheme="minorHAnsi" w:cstheme="minorHAnsi"/>
              </w:rPr>
              <w:t xml:space="preserve"> will use </w:t>
            </w:r>
            <w:r w:rsidR="000C5925">
              <w:rPr>
                <w:rFonts w:asciiTheme="minorHAnsi" w:hAnsiTheme="minorHAnsi" w:cstheme="minorHAnsi"/>
              </w:rPr>
              <w:t>shared</w:t>
            </w:r>
            <w:r w:rsidR="00B30234" w:rsidRPr="000D753A">
              <w:rPr>
                <w:rFonts w:asciiTheme="minorHAnsi" w:hAnsiTheme="minorHAnsi" w:cstheme="minorHAnsi"/>
              </w:rPr>
              <w:t xml:space="preserve"> permission model</w:t>
            </w:r>
          </w:p>
        </w:tc>
      </w:tr>
      <w:tr w:rsidR="00B30234" w:rsidRPr="00B30234" w:rsidTr="00395FED">
        <w:trPr>
          <w:cnfStyle w:val="000000100000"/>
          <w:cantSplit/>
        </w:trPr>
        <w:tc>
          <w:tcPr>
            <w:cnfStyle w:val="001000000000"/>
            <w:tcW w:w="2397" w:type="dxa"/>
          </w:tcPr>
          <w:p w:rsidR="00B30234" w:rsidRPr="000D753A" w:rsidRDefault="00B30234" w:rsidP="00245A15">
            <w:pPr>
              <w:rPr>
                <w:rFonts w:cstheme="minorHAnsi"/>
                <w:szCs w:val="20"/>
              </w:rPr>
            </w:pPr>
            <w:r w:rsidRPr="000D753A">
              <w:rPr>
                <w:rFonts w:cstheme="minorHAnsi"/>
                <w:szCs w:val="20"/>
              </w:rPr>
              <w:t>Exchange Organization</w:t>
            </w:r>
          </w:p>
        </w:tc>
        <w:tc>
          <w:tcPr>
            <w:tcW w:w="6721" w:type="dxa"/>
          </w:tcPr>
          <w:p w:rsidR="00B30234" w:rsidRPr="000D753A" w:rsidRDefault="00B30234" w:rsidP="00974D1C">
            <w:pPr>
              <w:cnfStyle w:val="000000100000"/>
              <w:rPr>
                <w:rFonts w:cstheme="minorHAnsi"/>
                <w:szCs w:val="20"/>
              </w:rPr>
            </w:pPr>
            <w:r w:rsidRPr="000D753A">
              <w:rPr>
                <w:rFonts w:cstheme="minorHAnsi"/>
                <w:szCs w:val="20"/>
              </w:rPr>
              <w:t>The name of the Exchange Organization is “</w:t>
            </w:r>
            <w:r w:rsidR="00974D1C">
              <w:rPr>
                <w:rFonts w:cstheme="minorHAnsi"/>
                <w:szCs w:val="20"/>
              </w:rPr>
              <w:t>Mail</w:t>
            </w:r>
            <w:r w:rsidRPr="000D753A">
              <w:rPr>
                <w:rFonts w:cstheme="minorHAnsi"/>
                <w:szCs w:val="20"/>
              </w:rPr>
              <w:t>”</w:t>
            </w:r>
          </w:p>
        </w:tc>
      </w:tr>
      <w:tr w:rsidR="00B30234" w:rsidRPr="00B30234" w:rsidTr="00395FED">
        <w:trPr>
          <w:cnfStyle w:val="000000010000"/>
          <w:cantSplit/>
        </w:trPr>
        <w:tc>
          <w:tcPr>
            <w:cnfStyle w:val="001000000000"/>
            <w:tcW w:w="2397" w:type="dxa"/>
          </w:tcPr>
          <w:p w:rsidR="00B30234" w:rsidRPr="000D753A" w:rsidRDefault="00B30234" w:rsidP="00245A15">
            <w:pPr>
              <w:rPr>
                <w:rFonts w:asciiTheme="minorHAnsi" w:hAnsiTheme="minorHAnsi" w:cstheme="minorHAnsi"/>
              </w:rPr>
            </w:pPr>
            <w:r w:rsidRPr="000D753A">
              <w:rPr>
                <w:rFonts w:asciiTheme="minorHAnsi" w:hAnsiTheme="minorHAnsi" w:cstheme="minorHAnsi"/>
              </w:rPr>
              <w:t>High Availability</w:t>
            </w:r>
          </w:p>
        </w:tc>
        <w:tc>
          <w:tcPr>
            <w:tcW w:w="6721" w:type="dxa"/>
          </w:tcPr>
          <w:p w:rsidR="00B30234" w:rsidRPr="000D753A" w:rsidRDefault="00F45E37" w:rsidP="0008196E">
            <w:pPr>
              <w:cnfStyle w:val="000000010000"/>
              <w:rPr>
                <w:rFonts w:asciiTheme="minorHAnsi" w:hAnsiTheme="minorHAnsi" w:cstheme="minorHAnsi"/>
              </w:rPr>
            </w:pPr>
            <w:r>
              <w:rPr>
                <w:rFonts w:asciiTheme="minorHAnsi" w:hAnsiTheme="minorHAnsi" w:cstheme="minorHAnsi"/>
              </w:rPr>
              <w:t>Aegis Media</w:t>
            </w:r>
            <w:r w:rsidR="00B30234" w:rsidRPr="000D753A">
              <w:rPr>
                <w:rFonts w:asciiTheme="minorHAnsi" w:hAnsiTheme="minorHAnsi" w:cstheme="minorHAnsi"/>
              </w:rPr>
              <w:t xml:space="preserve"> will deploy Database Availability Groups with built-in Replication Technology to provide high availability for approximately </w:t>
            </w:r>
            <w:r w:rsidR="00174F07">
              <w:rPr>
                <w:rFonts w:asciiTheme="minorHAnsi" w:hAnsiTheme="minorHAnsi" w:cstheme="minorHAnsi"/>
              </w:rPr>
              <w:t>23</w:t>
            </w:r>
            <w:r w:rsidR="00107B72">
              <w:rPr>
                <w:rFonts w:asciiTheme="minorHAnsi" w:hAnsiTheme="minorHAnsi" w:cstheme="minorHAnsi"/>
              </w:rPr>
              <w:t>0</w:t>
            </w:r>
            <w:r w:rsidR="00B30234" w:rsidRPr="000D753A">
              <w:rPr>
                <w:rFonts w:asciiTheme="minorHAnsi" w:hAnsiTheme="minorHAnsi" w:cstheme="minorHAnsi"/>
              </w:rPr>
              <w:t>00 users.</w:t>
            </w:r>
          </w:p>
        </w:tc>
      </w:tr>
      <w:tr w:rsidR="00B30234" w:rsidRPr="00B30234" w:rsidTr="00395FED">
        <w:trPr>
          <w:cnfStyle w:val="000000100000"/>
          <w:cantSplit/>
        </w:trPr>
        <w:tc>
          <w:tcPr>
            <w:cnfStyle w:val="001000000000"/>
            <w:tcW w:w="2397" w:type="dxa"/>
          </w:tcPr>
          <w:p w:rsidR="00B30234" w:rsidRPr="000D753A" w:rsidRDefault="007103ED" w:rsidP="00245A15">
            <w:pPr>
              <w:rPr>
                <w:rFonts w:cstheme="minorHAnsi"/>
                <w:szCs w:val="20"/>
              </w:rPr>
            </w:pPr>
            <w:r>
              <w:rPr>
                <w:rFonts w:cstheme="minorHAnsi"/>
                <w:szCs w:val="20"/>
              </w:rPr>
              <w:t>Mailbox</w:t>
            </w:r>
            <w:r w:rsidR="0008196E">
              <w:rPr>
                <w:rFonts w:cstheme="minorHAnsi"/>
                <w:szCs w:val="20"/>
              </w:rPr>
              <w:t xml:space="preserve"> Role</w:t>
            </w:r>
          </w:p>
        </w:tc>
        <w:tc>
          <w:tcPr>
            <w:tcW w:w="6721" w:type="dxa"/>
          </w:tcPr>
          <w:p w:rsidR="00EF4547" w:rsidRPr="00EF4547" w:rsidRDefault="005D02BB" w:rsidP="00046C07">
            <w:pPr>
              <w:cnfStyle w:val="000000100000"/>
              <w:rPr>
                <w:rFonts w:cstheme="minorHAnsi"/>
                <w:b/>
                <w:szCs w:val="20"/>
              </w:rPr>
            </w:pPr>
            <w:r>
              <w:rPr>
                <w:rFonts w:cstheme="minorHAnsi"/>
                <w:b/>
                <w:szCs w:val="20"/>
              </w:rPr>
              <w:t>EMEA</w:t>
            </w:r>
            <w:r w:rsidRPr="00EF4547">
              <w:rPr>
                <w:rFonts w:cstheme="minorHAnsi"/>
                <w:b/>
                <w:szCs w:val="20"/>
              </w:rPr>
              <w:t xml:space="preserve"> </w:t>
            </w:r>
            <w:proofErr w:type="spellStart"/>
            <w:r w:rsidR="002608A7">
              <w:rPr>
                <w:rFonts w:cstheme="minorHAnsi"/>
                <w:b/>
                <w:szCs w:val="20"/>
              </w:rPr>
              <w:t>Datacentre</w:t>
            </w:r>
            <w:r w:rsidR="00EF4547" w:rsidRPr="00EF4547">
              <w:rPr>
                <w:rFonts w:cstheme="minorHAnsi"/>
                <w:b/>
                <w:szCs w:val="20"/>
              </w:rPr>
              <w:t>s</w:t>
            </w:r>
            <w:proofErr w:type="spellEnd"/>
            <w:r w:rsidR="00EF4547" w:rsidRPr="00EF4547">
              <w:rPr>
                <w:rFonts w:cstheme="minorHAnsi"/>
                <w:b/>
                <w:szCs w:val="20"/>
              </w:rPr>
              <w:t>:</w:t>
            </w:r>
          </w:p>
          <w:p w:rsidR="00EF4547" w:rsidRPr="00E935AE" w:rsidRDefault="00F45E37" w:rsidP="00EF4547">
            <w:pPr>
              <w:cnfStyle w:val="000000100000"/>
              <w:rPr>
                <w:rFonts w:cstheme="minorHAnsi"/>
                <w:szCs w:val="20"/>
              </w:rPr>
            </w:pPr>
            <w:r>
              <w:rPr>
                <w:rFonts w:cstheme="minorHAnsi"/>
                <w:szCs w:val="20"/>
              </w:rPr>
              <w:t>Aegis Media</w:t>
            </w:r>
            <w:r w:rsidR="009241B5">
              <w:rPr>
                <w:rFonts w:cstheme="minorHAnsi"/>
                <w:szCs w:val="20"/>
              </w:rPr>
              <w:t xml:space="preserve"> will deploy 2 DAG consist of 3</w:t>
            </w:r>
            <w:r w:rsidR="00B30234" w:rsidRPr="000D753A">
              <w:rPr>
                <w:rFonts w:cstheme="minorHAnsi"/>
                <w:szCs w:val="20"/>
              </w:rPr>
              <w:t xml:space="preserve"> member servers</w:t>
            </w:r>
            <w:r w:rsidR="009241B5">
              <w:rPr>
                <w:rFonts w:cstheme="minorHAnsi"/>
                <w:szCs w:val="20"/>
              </w:rPr>
              <w:t xml:space="preserve"> each</w:t>
            </w:r>
            <w:r w:rsidR="00B30234" w:rsidRPr="000D753A">
              <w:rPr>
                <w:rFonts w:cstheme="minorHAnsi"/>
                <w:szCs w:val="20"/>
              </w:rPr>
              <w:t xml:space="preserve"> with 2 HA copy database (1 active 1 passive) in the primary </w:t>
            </w:r>
            <w:proofErr w:type="spellStart"/>
            <w:r w:rsidR="00CF5F28">
              <w:rPr>
                <w:rFonts w:cstheme="minorHAnsi"/>
                <w:szCs w:val="20"/>
              </w:rPr>
              <w:t>datacentre</w:t>
            </w:r>
            <w:proofErr w:type="spellEnd"/>
            <w:r w:rsidR="00B30234" w:rsidRPr="000D753A">
              <w:rPr>
                <w:rFonts w:cstheme="minorHAnsi"/>
                <w:szCs w:val="20"/>
              </w:rPr>
              <w:t xml:space="preserve"> and a</w:t>
            </w:r>
            <w:r w:rsidR="005D02BB">
              <w:rPr>
                <w:rFonts w:cstheme="minorHAnsi"/>
                <w:szCs w:val="20"/>
              </w:rPr>
              <w:t xml:space="preserve"> 2</w:t>
            </w:r>
            <w:r w:rsidR="005D02BB" w:rsidRPr="00D824B9">
              <w:rPr>
                <w:rFonts w:cstheme="minorHAnsi"/>
                <w:szCs w:val="20"/>
                <w:vertAlign w:val="superscript"/>
              </w:rPr>
              <w:t>nd</w:t>
            </w:r>
            <w:r w:rsidR="005D02BB">
              <w:rPr>
                <w:rFonts w:cstheme="minorHAnsi"/>
                <w:szCs w:val="20"/>
              </w:rPr>
              <w:t xml:space="preserve"> passive</w:t>
            </w:r>
            <w:r w:rsidR="00B30234" w:rsidRPr="000D753A">
              <w:rPr>
                <w:rFonts w:cstheme="minorHAnsi"/>
                <w:szCs w:val="20"/>
              </w:rPr>
              <w:t xml:space="preserve"> copy in secondary </w:t>
            </w:r>
            <w:proofErr w:type="spellStart"/>
            <w:r w:rsidR="00CF5F28">
              <w:rPr>
                <w:rFonts w:cstheme="minorHAnsi"/>
                <w:szCs w:val="20"/>
              </w:rPr>
              <w:t>datacentre</w:t>
            </w:r>
            <w:proofErr w:type="spellEnd"/>
            <w:r w:rsidR="00B30234" w:rsidRPr="000D753A">
              <w:rPr>
                <w:rFonts w:cstheme="minorHAnsi"/>
                <w:szCs w:val="20"/>
              </w:rPr>
              <w:t xml:space="preserve"> to host approximately </w:t>
            </w:r>
            <w:r w:rsidR="005D02BB">
              <w:rPr>
                <w:rFonts w:cstheme="minorHAnsi"/>
                <w:szCs w:val="20"/>
              </w:rPr>
              <w:t>23</w:t>
            </w:r>
            <w:r w:rsidR="00107B72">
              <w:rPr>
                <w:rFonts w:cstheme="minorHAnsi"/>
                <w:szCs w:val="20"/>
              </w:rPr>
              <w:t>0</w:t>
            </w:r>
            <w:r w:rsidR="00B30234" w:rsidRPr="000D753A">
              <w:rPr>
                <w:rFonts w:cstheme="minorHAnsi"/>
                <w:szCs w:val="20"/>
              </w:rPr>
              <w:t>00 users</w:t>
            </w:r>
            <w:r w:rsidR="000C77BF">
              <w:rPr>
                <w:rFonts w:cstheme="minorHAnsi"/>
                <w:szCs w:val="20"/>
              </w:rPr>
              <w:t>.</w:t>
            </w:r>
          </w:p>
        </w:tc>
      </w:tr>
      <w:tr w:rsidR="00B30234" w:rsidRPr="00B30234" w:rsidTr="00395FED">
        <w:trPr>
          <w:cnfStyle w:val="000000010000"/>
          <w:cantSplit/>
        </w:trPr>
        <w:tc>
          <w:tcPr>
            <w:cnfStyle w:val="001000000000"/>
            <w:tcW w:w="2397" w:type="dxa"/>
          </w:tcPr>
          <w:p w:rsidR="00B30234" w:rsidRPr="000D753A" w:rsidRDefault="00B30234" w:rsidP="00245A15">
            <w:pPr>
              <w:rPr>
                <w:rFonts w:asciiTheme="minorHAnsi" w:hAnsiTheme="minorHAnsi" w:cstheme="minorHAnsi"/>
              </w:rPr>
            </w:pPr>
            <w:r w:rsidRPr="000D753A">
              <w:rPr>
                <w:rFonts w:asciiTheme="minorHAnsi" w:hAnsiTheme="minorHAnsi" w:cstheme="minorHAnsi"/>
              </w:rPr>
              <w:t>Database Availability Group (DAG)</w:t>
            </w:r>
          </w:p>
        </w:tc>
        <w:tc>
          <w:tcPr>
            <w:tcW w:w="6721" w:type="dxa"/>
          </w:tcPr>
          <w:p w:rsidR="00B30234" w:rsidRPr="000D753A" w:rsidRDefault="000C77BF" w:rsidP="00245A15">
            <w:pPr>
              <w:cnfStyle w:val="000000010000"/>
              <w:rPr>
                <w:rFonts w:asciiTheme="minorHAnsi" w:hAnsiTheme="minorHAnsi" w:cstheme="minorHAnsi"/>
              </w:rPr>
            </w:pPr>
            <w:r>
              <w:rPr>
                <w:rFonts w:asciiTheme="minorHAnsi" w:hAnsiTheme="minorHAnsi" w:cstheme="minorHAnsi"/>
              </w:rPr>
              <w:t>There will be a total of 2</w:t>
            </w:r>
            <w:r w:rsidR="00B30234" w:rsidRPr="000D753A">
              <w:rPr>
                <w:rFonts w:asciiTheme="minorHAnsi" w:hAnsiTheme="minorHAnsi" w:cstheme="minorHAnsi"/>
              </w:rPr>
              <w:t xml:space="preserve"> DAGs</w:t>
            </w:r>
            <w:r w:rsidR="00EF4547">
              <w:rPr>
                <w:rFonts w:asciiTheme="minorHAnsi" w:hAnsiTheme="minorHAnsi" w:cstheme="minorHAnsi"/>
              </w:rPr>
              <w:t xml:space="preserve"> in </w:t>
            </w:r>
            <w:r w:rsidR="005D02BB">
              <w:rPr>
                <w:rFonts w:asciiTheme="minorHAnsi" w:hAnsiTheme="minorHAnsi" w:cstheme="minorHAnsi"/>
              </w:rPr>
              <w:t xml:space="preserve">EMEA </w:t>
            </w:r>
            <w:proofErr w:type="spellStart"/>
            <w:r w:rsidR="002608A7">
              <w:rPr>
                <w:rFonts w:asciiTheme="minorHAnsi" w:hAnsiTheme="minorHAnsi" w:cstheme="minorHAnsi"/>
              </w:rPr>
              <w:t>Datacentre</w:t>
            </w:r>
            <w:r w:rsidR="005D02BB">
              <w:rPr>
                <w:rFonts w:asciiTheme="minorHAnsi" w:hAnsiTheme="minorHAnsi" w:cstheme="minorHAnsi"/>
              </w:rPr>
              <w:t>s</w:t>
            </w:r>
            <w:proofErr w:type="spellEnd"/>
            <w:r w:rsidR="00B30234" w:rsidRPr="000D753A">
              <w:rPr>
                <w:rFonts w:asciiTheme="minorHAnsi" w:hAnsiTheme="minorHAnsi" w:cstheme="minorHAnsi"/>
              </w:rPr>
              <w:t xml:space="preserve">, </w:t>
            </w:r>
          </w:p>
          <w:p w:rsidR="00B30234" w:rsidRPr="000D753A" w:rsidRDefault="00B30234" w:rsidP="00DE2225">
            <w:pPr>
              <w:pStyle w:val="ListParagraph"/>
              <w:numPr>
                <w:ilvl w:val="0"/>
                <w:numId w:val="27"/>
              </w:numPr>
              <w:cnfStyle w:val="000000010000"/>
              <w:rPr>
                <w:rFonts w:asciiTheme="minorHAnsi" w:hAnsiTheme="minorHAnsi" w:cstheme="minorHAnsi"/>
                <w:sz w:val="18"/>
                <w:szCs w:val="18"/>
              </w:rPr>
            </w:pPr>
            <w:r w:rsidRPr="000D753A">
              <w:rPr>
                <w:rFonts w:asciiTheme="minorHAnsi" w:hAnsiTheme="minorHAnsi" w:cstheme="minorHAnsi"/>
              </w:rPr>
              <w:t xml:space="preserve">2 in the </w:t>
            </w:r>
            <w:r w:rsidR="005D02BB">
              <w:rPr>
                <w:rFonts w:asciiTheme="minorHAnsi" w:hAnsiTheme="minorHAnsi" w:cstheme="minorHAnsi"/>
              </w:rPr>
              <w:t xml:space="preserve">EMEA </w:t>
            </w:r>
            <w:proofErr w:type="spellStart"/>
            <w:r w:rsidR="001C2CF5" w:rsidRPr="001C2CF5">
              <w:t>Datacentre</w:t>
            </w:r>
            <w:proofErr w:type="spellEnd"/>
            <w:r w:rsidR="001C2CF5" w:rsidRPr="001C2CF5">
              <w:t xml:space="preserve"> A</w:t>
            </w:r>
          </w:p>
          <w:p w:rsidR="00B30234" w:rsidRPr="00EB204B" w:rsidRDefault="00EF4547" w:rsidP="00DE2225">
            <w:pPr>
              <w:pStyle w:val="ListParagraph"/>
              <w:numPr>
                <w:ilvl w:val="0"/>
                <w:numId w:val="27"/>
              </w:numPr>
              <w:cnfStyle w:val="000000010000"/>
              <w:rPr>
                <w:rFonts w:asciiTheme="minorHAnsi" w:hAnsiTheme="minorHAnsi" w:cstheme="minorHAnsi"/>
                <w:sz w:val="18"/>
                <w:szCs w:val="18"/>
              </w:rPr>
            </w:pPr>
            <w:r>
              <w:rPr>
                <w:rFonts w:asciiTheme="minorHAnsi" w:hAnsiTheme="minorHAnsi" w:cstheme="minorHAnsi"/>
              </w:rPr>
              <w:t>2</w:t>
            </w:r>
            <w:r w:rsidR="00B30234" w:rsidRPr="000D753A">
              <w:rPr>
                <w:rFonts w:asciiTheme="minorHAnsi" w:hAnsiTheme="minorHAnsi" w:cstheme="minorHAnsi"/>
              </w:rPr>
              <w:t xml:space="preserve"> in the </w:t>
            </w:r>
            <w:r w:rsidR="005D02BB">
              <w:rPr>
                <w:rFonts w:asciiTheme="minorHAnsi" w:hAnsiTheme="minorHAnsi" w:cstheme="minorHAnsi"/>
              </w:rPr>
              <w:t xml:space="preserve">EMEA </w:t>
            </w:r>
            <w:proofErr w:type="spellStart"/>
            <w:r w:rsidR="001C2CF5">
              <w:rPr>
                <w:rFonts w:asciiTheme="minorHAnsi" w:hAnsiTheme="minorHAnsi" w:cstheme="minorHAnsi"/>
              </w:rPr>
              <w:t>Datacentre</w:t>
            </w:r>
            <w:proofErr w:type="spellEnd"/>
            <w:r w:rsidR="001C2CF5">
              <w:rPr>
                <w:rFonts w:asciiTheme="minorHAnsi" w:hAnsiTheme="minorHAnsi" w:cstheme="minorHAnsi"/>
              </w:rPr>
              <w:t xml:space="preserve"> B</w:t>
            </w:r>
            <w:r w:rsidR="00B30234" w:rsidRPr="000D753A">
              <w:rPr>
                <w:rFonts w:asciiTheme="minorHAnsi" w:hAnsiTheme="minorHAnsi" w:cstheme="minorHAnsi"/>
              </w:rPr>
              <w:t xml:space="preserve"> </w:t>
            </w:r>
          </w:p>
        </w:tc>
      </w:tr>
      <w:tr w:rsidR="00B30234" w:rsidRPr="00B30234" w:rsidTr="00395FED">
        <w:trPr>
          <w:cnfStyle w:val="000000100000"/>
          <w:cantSplit/>
        </w:trPr>
        <w:tc>
          <w:tcPr>
            <w:cnfStyle w:val="001000000000"/>
            <w:tcW w:w="2397" w:type="dxa"/>
          </w:tcPr>
          <w:p w:rsidR="00B30234" w:rsidRPr="000D753A" w:rsidRDefault="005D02BB" w:rsidP="00245A15">
            <w:pPr>
              <w:rPr>
                <w:rFonts w:cstheme="minorHAnsi"/>
                <w:szCs w:val="20"/>
              </w:rPr>
            </w:pPr>
            <w:r>
              <w:t xml:space="preserve">EMEA </w:t>
            </w:r>
            <w:proofErr w:type="spellStart"/>
            <w:r w:rsidR="001C2CF5" w:rsidRPr="001C2CF5">
              <w:t>Datacentre</w:t>
            </w:r>
            <w:proofErr w:type="spellEnd"/>
            <w:r w:rsidR="001C2CF5" w:rsidRPr="001C2CF5">
              <w:t xml:space="preserve"> A</w:t>
            </w:r>
          </w:p>
        </w:tc>
        <w:tc>
          <w:tcPr>
            <w:tcW w:w="6721" w:type="dxa"/>
          </w:tcPr>
          <w:p w:rsidR="00245A15" w:rsidRPr="000D753A" w:rsidRDefault="00EB204B" w:rsidP="00245A15">
            <w:pPr>
              <w:cnfStyle w:val="000000100000"/>
              <w:rPr>
                <w:rFonts w:cstheme="minorHAnsi"/>
                <w:szCs w:val="20"/>
              </w:rPr>
            </w:pPr>
            <w:r>
              <w:rPr>
                <w:rFonts w:cstheme="minorHAnsi"/>
                <w:szCs w:val="20"/>
              </w:rPr>
              <w:t>Site A</w:t>
            </w:r>
            <w:r w:rsidR="009C4981">
              <w:rPr>
                <w:rFonts w:cstheme="minorHAnsi"/>
                <w:szCs w:val="20"/>
              </w:rPr>
              <w:t>-</w:t>
            </w:r>
            <w:r w:rsidR="00245A15" w:rsidRPr="000D753A">
              <w:rPr>
                <w:rFonts w:cstheme="minorHAnsi"/>
                <w:szCs w:val="20"/>
              </w:rPr>
              <w:t>DAG</w:t>
            </w:r>
            <w:r w:rsidR="009C4981">
              <w:rPr>
                <w:rFonts w:cstheme="minorHAnsi"/>
                <w:szCs w:val="20"/>
              </w:rPr>
              <w:t xml:space="preserve">: </w:t>
            </w:r>
            <w:r w:rsidR="00EF4547">
              <w:rPr>
                <w:rFonts w:cstheme="minorHAnsi"/>
                <w:szCs w:val="20"/>
              </w:rPr>
              <w:t>3</w:t>
            </w:r>
            <w:r w:rsidR="00B30234" w:rsidRPr="000D753A">
              <w:rPr>
                <w:rFonts w:cstheme="minorHAnsi"/>
                <w:szCs w:val="20"/>
              </w:rPr>
              <w:t xml:space="preserve"> memb</w:t>
            </w:r>
            <w:r w:rsidR="0089094F">
              <w:rPr>
                <w:rFonts w:cstheme="minorHAnsi"/>
                <w:szCs w:val="20"/>
              </w:rPr>
              <w:t xml:space="preserve">er server DAG with </w:t>
            </w:r>
            <w:r w:rsidR="005D02BB">
              <w:rPr>
                <w:rFonts w:cstheme="minorHAnsi"/>
                <w:szCs w:val="20"/>
              </w:rPr>
              <w:t>80</w:t>
            </w:r>
            <w:r w:rsidR="00245A15" w:rsidRPr="000D753A">
              <w:rPr>
                <w:rFonts w:cstheme="minorHAnsi"/>
                <w:szCs w:val="20"/>
              </w:rPr>
              <w:t xml:space="preserve"> Databases</w:t>
            </w:r>
          </w:p>
          <w:p w:rsidR="00B30234" w:rsidRPr="000D753A" w:rsidRDefault="00EB204B" w:rsidP="009C4981">
            <w:pPr>
              <w:cnfStyle w:val="000000100000"/>
              <w:rPr>
                <w:rFonts w:cstheme="minorHAnsi"/>
                <w:szCs w:val="20"/>
              </w:rPr>
            </w:pPr>
            <w:r>
              <w:rPr>
                <w:rFonts w:cstheme="minorHAnsi"/>
                <w:szCs w:val="20"/>
              </w:rPr>
              <w:t xml:space="preserve">Two copies in the </w:t>
            </w:r>
            <w:r w:rsidR="005D02BB">
              <w:rPr>
                <w:rFonts w:cstheme="minorHAnsi"/>
                <w:szCs w:val="20"/>
              </w:rPr>
              <w:t xml:space="preserve">EMEA </w:t>
            </w:r>
            <w:proofErr w:type="spellStart"/>
            <w:r w:rsidRPr="001C2CF5">
              <w:t>Datacentre</w:t>
            </w:r>
            <w:proofErr w:type="spellEnd"/>
            <w:r w:rsidRPr="001C2CF5">
              <w:t xml:space="preserve"> A</w:t>
            </w:r>
            <w:r>
              <w:t xml:space="preserve"> and third in the</w:t>
            </w:r>
            <w:r w:rsidR="005D02BB">
              <w:t xml:space="preserve"> EMEA</w:t>
            </w:r>
            <w:r>
              <w:t xml:space="preserve"> </w:t>
            </w:r>
            <w:proofErr w:type="spellStart"/>
            <w:r>
              <w:t>Datacentre</w:t>
            </w:r>
            <w:proofErr w:type="spellEnd"/>
            <w:r>
              <w:t xml:space="preserve"> B. </w:t>
            </w:r>
          </w:p>
        </w:tc>
      </w:tr>
      <w:tr w:rsidR="00B30234" w:rsidRPr="00B30234" w:rsidTr="00395FED">
        <w:trPr>
          <w:cnfStyle w:val="000000010000"/>
          <w:cantSplit/>
        </w:trPr>
        <w:tc>
          <w:tcPr>
            <w:cnfStyle w:val="001000000000"/>
            <w:tcW w:w="2397" w:type="dxa"/>
          </w:tcPr>
          <w:p w:rsidR="00B30234" w:rsidRPr="000D753A" w:rsidRDefault="005D02BB" w:rsidP="00245A15">
            <w:pPr>
              <w:rPr>
                <w:rFonts w:asciiTheme="minorHAnsi" w:hAnsiTheme="minorHAnsi" w:cstheme="minorHAnsi"/>
              </w:rPr>
            </w:pPr>
            <w:r>
              <w:rPr>
                <w:rFonts w:asciiTheme="minorHAnsi" w:hAnsiTheme="minorHAnsi" w:cstheme="minorHAnsi"/>
              </w:rPr>
              <w:t xml:space="preserve">EMEA </w:t>
            </w:r>
            <w:proofErr w:type="spellStart"/>
            <w:r w:rsidR="001C2CF5" w:rsidRPr="001C2CF5">
              <w:rPr>
                <w:rFonts w:asciiTheme="minorHAnsi" w:hAnsiTheme="minorHAnsi" w:cstheme="minorHAnsi"/>
              </w:rPr>
              <w:t>Datacentre</w:t>
            </w:r>
            <w:proofErr w:type="spellEnd"/>
            <w:r w:rsidR="001C2CF5" w:rsidRPr="001C2CF5">
              <w:rPr>
                <w:rFonts w:asciiTheme="minorHAnsi" w:hAnsiTheme="minorHAnsi" w:cstheme="minorHAnsi"/>
              </w:rPr>
              <w:t xml:space="preserve"> </w:t>
            </w:r>
            <w:r w:rsidR="001C2CF5">
              <w:rPr>
                <w:rFonts w:asciiTheme="minorHAnsi" w:hAnsiTheme="minorHAnsi" w:cstheme="minorHAnsi"/>
              </w:rPr>
              <w:t>B</w:t>
            </w:r>
          </w:p>
        </w:tc>
        <w:tc>
          <w:tcPr>
            <w:tcW w:w="6721" w:type="dxa"/>
          </w:tcPr>
          <w:p w:rsidR="00E935AE" w:rsidRPr="000D753A" w:rsidRDefault="00EB204B" w:rsidP="00E935AE">
            <w:pPr>
              <w:cnfStyle w:val="000000010000"/>
              <w:rPr>
                <w:rFonts w:asciiTheme="minorHAnsi" w:hAnsiTheme="minorHAnsi" w:cstheme="minorHAnsi"/>
              </w:rPr>
            </w:pPr>
            <w:r>
              <w:rPr>
                <w:rFonts w:asciiTheme="minorHAnsi" w:hAnsiTheme="minorHAnsi" w:cstheme="minorHAnsi"/>
              </w:rPr>
              <w:t>Site B</w:t>
            </w:r>
            <w:r w:rsidR="009C4981">
              <w:rPr>
                <w:rFonts w:asciiTheme="minorHAnsi" w:hAnsiTheme="minorHAnsi" w:cstheme="minorHAnsi"/>
              </w:rPr>
              <w:t>-</w:t>
            </w:r>
            <w:r w:rsidR="00E935AE" w:rsidRPr="000D753A">
              <w:rPr>
                <w:rFonts w:asciiTheme="minorHAnsi" w:hAnsiTheme="minorHAnsi" w:cstheme="minorHAnsi"/>
              </w:rPr>
              <w:t xml:space="preserve">DAG: </w:t>
            </w:r>
            <w:r w:rsidR="00E935AE">
              <w:rPr>
                <w:rFonts w:asciiTheme="minorHAnsi" w:hAnsiTheme="minorHAnsi" w:cstheme="minorHAnsi"/>
              </w:rPr>
              <w:t>3</w:t>
            </w:r>
            <w:r w:rsidR="00E935AE" w:rsidRPr="000D753A">
              <w:rPr>
                <w:rFonts w:asciiTheme="minorHAnsi" w:hAnsiTheme="minorHAnsi" w:cstheme="minorHAnsi"/>
              </w:rPr>
              <w:t xml:space="preserve"> memb</w:t>
            </w:r>
            <w:r w:rsidR="00E935AE">
              <w:rPr>
                <w:rFonts w:asciiTheme="minorHAnsi" w:hAnsiTheme="minorHAnsi" w:cstheme="minorHAnsi"/>
              </w:rPr>
              <w:t xml:space="preserve">er server DAG with </w:t>
            </w:r>
            <w:r w:rsidR="005D02BB">
              <w:rPr>
                <w:rFonts w:asciiTheme="minorHAnsi" w:hAnsiTheme="minorHAnsi" w:cstheme="minorHAnsi"/>
              </w:rPr>
              <w:t>80</w:t>
            </w:r>
            <w:r w:rsidR="00E935AE" w:rsidRPr="000D753A">
              <w:rPr>
                <w:rFonts w:asciiTheme="minorHAnsi" w:hAnsiTheme="minorHAnsi" w:cstheme="minorHAnsi"/>
              </w:rPr>
              <w:t xml:space="preserve"> Databases</w:t>
            </w:r>
          </w:p>
          <w:p w:rsidR="00B30234" w:rsidRPr="000D753A" w:rsidRDefault="00EB204B" w:rsidP="00EB204B">
            <w:pPr>
              <w:cnfStyle w:val="000000010000"/>
              <w:rPr>
                <w:rFonts w:asciiTheme="minorHAnsi" w:hAnsiTheme="minorHAnsi" w:cstheme="minorHAnsi"/>
              </w:rPr>
            </w:pPr>
            <w:r>
              <w:rPr>
                <w:rFonts w:cstheme="minorHAnsi"/>
              </w:rPr>
              <w:t>Two copies in the</w:t>
            </w:r>
            <w:r w:rsidR="005D02BB">
              <w:rPr>
                <w:rFonts w:cstheme="minorHAnsi"/>
              </w:rPr>
              <w:t xml:space="preserve"> EMEA</w:t>
            </w:r>
            <w:r>
              <w:rPr>
                <w:rFonts w:cstheme="minorHAnsi"/>
              </w:rPr>
              <w:t xml:space="preserve"> </w:t>
            </w:r>
            <w:proofErr w:type="spellStart"/>
            <w:r w:rsidRPr="001C2CF5">
              <w:t>Datacentre</w:t>
            </w:r>
            <w:proofErr w:type="spellEnd"/>
            <w:r w:rsidRPr="001C2CF5">
              <w:t xml:space="preserve"> </w:t>
            </w:r>
            <w:r>
              <w:t>B and third in the</w:t>
            </w:r>
            <w:r w:rsidR="005D02BB">
              <w:t xml:space="preserve"> EMEA</w:t>
            </w:r>
            <w:r>
              <w:t xml:space="preserve"> </w:t>
            </w:r>
            <w:proofErr w:type="spellStart"/>
            <w:r>
              <w:t>Datacentre</w:t>
            </w:r>
            <w:proofErr w:type="spellEnd"/>
            <w:r>
              <w:t xml:space="preserve"> A.</w:t>
            </w:r>
          </w:p>
        </w:tc>
      </w:tr>
      <w:tr w:rsidR="00B30234" w:rsidRPr="00B30234" w:rsidTr="00395FED">
        <w:trPr>
          <w:cnfStyle w:val="000000100000"/>
          <w:cantSplit/>
        </w:trPr>
        <w:tc>
          <w:tcPr>
            <w:cnfStyle w:val="001000000000"/>
            <w:tcW w:w="2397" w:type="dxa"/>
          </w:tcPr>
          <w:p w:rsidR="00B30234" w:rsidRPr="000D753A" w:rsidRDefault="00B30234" w:rsidP="00245A15">
            <w:pPr>
              <w:rPr>
                <w:rFonts w:cstheme="minorHAnsi"/>
              </w:rPr>
            </w:pPr>
            <w:r w:rsidRPr="000D753A">
              <w:rPr>
                <w:rFonts w:cstheme="minorHAnsi"/>
              </w:rPr>
              <w:t>Mailbox Storage</w:t>
            </w:r>
          </w:p>
        </w:tc>
        <w:tc>
          <w:tcPr>
            <w:tcW w:w="6721" w:type="dxa"/>
          </w:tcPr>
          <w:p w:rsidR="00B30234" w:rsidRPr="000D753A" w:rsidRDefault="00F45E37" w:rsidP="009D0A83">
            <w:pPr>
              <w:cnfStyle w:val="000000100000"/>
              <w:rPr>
                <w:rFonts w:cstheme="minorHAnsi"/>
              </w:rPr>
            </w:pPr>
            <w:r>
              <w:rPr>
                <w:rFonts w:cstheme="minorHAnsi"/>
              </w:rPr>
              <w:t>Aegis Media</w:t>
            </w:r>
            <w:r w:rsidR="00B30234" w:rsidRPr="000D753A">
              <w:rPr>
                <w:rFonts w:cstheme="minorHAnsi"/>
              </w:rPr>
              <w:t xml:space="preserve"> will use </w:t>
            </w:r>
            <w:r w:rsidR="00974D1C">
              <w:rPr>
                <w:rFonts w:cstheme="minorHAnsi"/>
              </w:rPr>
              <w:t>SAN</w:t>
            </w:r>
            <w:r w:rsidR="009D0A83">
              <w:rPr>
                <w:rFonts w:cstheme="minorHAnsi"/>
              </w:rPr>
              <w:t xml:space="preserve"> based storage to support Exchange data</w:t>
            </w:r>
          </w:p>
        </w:tc>
      </w:tr>
      <w:tr w:rsidR="00B30234" w:rsidRPr="00B30234" w:rsidTr="00395FED">
        <w:trPr>
          <w:cnfStyle w:val="000000010000"/>
          <w:cantSplit/>
        </w:trPr>
        <w:tc>
          <w:tcPr>
            <w:cnfStyle w:val="001000000000"/>
            <w:tcW w:w="2397" w:type="dxa"/>
          </w:tcPr>
          <w:p w:rsidR="00B30234" w:rsidRPr="000D753A" w:rsidRDefault="00B30234" w:rsidP="00245A15">
            <w:pPr>
              <w:rPr>
                <w:rFonts w:cstheme="minorHAnsi"/>
              </w:rPr>
            </w:pPr>
            <w:r w:rsidRPr="000D753A">
              <w:rPr>
                <w:rFonts w:cstheme="minorHAnsi"/>
              </w:rPr>
              <w:t xml:space="preserve">Client Access </w:t>
            </w:r>
            <w:r w:rsidR="00245A15" w:rsidRPr="000D753A">
              <w:rPr>
                <w:rFonts w:cstheme="minorHAnsi"/>
              </w:rPr>
              <w:t>Role</w:t>
            </w:r>
          </w:p>
          <w:p w:rsidR="00245A15" w:rsidRPr="000D753A" w:rsidRDefault="00245A15" w:rsidP="00245A15">
            <w:pPr>
              <w:rPr>
                <w:rFonts w:cstheme="minorHAnsi"/>
              </w:rPr>
            </w:pPr>
            <w:r w:rsidRPr="000D753A">
              <w:rPr>
                <w:rFonts w:cstheme="minorHAnsi"/>
              </w:rPr>
              <w:t>Hub Transport Role</w:t>
            </w:r>
          </w:p>
        </w:tc>
        <w:tc>
          <w:tcPr>
            <w:tcW w:w="6721" w:type="dxa"/>
          </w:tcPr>
          <w:p w:rsidR="00245A15" w:rsidRPr="000D753A" w:rsidRDefault="00B30234" w:rsidP="00245A15">
            <w:pPr>
              <w:cnfStyle w:val="000000010000"/>
              <w:rPr>
                <w:rFonts w:cstheme="minorHAnsi"/>
              </w:rPr>
            </w:pPr>
            <w:r w:rsidRPr="000D753A">
              <w:rPr>
                <w:rFonts w:cstheme="minorHAnsi"/>
              </w:rPr>
              <w:t>CAS</w:t>
            </w:r>
            <w:r w:rsidR="007103ED">
              <w:rPr>
                <w:rFonts w:cstheme="minorHAnsi"/>
              </w:rPr>
              <w:t xml:space="preserve"> server role and</w:t>
            </w:r>
            <w:r w:rsidR="00245A15" w:rsidRPr="000D753A">
              <w:rPr>
                <w:rFonts w:cstheme="minorHAnsi"/>
              </w:rPr>
              <w:t xml:space="preserve"> </w:t>
            </w:r>
            <w:r w:rsidRPr="000D753A">
              <w:rPr>
                <w:rFonts w:cstheme="minorHAnsi"/>
              </w:rPr>
              <w:t xml:space="preserve">the Hub Transport </w:t>
            </w:r>
            <w:r w:rsidR="00245A15" w:rsidRPr="000D753A">
              <w:rPr>
                <w:rFonts w:cstheme="minorHAnsi"/>
              </w:rPr>
              <w:t>role co-located, there will be:</w:t>
            </w:r>
          </w:p>
          <w:p w:rsidR="00245A15" w:rsidRPr="000D753A" w:rsidRDefault="007103ED" w:rsidP="00245A15">
            <w:pPr>
              <w:cnfStyle w:val="000000010000"/>
              <w:rPr>
                <w:rFonts w:cstheme="minorHAnsi"/>
              </w:rPr>
            </w:pPr>
            <w:r>
              <w:rPr>
                <w:rFonts w:cstheme="minorHAnsi"/>
              </w:rPr>
              <w:t>2</w:t>
            </w:r>
            <w:r w:rsidR="00B30234" w:rsidRPr="000D753A">
              <w:rPr>
                <w:rFonts w:cstheme="minorHAnsi"/>
              </w:rPr>
              <w:t xml:space="preserve"> CAS/</w:t>
            </w:r>
            <w:r w:rsidR="00245A15" w:rsidRPr="000D753A">
              <w:rPr>
                <w:rFonts w:cstheme="minorHAnsi"/>
              </w:rPr>
              <w:t xml:space="preserve">HUB in the </w:t>
            </w:r>
            <w:r w:rsidR="005D02BB">
              <w:rPr>
                <w:rFonts w:cstheme="minorHAnsi"/>
              </w:rPr>
              <w:t xml:space="preserve">EMEA </w:t>
            </w:r>
            <w:proofErr w:type="spellStart"/>
            <w:r w:rsidR="001C2CF5" w:rsidRPr="001C2CF5">
              <w:rPr>
                <w:rFonts w:cstheme="minorHAnsi"/>
              </w:rPr>
              <w:t>Datacentre</w:t>
            </w:r>
            <w:proofErr w:type="spellEnd"/>
            <w:r w:rsidR="001C2CF5" w:rsidRPr="001C2CF5">
              <w:rPr>
                <w:rFonts w:cstheme="minorHAnsi"/>
              </w:rPr>
              <w:t xml:space="preserve"> A</w:t>
            </w:r>
          </w:p>
          <w:p w:rsidR="00245A15" w:rsidRPr="000D753A" w:rsidRDefault="007103ED" w:rsidP="00245A15">
            <w:pPr>
              <w:cnfStyle w:val="000000010000"/>
              <w:rPr>
                <w:rFonts w:cstheme="minorHAnsi"/>
              </w:rPr>
            </w:pPr>
            <w:r>
              <w:rPr>
                <w:rFonts w:cstheme="minorHAnsi"/>
              </w:rPr>
              <w:t>2</w:t>
            </w:r>
            <w:r w:rsidR="00B30234" w:rsidRPr="000D753A">
              <w:rPr>
                <w:rFonts w:cstheme="minorHAnsi"/>
              </w:rPr>
              <w:t xml:space="preserve"> CAS/HUB in the </w:t>
            </w:r>
            <w:r w:rsidR="005D02BB">
              <w:rPr>
                <w:rFonts w:cstheme="minorHAnsi"/>
              </w:rPr>
              <w:t xml:space="preserve">EMEA </w:t>
            </w:r>
            <w:proofErr w:type="spellStart"/>
            <w:r w:rsidR="001C2CF5">
              <w:rPr>
                <w:rFonts w:cstheme="minorHAnsi"/>
              </w:rPr>
              <w:t>Datacentre</w:t>
            </w:r>
            <w:proofErr w:type="spellEnd"/>
            <w:r w:rsidR="001C2CF5">
              <w:rPr>
                <w:rFonts w:cstheme="minorHAnsi"/>
              </w:rPr>
              <w:t xml:space="preserve"> B</w:t>
            </w:r>
          </w:p>
          <w:p w:rsidR="00B30234" w:rsidRPr="000D753A" w:rsidRDefault="00245A15" w:rsidP="00684C4C">
            <w:pPr>
              <w:cnfStyle w:val="000000010000"/>
              <w:rPr>
                <w:rFonts w:cstheme="minorHAnsi"/>
              </w:rPr>
            </w:pPr>
            <w:r w:rsidRPr="000D753A">
              <w:rPr>
                <w:rFonts w:cstheme="minorHAnsi"/>
              </w:rPr>
              <w:t xml:space="preserve">This will </w:t>
            </w:r>
            <w:r w:rsidR="00B30234" w:rsidRPr="000D753A">
              <w:rPr>
                <w:rFonts w:cstheme="minorHAnsi"/>
              </w:rPr>
              <w:t>provide redundancy, performance and load</w:t>
            </w:r>
            <w:r w:rsidR="00EB204B">
              <w:rPr>
                <w:rFonts w:cstheme="minorHAnsi"/>
              </w:rPr>
              <w:t xml:space="preserve"> balancing for OWA publishing. 2</w:t>
            </w:r>
            <w:r w:rsidR="00B30234" w:rsidRPr="000D753A">
              <w:rPr>
                <w:rFonts w:cstheme="minorHAnsi"/>
              </w:rPr>
              <w:t xml:space="preserve"> CAS Arrays will be deploy</w:t>
            </w:r>
            <w:r w:rsidRPr="000D753A">
              <w:rPr>
                <w:rFonts w:cstheme="minorHAnsi"/>
              </w:rPr>
              <w:t>ed</w:t>
            </w:r>
            <w:r w:rsidR="00B30234" w:rsidRPr="000D753A">
              <w:rPr>
                <w:rFonts w:cstheme="minorHAnsi"/>
              </w:rPr>
              <w:t xml:space="preserve">, one per </w:t>
            </w:r>
            <w:proofErr w:type="spellStart"/>
            <w:r w:rsidR="002608A7">
              <w:rPr>
                <w:rFonts w:cstheme="minorHAnsi"/>
              </w:rPr>
              <w:t>datacentre</w:t>
            </w:r>
            <w:proofErr w:type="spellEnd"/>
            <w:r w:rsidR="00B30234" w:rsidRPr="000D753A">
              <w:rPr>
                <w:rFonts w:cstheme="minorHAnsi"/>
              </w:rPr>
              <w:t xml:space="preserve"> </w:t>
            </w:r>
          </w:p>
        </w:tc>
      </w:tr>
      <w:tr w:rsidR="00E935AE" w:rsidRPr="00B30234" w:rsidTr="00395FED">
        <w:trPr>
          <w:cnfStyle w:val="000000100000"/>
          <w:cantSplit/>
        </w:trPr>
        <w:tc>
          <w:tcPr>
            <w:cnfStyle w:val="001000000000"/>
            <w:tcW w:w="2397" w:type="dxa"/>
          </w:tcPr>
          <w:p w:rsidR="00E935AE" w:rsidRPr="000D753A" w:rsidRDefault="00E935AE" w:rsidP="00245A15">
            <w:pPr>
              <w:rPr>
                <w:rFonts w:cstheme="minorHAnsi"/>
              </w:rPr>
            </w:pPr>
            <w:r>
              <w:rPr>
                <w:rFonts w:cstheme="minorHAnsi"/>
              </w:rPr>
              <w:t>Edge Transport Role</w:t>
            </w:r>
          </w:p>
        </w:tc>
        <w:tc>
          <w:tcPr>
            <w:tcW w:w="6721" w:type="dxa"/>
          </w:tcPr>
          <w:p w:rsidR="00E935AE" w:rsidRDefault="00E935AE" w:rsidP="00245A15">
            <w:pPr>
              <w:cnfStyle w:val="000000100000"/>
              <w:rPr>
                <w:rFonts w:cstheme="minorHAnsi"/>
              </w:rPr>
            </w:pPr>
            <w:r>
              <w:rPr>
                <w:rFonts w:cstheme="minorHAnsi"/>
              </w:rPr>
              <w:t>Aegis Media will deploy 4 Edge transport servers in the DMZ:</w:t>
            </w:r>
          </w:p>
          <w:p w:rsidR="00E935AE" w:rsidRPr="000D753A" w:rsidRDefault="00E935AE" w:rsidP="00E935AE">
            <w:pPr>
              <w:cnfStyle w:val="000000100000"/>
              <w:rPr>
                <w:rFonts w:cstheme="minorHAnsi"/>
              </w:rPr>
            </w:pPr>
            <w:r>
              <w:rPr>
                <w:rFonts w:cstheme="minorHAnsi"/>
              </w:rPr>
              <w:t>2</w:t>
            </w:r>
            <w:r w:rsidRPr="000D753A">
              <w:rPr>
                <w:rFonts w:cstheme="minorHAnsi"/>
              </w:rPr>
              <w:t xml:space="preserve"> in </w:t>
            </w:r>
            <w:r w:rsidR="005D02BB">
              <w:rPr>
                <w:rFonts w:cstheme="minorHAnsi"/>
              </w:rPr>
              <w:t xml:space="preserve">EMEA </w:t>
            </w:r>
            <w:proofErr w:type="spellStart"/>
            <w:r w:rsidR="001C2CF5" w:rsidRPr="001C2CF5">
              <w:rPr>
                <w:rFonts w:cstheme="minorHAnsi"/>
              </w:rPr>
              <w:t>Datacentre</w:t>
            </w:r>
            <w:proofErr w:type="spellEnd"/>
            <w:r w:rsidR="001C2CF5" w:rsidRPr="001C2CF5">
              <w:rPr>
                <w:rFonts w:cstheme="minorHAnsi"/>
              </w:rPr>
              <w:t xml:space="preserve"> A</w:t>
            </w:r>
            <w:r w:rsidR="005D02BB">
              <w:rPr>
                <w:rFonts w:cstheme="minorHAnsi"/>
              </w:rPr>
              <w:t xml:space="preserve"> DMZ</w:t>
            </w:r>
          </w:p>
          <w:p w:rsidR="00E935AE" w:rsidRPr="000D753A" w:rsidRDefault="00E935AE" w:rsidP="009D0A83">
            <w:pPr>
              <w:cnfStyle w:val="000000100000"/>
              <w:rPr>
                <w:rFonts w:cstheme="minorHAnsi"/>
              </w:rPr>
            </w:pPr>
            <w:r>
              <w:rPr>
                <w:rFonts w:cstheme="minorHAnsi"/>
              </w:rPr>
              <w:t>2</w:t>
            </w:r>
            <w:r w:rsidRPr="000D753A">
              <w:rPr>
                <w:rFonts w:cstheme="minorHAnsi"/>
              </w:rPr>
              <w:t xml:space="preserve"> in </w:t>
            </w:r>
            <w:r w:rsidR="005D02BB">
              <w:rPr>
                <w:rFonts w:cstheme="minorHAnsi"/>
              </w:rPr>
              <w:t xml:space="preserve">EMEA </w:t>
            </w:r>
            <w:proofErr w:type="spellStart"/>
            <w:r w:rsidR="001C2CF5">
              <w:rPr>
                <w:rFonts w:cstheme="minorHAnsi"/>
              </w:rPr>
              <w:t>Datacentre</w:t>
            </w:r>
            <w:proofErr w:type="spellEnd"/>
            <w:r w:rsidR="001C2CF5">
              <w:rPr>
                <w:rFonts w:cstheme="minorHAnsi"/>
              </w:rPr>
              <w:t xml:space="preserve"> B</w:t>
            </w:r>
            <w:r w:rsidR="005D02BB">
              <w:rPr>
                <w:rFonts w:cstheme="minorHAnsi"/>
              </w:rPr>
              <w:t xml:space="preserve"> DMZ</w:t>
            </w:r>
          </w:p>
        </w:tc>
      </w:tr>
      <w:tr w:rsidR="00E935AE" w:rsidRPr="00B30234" w:rsidTr="00395FED">
        <w:trPr>
          <w:cnfStyle w:val="000000010000"/>
          <w:cantSplit/>
        </w:trPr>
        <w:tc>
          <w:tcPr>
            <w:cnfStyle w:val="001000000000"/>
            <w:tcW w:w="2397" w:type="dxa"/>
          </w:tcPr>
          <w:p w:rsidR="00E935AE" w:rsidRPr="000D753A" w:rsidRDefault="00E935AE" w:rsidP="00245A15">
            <w:pPr>
              <w:rPr>
                <w:rFonts w:cstheme="minorHAnsi"/>
              </w:rPr>
            </w:pPr>
            <w:r>
              <w:rPr>
                <w:rFonts w:cstheme="minorHAnsi"/>
              </w:rPr>
              <w:t>Unified Messaging Role</w:t>
            </w:r>
          </w:p>
        </w:tc>
        <w:tc>
          <w:tcPr>
            <w:tcW w:w="6721" w:type="dxa"/>
          </w:tcPr>
          <w:p w:rsidR="00E935AE" w:rsidRDefault="00E935AE" w:rsidP="00245A15">
            <w:pPr>
              <w:cnfStyle w:val="000000010000"/>
              <w:rPr>
                <w:rFonts w:cstheme="minorHAnsi"/>
              </w:rPr>
            </w:pPr>
            <w:r>
              <w:rPr>
                <w:rFonts w:cstheme="minorHAnsi"/>
              </w:rPr>
              <w:t xml:space="preserve">Aegis media will deploy 4 Unified messaging role which will integrate with their Avaya </w:t>
            </w:r>
            <w:r w:rsidR="005D02BB">
              <w:rPr>
                <w:rFonts w:cstheme="minorHAnsi"/>
              </w:rPr>
              <w:t xml:space="preserve">and Cisco </w:t>
            </w:r>
            <w:r>
              <w:rPr>
                <w:rFonts w:cstheme="minorHAnsi"/>
              </w:rPr>
              <w:t>IP-PBX</w:t>
            </w:r>
            <w:r w:rsidR="00E73F17">
              <w:rPr>
                <w:rFonts w:cstheme="minorHAnsi"/>
              </w:rPr>
              <w:t xml:space="preserve"> in </w:t>
            </w:r>
            <w:r w:rsidR="005D02BB">
              <w:rPr>
                <w:rFonts w:cstheme="minorHAnsi"/>
              </w:rPr>
              <w:t xml:space="preserve">EMEA </w:t>
            </w:r>
            <w:proofErr w:type="spellStart"/>
            <w:r w:rsidR="002608A7">
              <w:rPr>
                <w:rFonts w:cstheme="minorHAnsi"/>
              </w:rPr>
              <w:t>Datacentre</w:t>
            </w:r>
            <w:r w:rsidR="00E73F17">
              <w:rPr>
                <w:rFonts w:cstheme="minorHAnsi"/>
              </w:rPr>
              <w:t>s</w:t>
            </w:r>
            <w:proofErr w:type="spellEnd"/>
            <w:r w:rsidR="005D02BB">
              <w:rPr>
                <w:rFonts w:cstheme="minorHAnsi"/>
              </w:rPr>
              <w:t xml:space="preserve"> and US </w:t>
            </w:r>
            <w:proofErr w:type="spellStart"/>
            <w:r w:rsidR="005D02BB">
              <w:rPr>
                <w:rFonts w:cstheme="minorHAnsi"/>
              </w:rPr>
              <w:t>datacentres</w:t>
            </w:r>
            <w:proofErr w:type="spellEnd"/>
            <w:r>
              <w:rPr>
                <w:rFonts w:cstheme="minorHAnsi"/>
              </w:rPr>
              <w:t>.</w:t>
            </w:r>
          </w:p>
          <w:p w:rsidR="00E935AE" w:rsidRPr="000D753A" w:rsidRDefault="00E935AE" w:rsidP="00E935AE">
            <w:pPr>
              <w:cnfStyle w:val="000000010000"/>
              <w:rPr>
                <w:rFonts w:cstheme="minorHAnsi"/>
              </w:rPr>
            </w:pPr>
            <w:r>
              <w:rPr>
                <w:rFonts w:cstheme="minorHAnsi"/>
              </w:rPr>
              <w:t>2</w:t>
            </w:r>
            <w:r w:rsidRPr="000D753A">
              <w:rPr>
                <w:rFonts w:cstheme="minorHAnsi"/>
              </w:rPr>
              <w:t xml:space="preserve"> in </w:t>
            </w:r>
            <w:r w:rsidR="005D02BB">
              <w:rPr>
                <w:rFonts w:cstheme="minorHAnsi"/>
              </w:rPr>
              <w:t xml:space="preserve">EMEA </w:t>
            </w:r>
            <w:proofErr w:type="spellStart"/>
            <w:r w:rsidR="001C2CF5" w:rsidRPr="001C2CF5">
              <w:rPr>
                <w:rFonts w:cstheme="minorHAnsi"/>
              </w:rPr>
              <w:t>Datacentre</w:t>
            </w:r>
            <w:proofErr w:type="spellEnd"/>
            <w:r w:rsidR="001C2CF5" w:rsidRPr="001C2CF5">
              <w:rPr>
                <w:rFonts w:cstheme="minorHAnsi"/>
              </w:rPr>
              <w:t xml:space="preserve"> A</w:t>
            </w:r>
          </w:p>
          <w:p w:rsidR="00E73F17" w:rsidRPr="000D753A" w:rsidRDefault="00E935AE" w:rsidP="009D0A83">
            <w:pPr>
              <w:cnfStyle w:val="000000010000"/>
              <w:rPr>
                <w:rFonts w:cstheme="minorHAnsi"/>
              </w:rPr>
            </w:pPr>
            <w:r>
              <w:rPr>
                <w:rFonts w:cstheme="minorHAnsi"/>
              </w:rPr>
              <w:t>2</w:t>
            </w:r>
            <w:r w:rsidRPr="000D753A">
              <w:rPr>
                <w:rFonts w:cstheme="minorHAnsi"/>
              </w:rPr>
              <w:t xml:space="preserve"> in </w:t>
            </w:r>
            <w:r w:rsidR="005D02BB">
              <w:rPr>
                <w:rFonts w:cstheme="minorHAnsi"/>
              </w:rPr>
              <w:t xml:space="preserve">EMEA </w:t>
            </w:r>
            <w:proofErr w:type="spellStart"/>
            <w:r w:rsidR="001C2CF5" w:rsidRPr="001C2CF5">
              <w:rPr>
                <w:rFonts w:cstheme="minorHAnsi"/>
              </w:rPr>
              <w:t>Datacentre</w:t>
            </w:r>
            <w:proofErr w:type="spellEnd"/>
            <w:r w:rsidR="001C2CF5" w:rsidRPr="001C2CF5">
              <w:rPr>
                <w:rFonts w:cstheme="minorHAnsi"/>
              </w:rPr>
              <w:t xml:space="preserve"> </w:t>
            </w:r>
            <w:r w:rsidR="001C4346">
              <w:rPr>
                <w:rFonts w:cstheme="minorHAnsi"/>
              </w:rPr>
              <w:t>B</w:t>
            </w:r>
          </w:p>
        </w:tc>
      </w:tr>
      <w:tr w:rsidR="005D02BB" w:rsidRPr="00B30234" w:rsidTr="00395FED">
        <w:trPr>
          <w:cnfStyle w:val="000000100000"/>
          <w:cantSplit/>
        </w:trPr>
        <w:tc>
          <w:tcPr>
            <w:cnfStyle w:val="001000000000"/>
            <w:tcW w:w="2397" w:type="dxa"/>
          </w:tcPr>
          <w:p w:rsidR="005D02BB" w:rsidRDefault="005D02BB" w:rsidP="00245A15">
            <w:pPr>
              <w:rPr>
                <w:rFonts w:cstheme="minorHAnsi"/>
              </w:rPr>
            </w:pPr>
            <w:r>
              <w:rPr>
                <w:rFonts w:cstheme="minorHAnsi"/>
              </w:rPr>
              <w:t>TMG Servers</w:t>
            </w:r>
          </w:p>
        </w:tc>
        <w:tc>
          <w:tcPr>
            <w:tcW w:w="6721" w:type="dxa"/>
          </w:tcPr>
          <w:p w:rsidR="005D02BB" w:rsidRDefault="005D02BB" w:rsidP="00245A15">
            <w:pPr>
              <w:cnfStyle w:val="000000100000"/>
              <w:rPr>
                <w:rFonts w:cstheme="minorHAnsi"/>
              </w:rPr>
            </w:pPr>
            <w:r>
              <w:rPr>
                <w:rFonts w:cstheme="minorHAnsi"/>
              </w:rPr>
              <w:t xml:space="preserve">Aegis Media will deploy 4 TMG servers which will provide reverse proxy services for CAS servers. </w:t>
            </w:r>
          </w:p>
          <w:p w:rsidR="005D02BB" w:rsidRPr="000D753A" w:rsidRDefault="005D02BB" w:rsidP="005D02BB">
            <w:pPr>
              <w:cnfStyle w:val="000000100000"/>
              <w:rPr>
                <w:rFonts w:cstheme="minorHAnsi"/>
              </w:rPr>
            </w:pPr>
            <w:r>
              <w:rPr>
                <w:rFonts w:cstheme="minorHAnsi"/>
              </w:rPr>
              <w:t>2</w:t>
            </w:r>
            <w:r w:rsidRPr="000D753A">
              <w:rPr>
                <w:rFonts w:cstheme="minorHAnsi"/>
              </w:rPr>
              <w:t xml:space="preserve"> in </w:t>
            </w:r>
            <w:r>
              <w:rPr>
                <w:rFonts w:cstheme="minorHAnsi"/>
              </w:rPr>
              <w:t xml:space="preserve">EMEA </w:t>
            </w:r>
            <w:proofErr w:type="spellStart"/>
            <w:r w:rsidRPr="001C2CF5">
              <w:rPr>
                <w:rFonts w:cstheme="minorHAnsi"/>
              </w:rPr>
              <w:t>Datacentre</w:t>
            </w:r>
            <w:proofErr w:type="spellEnd"/>
            <w:r w:rsidRPr="001C2CF5">
              <w:rPr>
                <w:rFonts w:cstheme="minorHAnsi"/>
              </w:rPr>
              <w:t xml:space="preserve"> A</w:t>
            </w:r>
          </w:p>
          <w:p w:rsidR="005D02BB" w:rsidRDefault="005D02BB" w:rsidP="005D02BB">
            <w:pPr>
              <w:cnfStyle w:val="000000100000"/>
              <w:rPr>
                <w:rFonts w:cstheme="minorHAnsi"/>
              </w:rPr>
            </w:pPr>
            <w:r>
              <w:rPr>
                <w:rFonts w:cstheme="minorHAnsi"/>
              </w:rPr>
              <w:t>2</w:t>
            </w:r>
            <w:r w:rsidRPr="000D753A">
              <w:rPr>
                <w:rFonts w:cstheme="minorHAnsi"/>
              </w:rPr>
              <w:t xml:space="preserve"> in </w:t>
            </w:r>
            <w:r>
              <w:rPr>
                <w:rFonts w:cstheme="minorHAnsi"/>
              </w:rPr>
              <w:t xml:space="preserve">EMEA </w:t>
            </w:r>
            <w:proofErr w:type="spellStart"/>
            <w:r w:rsidRPr="001C2CF5">
              <w:rPr>
                <w:rFonts w:cstheme="minorHAnsi"/>
              </w:rPr>
              <w:t>Datacentre</w:t>
            </w:r>
            <w:proofErr w:type="spellEnd"/>
            <w:r w:rsidRPr="001C2CF5">
              <w:rPr>
                <w:rFonts w:cstheme="minorHAnsi"/>
              </w:rPr>
              <w:t xml:space="preserve"> </w:t>
            </w:r>
            <w:r>
              <w:rPr>
                <w:rFonts w:cstheme="minorHAnsi"/>
              </w:rPr>
              <w:t>B</w:t>
            </w:r>
          </w:p>
        </w:tc>
      </w:tr>
      <w:tr w:rsidR="00B30234" w:rsidRPr="00B30234" w:rsidTr="00395FED">
        <w:trPr>
          <w:cnfStyle w:val="000000010000"/>
          <w:cantSplit/>
        </w:trPr>
        <w:tc>
          <w:tcPr>
            <w:cnfStyle w:val="001000000000"/>
            <w:tcW w:w="2397" w:type="dxa"/>
          </w:tcPr>
          <w:p w:rsidR="00B30234" w:rsidRPr="000D753A" w:rsidRDefault="00B30234" w:rsidP="00245A15">
            <w:pPr>
              <w:rPr>
                <w:rFonts w:cstheme="minorHAnsi"/>
              </w:rPr>
            </w:pPr>
            <w:r w:rsidRPr="000D753A">
              <w:rPr>
                <w:rFonts w:cstheme="minorHAnsi"/>
              </w:rPr>
              <w:t xml:space="preserve">Monitoring </w:t>
            </w:r>
          </w:p>
        </w:tc>
        <w:tc>
          <w:tcPr>
            <w:tcW w:w="6721" w:type="dxa"/>
          </w:tcPr>
          <w:p w:rsidR="00B30234" w:rsidRPr="000D753A" w:rsidRDefault="00F45E37" w:rsidP="00245A15">
            <w:pPr>
              <w:cnfStyle w:val="000000010000"/>
              <w:rPr>
                <w:rFonts w:cstheme="minorHAnsi"/>
              </w:rPr>
            </w:pPr>
            <w:r>
              <w:rPr>
                <w:rFonts w:cstheme="minorHAnsi"/>
              </w:rPr>
              <w:t>Aegis Media</w:t>
            </w:r>
            <w:r w:rsidR="00B30234" w:rsidRPr="000D753A">
              <w:rPr>
                <w:rFonts w:cstheme="minorHAnsi"/>
              </w:rPr>
              <w:t xml:space="preserve"> will use their existing </w:t>
            </w:r>
            <w:r w:rsidR="009D0A83">
              <w:t>Microsoft System Centre Operations Manager (SCOM)</w:t>
            </w:r>
            <w:r w:rsidR="00B30234" w:rsidRPr="000D753A">
              <w:rPr>
                <w:rFonts w:cstheme="minorHAnsi"/>
              </w:rPr>
              <w:t>2007 R2</w:t>
            </w:r>
            <w:r w:rsidR="009D0A83">
              <w:rPr>
                <w:rFonts w:cstheme="minorHAnsi"/>
              </w:rPr>
              <w:t xml:space="preserve"> infrastructure for monitoring the Exchange 2010 platform</w:t>
            </w:r>
          </w:p>
        </w:tc>
      </w:tr>
      <w:tr w:rsidR="00B30234" w:rsidRPr="00B30234" w:rsidTr="00395FED">
        <w:trPr>
          <w:cnfStyle w:val="000000100000"/>
          <w:cantSplit/>
        </w:trPr>
        <w:tc>
          <w:tcPr>
            <w:cnfStyle w:val="001000000000"/>
            <w:tcW w:w="2397" w:type="dxa"/>
          </w:tcPr>
          <w:p w:rsidR="00B30234" w:rsidRPr="000D753A" w:rsidRDefault="00B30234" w:rsidP="00245A15">
            <w:pPr>
              <w:rPr>
                <w:rFonts w:cstheme="minorHAnsi"/>
              </w:rPr>
            </w:pPr>
            <w:r w:rsidRPr="000D753A">
              <w:rPr>
                <w:rFonts w:cstheme="minorHAnsi"/>
              </w:rPr>
              <w:t>Internet Mail</w:t>
            </w:r>
          </w:p>
        </w:tc>
        <w:tc>
          <w:tcPr>
            <w:tcW w:w="6721" w:type="dxa"/>
          </w:tcPr>
          <w:p w:rsidR="00B30234" w:rsidRPr="000D753A" w:rsidRDefault="00B30234" w:rsidP="00E935AE">
            <w:pPr>
              <w:cnfStyle w:val="000000100000"/>
              <w:rPr>
                <w:rFonts w:cstheme="minorHAnsi"/>
              </w:rPr>
            </w:pPr>
            <w:r w:rsidRPr="000D753A">
              <w:rPr>
                <w:rFonts w:cstheme="minorHAnsi"/>
              </w:rPr>
              <w:t xml:space="preserve">Internet mail will route through the existing </w:t>
            </w:r>
            <w:proofErr w:type="spellStart"/>
            <w:r w:rsidR="00E935AE">
              <w:rPr>
                <w:rFonts w:cstheme="minorHAnsi"/>
              </w:rPr>
              <w:t>MessageLab</w:t>
            </w:r>
            <w:r w:rsidR="003C0288">
              <w:rPr>
                <w:rFonts w:cstheme="minorHAnsi"/>
              </w:rPr>
              <w:t>s</w:t>
            </w:r>
            <w:proofErr w:type="spellEnd"/>
            <w:r w:rsidR="00E935AE">
              <w:rPr>
                <w:rFonts w:cstheme="minorHAnsi"/>
              </w:rPr>
              <w:t xml:space="preserve"> or Microsoft FOPE</w:t>
            </w:r>
            <w:r w:rsidRPr="000D753A">
              <w:rPr>
                <w:rFonts w:cstheme="minorHAnsi"/>
              </w:rPr>
              <w:t>.</w:t>
            </w:r>
          </w:p>
        </w:tc>
      </w:tr>
      <w:tr w:rsidR="00B30234" w:rsidRPr="00B30234" w:rsidTr="00395FED">
        <w:trPr>
          <w:cnfStyle w:val="000000010000"/>
          <w:cantSplit/>
        </w:trPr>
        <w:tc>
          <w:tcPr>
            <w:cnfStyle w:val="001000000000"/>
            <w:tcW w:w="2397" w:type="dxa"/>
          </w:tcPr>
          <w:p w:rsidR="00B30234" w:rsidRPr="000D753A" w:rsidRDefault="00B30234" w:rsidP="00245A15">
            <w:pPr>
              <w:rPr>
                <w:rFonts w:cstheme="minorHAnsi"/>
              </w:rPr>
            </w:pPr>
            <w:r w:rsidRPr="000D753A">
              <w:rPr>
                <w:rFonts w:cstheme="minorHAnsi"/>
              </w:rPr>
              <w:t>Antivirus</w:t>
            </w:r>
          </w:p>
        </w:tc>
        <w:tc>
          <w:tcPr>
            <w:tcW w:w="6721" w:type="dxa"/>
          </w:tcPr>
          <w:p w:rsidR="00B30234" w:rsidRPr="000D753A" w:rsidRDefault="00F45E37" w:rsidP="00245A15">
            <w:pPr>
              <w:cnfStyle w:val="000000010000"/>
              <w:rPr>
                <w:rFonts w:cstheme="minorHAnsi"/>
              </w:rPr>
            </w:pPr>
            <w:r>
              <w:rPr>
                <w:rFonts w:cstheme="minorHAnsi"/>
              </w:rPr>
              <w:t>Aegis Media</w:t>
            </w:r>
            <w:r w:rsidR="00B30234" w:rsidRPr="000D753A">
              <w:rPr>
                <w:rFonts w:cstheme="minorHAnsi"/>
              </w:rPr>
              <w:t xml:space="preserve"> will use </w:t>
            </w:r>
            <w:proofErr w:type="spellStart"/>
            <w:r w:rsidR="003C0288">
              <w:rPr>
                <w:rFonts w:cstheme="minorHAnsi"/>
              </w:rPr>
              <w:t>TrendMicro</w:t>
            </w:r>
            <w:proofErr w:type="spellEnd"/>
            <w:r w:rsidR="003C0288">
              <w:rPr>
                <w:rFonts w:cstheme="minorHAnsi"/>
              </w:rPr>
              <w:t xml:space="preserve"> </w:t>
            </w:r>
            <w:proofErr w:type="spellStart"/>
            <w:r w:rsidR="003C0288">
              <w:rPr>
                <w:rFonts w:cstheme="minorHAnsi"/>
              </w:rPr>
              <w:t>ScanMail</w:t>
            </w:r>
            <w:proofErr w:type="spellEnd"/>
            <w:r w:rsidR="003C0288">
              <w:rPr>
                <w:rFonts w:cstheme="minorHAnsi"/>
              </w:rPr>
              <w:t xml:space="preserve"> or </w:t>
            </w:r>
            <w:r w:rsidR="00B30234" w:rsidRPr="000D753A">
              <w:rPr>
                <w:rFonts w:cstheme="minorHAnsi"/>
              </w:rPr>
              <w:t>Forefront on the</w:t>
            </w:r>
            <w:r w:rsidR="00EB204B">
              <w:rPr>
                <w:rFonts w:cstheme="minorHAnsi"/>
              </w:rPr>
              <w:t xml:space="preserve"> Edge and</w:t>
            </w:r>
            <w:r w:rsidR="00B30234" w:rsidRPr="000D753A">
              <w:rPr>
                <w:rFonts w:cstheme="minorHAnsi"/>
              </w:rPr>
              <w:t xml:space="preserve"> Hub Transport Servers.</w:t>
            </w:r>
          </w:p>
        </w:tc>
      </w:tr>
      <w:tr w:rsidR="00B30234" w:rsidRPr="00B30234" w:rsidTr="00395FED">
        <w:trPr>
          <w:cnfStyle w:val="000000100000"/>
          <w:cantSplit/>
        </w:trPr>
        <w:tc>
          <w:tcPr>
            <w:cnfStyle w:val="001000000000"/>
            <w:tcW w:w="2397" w:type="dxa"/>
          </w:tcPr>
          <w:p w:rsidR="00B30234" w:rsidRPr="000D753A" w:rsidRDefault="00B30234" w:rsidP="00245A15">
            <w:pPr>
              <w:rPr>
                <w:rFonts w:cstheme="minorHAnsi"/>
              </w:rPr>
            </w:pPr>
            <w:proofErr w:type="spellStart"/>
            <w:r w:rsidRPr="000D753A">
              <w:rPr>
                <w:rFonts w:cstheme="minorHAnsi"/>
              </w:rPr>
              <w:t>AVgateway</w:t>
            </w:r>
            <w:proofErr w:type="spellEnd"/>
          </w:p>
        </w:tc>
        <w:tc>
          <w:tcPr>
            <w:tcW w:w="6721" w:type="dxa"/>
          </w:tcPr>
          <w:p w:rsidR="00B30234" w:rsidRPr="000D753A" w:rsidRDefault="00F45E37" w:rsidP="00E935AE">
            <w:pPr>
              <w:cnfStyle w:val="000000100000"/>
              <w:rPr>
                <w:rFonts w:cstheme="minorHAnsi"/>
              </w:rPr>
            </w:pPr>
            <w:r>
              <w:rPr>
                <w:rFonts w:cstheme="minorHAnsi"/>
              </w:rPr>
              <w:t>Aegis Media</w:t>
            </w:r>
            <w:r w:rsidR="00B30234" w:rsidRPr="000D753A">
              <w:rPr>
                <w:rFonts w:cstheme="minorHAnsi"/>
              </w:rPr>
              <w:t xml:space="preserve"> will use their existing </w:t>
            </w:r>
            <w:proofErr w:type="spellStart"/>
            <w:r w:rsidR="00E935AE">
              <w:rPr>
                <w:rFonts w:cstheme="minorHAnsi"/>
              </w:rPr>
              <w:t>MessageLab</w:t>
            </w:r>
            <w:r w:rsidR="003C0288">
              <w:rPr>
                <w:rFonts w:cstheme="minorHAnsi"/>
              </w:rPr>
              <w:t>s</w:t>
            </w:r>
            <w:proofErr w:type="spellEnd"/>
            <w:r w:rsidR="00E935AE">
              <w:rPr>
                <w:rFonts w:cstheme="minorHAnsi"/>
              </w:rPr>
              <w:t xml:space="preserve"> or Microsoft FOPE</w:t>
            </w:r>
            <w:r w:rsidR="00B30234" w:rsidRPr="000D753A">
              <w:rPr>
                <w:rFonts w:cstheme="minorHAnsi"/>
              </w:rPr>
              <w:t xml:space="preserve"> to provide inbound and outbound SMTP routing as well as Anti-Virus and Anti-SPAM protection </w:t>
            </w:r>
          </w:p>
        </w:tc>
      </w:tr>
      <w:tr w:rsidR="00B30234" w:rsidRPr="00B30234" w:rsidTr="00395FED">
        <w:trPr>
          <w:cnfStyle w:val="000000010000"/>
          <w:cantSplit/>
        </w:trPr>
        <w:tc>
          <w:tcPr>
            <w:cnfStyle w:val="001000000000"/>
            <w:tcW w:w="2397" w:type="dxa"/>
          </w:tcPr>
          <w:p w:rsidR="00B30234" w:rsidRPr="000D753A" w:rsidRDefault="00B30234" w:rsidP="00245A15">
            <w:pPr>
              <w:rPr>
                <w:rFonts w:cstheme="minorHAnsi"/>
              </w:rPr>
            </w:pPr>
            <w:r w:rsidRPr="000D753A">
              <w:rPr>
                <w:rFonts w:cstheme="minorHAnsi"/>
              </w:rPr>
              <w:lastRenderedPageBreak/>
              <w:t>Clients</w:t>
            </w:r>
          </w:p>
        </w:tc>
        <w:tc>
          <w:tcPr>
            <w:tcW w:w="6721" w:type="dxa"/>
          </w:tcPr>
          <w:p w:rsidR="00B30234" w:rsidRPr="000D753A" w:rsidRDefault="00E935AE" w:rsidP="00F70626">
            <w:pPr>
              <w:cnfStyle w:val="000000010000"/>
              <w:rPr>
                <w:rFonts w:cstheme="minorHAnsi"/>
              </w:rPr>
            </w:pPr>
            <w:r>
              <w:rPr>
                <w:rFonts w:cstheme="minorHAnsi"/>
              </w:rPr>
              <w:t>Outlook 2007/2010,</w:t>
            </w:r>
            <w:r w:rsidR="00B30234" w:rsidRPr="000D753A">
              <w:rPr>
                <w:rFonts w:cstheme="minorHAnsi"/>
              </w:rPr>
              <w:t xml:space="preserve"> Outlook Web App (OWA)</w:t>
            </w:r>
            <w:r w:rsidR="00F70626">
              <w:rPr>
                <w:rFonts w:cstheme="minorHAnsi"/>
              </w:rPr>
              <w:t xml:space="preserve"> using IE and Safari</w:t>
            </w:r>
            <w:r>
              <w:rPr>
                <w:rFonts w:cstheme="minorHAnsi"/>
              </w:rPr>
              <w:t>, ActiveSync</w:t>
            </w:r>
            <w:r w:rsidR="00F70626">
              <w:rPr>
                <w:rFonts w:cstheme="minorHAnsi"/>
              </w:rPr>
              <w:t xml:space="preserve">, </w:t>
            </w:r>
            <w:r w:rsidR="00F70626" w:rsidRPr="00F70626">
              <w:rPr>
                <w:rFonts w:cstheme="minorHAnsi"/>
              </w:rPr>
              <w:t>Entourage</w:t>
            </w:r>
            <w:r w:rsidR="00F70626">
              <w:rPr>
                <w:rFonts w:cstheme="minorHAnsi"/>
              </w:rPr>
              <w:t xml:space="preserve"> 20</w:t>
            </w:r>
            <w:r w:rsidR="00602641">
              <w:rPr>
                <w:rFonts w:cstheme="minorHAnsi"/>
              </w:rPr>
              <w:t>08 and Office for Mac 2011</w:t>
            </w:r>
            <w:r w:rsidR="00B30234" w:rsidRPr="000D753A">
              <w:rPr>
                <w:rFonts w:cstheme="minorHAnsi"/>
              </w:rPr>
              <w:t>.</w:t>
            </w:r>
          </w:p>
        </w:tc>
      </w:tr>
      <w:tr w:rsidR="00B30234" w:rsidRPr="00B30234" w:rsidTr="00395FED">
        <w:trPr>
          <w:cnfStyle w:val="000000100000"/>
          <w:cantSplit/>
        </w:trPr>
        <w:tc>
          <w:tcPr>
            <w:cnfStyle w:val="001000000000"/>
            <w:tcW w:w="2397" w:type="dxa"/>
          </w:tcPr>
          <w:p w:rsidR="00B30234" w:rsidRPr="000D753A" w:rsidRDefault="00B30234" w:rsidP="00245A15">
            <w:pPr>
              <w:rPr>
                <w:rFonts w:cstheme="minorHAnsi"/>
              </w:rPr>
            </w:pPr>
            <w:r w:rsidRPr="000D753A">
              <w:rPr>
                <w:rFonts w:cstheme="minorHAnsi"/>
              </w:rPr>
              <w:t>Blackberry</w:t>
            </w:r>
          </w:p>
        </w:tc>
        <w:tc>
          <w:tcPr>
            <w:tcW w:w="6721" w:type="dxa"/>
          </w:tcPr>
          <w:p w:rsidR="00B30234" w:rsidRPr="000D753A" w:rsidRDefault="00B30234" w:rsidP="00245A15">
            <w:pPr>
              <w:cnfStyle w:val="000000100000"/>
              <w:rPr>
                <w:rFonts w:cstheme="minorHAnsi"/>
              </w:rPr>
            </w:pPr>
            <w:r w:rsidRPr="000D753A">
              <w:rPr>
                <w:rFonts w:cstheme="minorHAnsi"/>
              </w:rPr>
              <w:t xml:space="preserve">The existing Blackberry servers will be upgraded to support the growing number of mobile information workers within the </w:t>
            </w:r>
            <w:r w:rsidR="00F45E37">
              <w:rPr>
                <w:rFonts w:cstheme="minorHAnsi"/>
              </w:rPr>
              <w:t>Aegis Media</w:t>
            </w:r>
            <w:r w:rsidRPr="000D753A">
              <w:rPr>
                <w:rFonts w:cstheme="minorHAnsi"/>
              </w:rPr>
              <w:t xml:space="preserve">.  </w:t>
            </w:r>
          </w:p>
        </w:tc>
      </w:tr>
      <w:tr w:rsidR="00B30234" w:rsidRPr="00B30234" w:rsidTr="00395FED">
        <w:trPr>
          <w:cnfStyle w:val="000000010000"/>
          <w:cantSplit/>
        </w:trPr>
        <w:tc>
          <w:tcPr>
            <w:cnfStyle w:val="001000000000"/>
            <w:tcW w:w="2397" w:type="dxa"/>
          </w:tcPr>
          <w:p w:rsidR="00B30234" w:rsidRPr="000D753A" w:rsidRDefault="00B30234" w:rsidP="00245A15">
            <w:pPr>
              <w:rPr>
                <w:rFonts w:cstheme="minorHAnsi"/>
              </w:rPr>
            </w:pPr>
            <w:r w:rsidRPr="000D753A">
              <w:rPr>
                <w:rFonts w:cstheme="minorHAnsi"/>
              </w:rPr>
              <w:t>Journaling Server</w:t>
            </w:r>
          </w:p>
        </w:tc>
        <w:tc>
          <w:tcPr>
            <w:tcW w:w="6721" w:type="dxa"/>
          </w:tcPr>
          <w:p w:rsidR="00B30234" w:rsidRPr="000D753A" w:rsidRDefault="00B30234" w:rsidP="00E935AE">
            <w:pPr>
              <w:cnfStyle w:val="000000010000"/>
              <w:rPr>
                <w:rFonts w:cstheme="minorHAnsi"/>
              </w:rPr>
            </w:pPr>
            <w:r w:rsidRPr="000D753A">
              <w:rPr>
                <w:rFonts w:cstheme="minorHAnsi"/>
              </w:rPr>
              <w:t xml:space="preserve">The Exchange 2010 servers will </w:t>
            </w:r>
            <w:r w:rsidR="003C0288">
              <w:rPr>
                <w:rFonts w:cstheme="minorHAnsi"/>
              </w:rPr>
              <w:t xml:space="preserve">not </w:t>
            </w:r>
            <w:r w:rsidRPr="000D753A">
              <w:rPr>
                <w:rFonts w:cstheme="minorHAnsi"/>
              </w:rPr>
              <w:t>be used to provide Journaling for the Organization.</w:t>
            </w:r>
          </w:p>
        </w:tc>
      </w:tr>
      <w:tr w:rsidR="00B30234" w:rsidRPr="00B30234" w:rsidTr="00395FED">
        <w:trPr>
          <w:cnfStyle w:val="000000100000"/>
          <w:cantSplit/>
        </w:trPr>
        <w:tc>
          <w:tcPr>
            <w:cnfStyle w:val="001000000000"/>
            <w:tcW w:w="2397" w:type="dxa"/>
          </w:tcPr>
          <w:p w:rsidR="00B30234" w:rsidRPr="000D753A" w:rsidRDefault="00B30234" w:rsidP="00245A15">
            <w:pPr>
              <w:rPr>
                <w:rFonts w:cstheme="minorHAnsi"/>
              </w:rPr>
            </w:pPr>
            <w:r w:rsidRPr="000D753A">
              <w:rPr>
                <w:rFonts w:cstheme="minorHAnsi"/>
              </w:rPr>
              <w:t>Archiving</w:t>
            </w:r>
          </w:p>
        </w:tc>
        <w:tc>
          <w:tcPr>
            <w:tcW w:w="6721" w:type="dxa"/>
          </w:tcPr>
          <w:p w:rsidR="00B30234" w:rsidRPr="000D753A" w:rsidRDefault="00F45E37" w:rsidP="00245A15">
            <w:pPr>
              <w:cnfStyle w:val="000000100000"/>
              <w:rPr>
                <w:rFonts w:cstheme="minorHAnsi"/>
              </w:rPr>
            </w:pPr>
            <w:r>
              <w:rPr>
                <w:rFonts w:cstheme="minorHAnsi"/>
              </w:rPr>
              <w:t>Aegis Media</w:t>
            </w:r>
            <w:r w:rsidR="00B30234" w:rsidRPr="000D753A">
              <w:rPr>
                <w:rFonts w:cstheme="minorHAnsi"/>
              </w:rPr>
              <w:t xml:space="preserve"> will use Exchange 2010 Personal Archiving feature  </w:t>
            </w:r>
          </w:p>
        </w:tc>
      </w:tr>
      <w:tr w:rsidR="000D753A" w:rsidRPr="00B30234" w:rsidTr="00395FED">
        <w:trPr>
          <w:cnfStyle w:val="000000010000"/>
          <w:cantSplit/>
        </w:trPr>
        <w:tc>
          <w:tcPr>
            <w:cnfStyle w:val="001000000000"/>
            <w:tcW w:w="2397" w:type="dxa"/>
          </w:tcPr>
          <w:p w:rsidR="000D753A" w:rsidRPr="000D753A" w:rsidRDefault="000D753A" w:rsidP="00245A15">
            <w:pPr>
              <w:rPr>
                <w:rFonts w:cstheme="minorHAnsi"/>
              </w:rPr>
            </w:pPr>
            <w:r w:rsidRPr="000D753A">
              <w:rPr>
                <w:rFonts w:cstheme="minorHAnsi"/>
              </w:rPr>
              <w:t>Design Expansion</w:t>
            </w:r>
          </w:p>
        </w:tc>
        <w:tc>
          <w:tcPr>
            <w:tcW w:w="6721" w:type="dxa"/>
          </w:tcPr>
          <w:p w:rsidR="000D753A" w:rsidRPr="000D753A" w:rsidRDefault="000D753A" w:rsidP="00E935AE">
            <w:pPr>
              <w:cnfStyle w:val="000000010000"/>
              <w:rPr>
                <w:rFonts w:cstheme="minorHAnsi"/>
              </w:rPr>
            </w:pPr>
            <w:r w:rsidRPr="000D753A">
              <w:rPr>
                <w:rFonts w:cstheme="minorHAnsi"/>
              </w:rPr>
              <w:t>The current design can be expanded to handle additional load (additional users or an increase in the user profile) over time</w:t>
            </w:r>
            <w:r w:rsidR="00E935AE">
              <w:rPr>
                <w:rFonts w:cstheme="minorHAnsi"/>
              </w:rPr>
              <w:t xml:space="preserve"> by adding more number of servers</w:t>
            </w:r>
            <w:r w:rsidRPr="000D753A">
              <w:rPr>
                <w:rFonts w:cstheme="minorHAnsi"/>
              </w:rPr>
              <w:t>.</w:t>
            </w:r>
          </w:p>
        </w:tc>
      </w:tr>
    </w:tbl>
    <w:p w:rsidR="00B30234" w:rsidRDefault="00EE7468" w:rsidP="00EE7468">
      <w:pPr>
        <w:pStyle w:val="Caption"/>
      </w:pPr>
      <w:r>
        <w:t xml:space="preserve">Table </w:t>
      </w:r>
      <w:r w:rsidR="00BD1BEF">
        <w:fldChar w:fldCharType="begin"/>
      </w:r>
      <w:r>
        <w:instrText xml:space="preserve"> SEQ Table \* ARABIC </w:instrText>
      </w:r>
      <w:r w:rsidR="00BD1BEF">
        <w:fldChar w:fldCharType="separate"/>
      </w:r>
      <w:r w:rsidR="008810D3">
        <w:rPr>
          <w:noProof/>
        </w:rPr>
        <w:t>24</w:t>
      </w:r>
      <w:r w:rsidR="00BD1BEF">
        <w:fldChar w:fldCharType="end"/>
      </w:r>
      <w:r>
        <w:t>: Design Summary</w:t>
      </w:r>
    </w:p>
    <w:p w:rsidR="002D74E4" w:rsidRDefault="002D74E4" w:rsidP="00245A15">
      <w:pPr>
        <w:pStyle w:val="Heading3Numbered"/>
      </w:pPr>
      <w:bookmarkStart w:id="67" w:name="_Toc328637922"/>
      <w:proofErr w:type="spellStart"/>
      <w:r>
        <w:t>Datacentre</w:t>
      </w:r>
      <w:proofErr w:type="spellEnd"/>
      <w:r>
        <w:t xml:space="preserve"> Model</w:t>
      </w:r>
      <w:bookmarkEnd w:id="67"/>
    </w:p>
    <w:p w:rsidR="002D74E4" w:rsidRDefault="002D74E4" w:rsidP="00D10168">
      <w:r>
        <w:t xml:space="preserve">Aegis has a desire to operate an active\active </w:t>
      </w:r>
      <w:proofErr w:type="spellStart"/>
      <w:r>
        <w:t>datacentre</w:t>
      </w:r>
      <w:proofErr w:type="spellEnd"/>
      <w:r>
        <w:t xml:space="preserve"> model where active client connections are load balanced across primary mailbox databases operating in both EDC’s. This is a model that is preferred for all key workloads at Aegis. Operating this model has certain implications for the deployment of Exchange Server.</w:t>
      </w:r>
    </w:p>
    <w:p w:rsidR="002D74E4" w:rsidRDefault="002D74E4" w:rsidP="00DE2225">
      <w:pPr>
        <w:pStyle w:val="ListParagraph"/>
        <w:numPr>
          <w:ilvl w:val="0"/>
          <w:numId w:val="72"/>
        </w:numPr>
      </w:pPr>
      <w:r>
        <w:t>To reduce the dependency on the network interconnect between EDC’s Aegis must deploy two DAGs</w:t>
      </w:r>
      <w:r w:rsidR="006E1B1B">
        <w:t>. This has no impact on the hardware required to support the solution but does add a layer of complexity to the solution which increases the risk of service downtime</w:t>
      </w:r>
    </w:p>
    <w:p w:rsidR="00DD4CC2" w:rsidRDefault="00DD4CC2" w:rsidP="00DE2225">
      <w:pPr>
        <w:pStyle w:val="ListParagraph"/>
        <w:numPr>
          <w:ilvl w:val="0"/>
          <w:numId w:val="72"/>
        </w:numPr>
      </w:pPr>
      <w:r>
        <w:t xml:space="preserve">Since Aegis will operate network load balanced infrastructure in front of the TMG servers, Aegis will see an increase in traffic across the </w:t>
      </w:r>
      <w:proofErr w:type="spellStart"/>
      <w:r>
        <w:t>datacentre</w:t>
      </w:r>
      <w:proofErr w:type="spellEnd"/>
      <w:r>
        <w:t xml:space="preserve"> interconnect since the load balanced infrastructure can make no determination over the correct location of the mailbox and will therefore direct client connections to the ‘wrong’ TMG servers approximately 50% of the time.</w:t>
      </w:r>
    </w:p>
    <w:p w:rsidR="00545AA4" w:rsidRDefault="00545AA4" w:rsidP="00545AA4">
      <w:pPr>
        <w:pStyle w:val="Heading3Numbered"/>
      </w:pPr>
      <w:bookmarkStart w:id="68" w:name="_Toc328637923"/>
      <w:proofErr w:type="spellStart"/>
      <w:r w:rsidRPr="0076430B">
        <w:t>Datacentre</w:t>
      </w:r>
      <w:proofErr w:type="spellEnd"/>
      <w:r w:rsidRPr="0076430B">
        <w:t xml:space="preserve"> Consolidation</w:t>
      </w:r>
      <w:bookmarkEnd w:id="68"/>
    </w:p>
    <w:p w:rsidR="00FD7364" w:rsidRDefault="00545AA4" w:rsidP="00545AA4">
      <w:r>
        <w:t xml:space="preserve">Aegis Media has Exchange 2003 in 56 locations which will be consolidated in 2 </w:t>
      </w:r>
      <w:proofErr w:type="spellStart"/>
      <w:r>
        <w:t>datacentres</w:t>
      </w:r>
      <w:proofErr w:type="spellEnd"/>
      <w:r>
        <w:t xml:space="preserve"> when Exchange 2010 will be deployed. Aegis Media users are located worldwide there are few locations in Asia Pacific where the latency is higher from the EMEA </w:t>
      </w:r>
      <w:proofErr w:type="spellStart"/>
      <w:r>
        <w:t>datacentres</w:t>
      </w:r>
      <w:proofErr w:type="spellEnd"/>
      <w:r>
        <w:t xml:space="preserve">. Aegis Media is going through network upgrade and expecting that will reduce the latency. However a contingency design is done to implement Exchange 2010 in Asia Pacific </w:t>
      </w:r>
      <w:proofErr w:type="spellStart"/>
      <w:r>
        <w:t>Datacentre</w:t>
      </w:r>
      <w:proofErr w:type="spellEnd"/>
      <w:r>
        <w:t xml:space="preserve"> if latency is not improved after the network upgrade and users are facing issues. It is recommended that Aegis Media implements contingency design if user experience during pilot is </w:t>
      </w:r>
      <w:r w:rsidR="00FD7364">
        <w:t>deemed unacceptable</w:t>
      </w:r>
      <w:r>
        <w:t xml:space="preserve">. </w:t>
      </w:r>
    </w:p>
    <w:p w:rsidR="00545AA4" w:rsidRDefault="00FD7364" w:rsidP="00545AA4">
      <w:r>
        <w:t>T</w:t>
      </w:r>
      <w:r w:rsidR="00C97D17">
        <w:t xml:space="preserve">he test cases </w:t>
      </w:r>
      <w:r w:rsidR="00830C2F">
        <w:t xml:space="preserve">provided in Section </w:t>
      </w:r>
      <w:r w:rsidR="00BD1BEF">
        <w:fldChar w:fldCharType="begin"/>
      </w:r>
      <w:r w:rsidR="00830C2F">
        <w:instrText xml:space="preserve"> REF _Ref326235603 \r \h </w:instrText>
      </w:r>
      <w:r w:rsidR="00BD1BEF">
        <w:fldChar w:fldCharType="separate"/>
      </w:r>
      <w:r w:rsidR="008810D3">
        <w:t>12</w:t>
      </w:r>
      <w:r w:rsidR="00BD1BEF">
        <w:fldChar w:fldCharType="end"/>
      </w:r>
      <w:r w:rsidR="00830C2F">
        <w:t xml:space="preserve"> </w:t>
      </w:r>
      <w:r>
        <w:t xml:space="preserve">should be validated by Aegis and then executed </w:t>
      </w:r>
      <w:r w:rsidR="00C97D17">
        <w:t>from the all</w:t>
      </w:r>
      <w:r>
        <w:t xml:space="preserve"> relevant</w:t>
      </w:r>
      <w:r w:rsidR="00C97D17">
        <w:t xml:space="preserve"> Aegis Media locations to validate </w:t>
      </w:r>
      <w:r>
        <w:t>acceptable</w:t>
      </w:r>
      <w:r w:rsidR="00C97D17">
        <w:t xml:space="preserve"> user experience and make sure all </w:t>
      </w:r>
      <w:r>
        <w:t>required</w:t>
      </w:r>
      <w:r w:rsidR="00C97D17">
        <w:t xml:space="preserve"> features are </w:t>
      </w:r>
      <w:r>
        <w:t>available and operating as expected</w:t>
      </w:r>
      <w:r w:rsidR="00C97D17">
        <w:t>.</w:t>
      </w:r>
      <w:r w:rsidR="00830C2F">
        <w:t xml:space="preserve"> Aegis Media can run these test cases locally where Exchange 2010 servers are located and</w:t>
      </w:r>
      <w:r>
        <w:t xml:space="preserve"> also</w:t>
      </w:r>
      <w:r w:rsidR="00830C2F">
        <w:t xml:space="preserve"> from remote locations to understand the user experience. Aegis Media </w:t>
      </w:r>
      <w:r w:rsidR="00E02CC0">
        <w:t>should</w:t>
      </w:r>
      <w:r w:rsidR="00830C2F">
        <w:t xml:space="preserve"> define acceptable “time” for each test case</w:t>
      </w:r>
      <w:r w:rsidR="004D0600">
        <w:t xml:space="preserve"> which will </w:t>
      </w:r>
      <w:r w:rsidR="00EC1255">
        <w:t xml:space="preserve">contribute to any </w:t>
      </w:r>
      <w:r w:rsidR="004D0600">
        <w:t xml:space="preserve">decision </w:t>
      </w:r>
      <w:r w:rsidR="00EC1255">
        <w:t xml:space="preserve">relating to the </w:t>
      </w:r>
      <w:r w:rsidR="00885B51">
        <w:t>localized</w:t>
      </w:r>
      <w:r w:rsidR="00EC1255">
        <w:t xml:space="preserve"> </w:t>
      </w:r>
      <w:r w:rsidR="004D0600">
        <w:t>contingency design</w:t>
      </w:r>
      <w:r w:rsidR="00EC1255">
        <w:t xml:space="preserve"> implementation.</w:t>
      </w:r>
      <w:r w:rsidR="00830C2F">
        <w:t xml:space="preserve"> </w:t>
      </w:r>
    </w:p>
    <w:p w:rsidR="00545AA4" w:rsidRDefault="00545AA4" w:rsidP="00545AA4">
      <w:r>
        <w:t>Aegis Media will utilize ‘</w:t>
      </w:r>
      <w:r w:rsidRPr="001630BD">
        <w:t>Exchange Client Network Bandwidth Calculator</w:t>
      </w:r>
      <w:r>
        <w:t xml:space="preserve">’ to calculate the bandwidth and latency requirements for each location. The calculator is available in the below link. </w:t>
      </w:r>
    </w:p>
    <w:p w:rsidR="00545AA4" w:rsidRPr="0076430B" w:rsidRDefault="00BD1BEF" w:rsidP="00545AA4">
      <w:hyperlink r:id="rId43" w:history="1">
        <w:r w:rsidR="00545AA4" w:rsidRPr="0099008E">
          <w:rPr>
            <w:rStyle w:val="Hyperlink"/>
          </w:rPr>
          <w:t>http://technet.microsoft.com/en-us/library/dd638106.aspx</w:t>
        </w:r>
      </w:hyperlink>
      <w:r w:rsidR="00545AA4">
        <w:t xml:space="preserve"> </w:t>
      </w:r>
    </w:p>
    <w:p w:rsidR="00245A15" w:rsidRDefault="00245A15" w:rsidP="00245A15">
      <w:pPr>
        <w:pStyle w:val="Heading3Numbered"/>
      </w:pPr>
      <w:bookmarkStart w:id="69" w:name="_Toc325107111"/>
      <w:bookmarkStart w:id="70" w:name="_Toc325107976"/>
      <w:bookmarkStart w:id="71" w:name="_Toc328637924"/>
      <w:bookmarkEnd w:id="69"/>
      <w:bookmarkEnd w:id="70"/>
      <w:proofErr w:type="spellStart"/>
      <w:r>
        <w:t>Data</w:t>
      </w:r>
      <w:r w:rsidR="002D74E4">
        <w:t>centre</w:t>
      </w:r>
      <w:proofErr w:type="spellEnd"/>
      <w:r>
        <w:t xml:space="preserve"> Locations (Primary / Secondary)</w:t>
      </w:r>
      <w:bookmarkEnd w:id="71"/>
    </w:p>
    <w:p w:rsidR="00245A15" w:rsidRDefault="00245A15" w:rsidP="00B30234">
      <w:r>
        <w:t xml:space="preserve">The following table depicts each </w:t>
      </w:r>
      <w:proofErr w:type="spellStart"/>
      <w:r w:rsidR="002608A7">
        <w:t>datacentre</w:t>
      </w:r>
      <w:proofErr w:type="spellEnd"/>
      <w:r>
        <w:t xml:space="preserve"> and the corresponding backup </w:t>
      </w:r>
      <w:proofErr w:type="spellStart"/>
      <w:r w:rsidR="002608A7">
        <w:t>datacentre</w:t>
      </w:r>
      <w:proofErr w:type="spellEnd"/>
      <w:r>
        <w:t>:</w:t>
      </w:r>
    </w:p>
    <w:tbl>
      <w:tblPr>
        <w:tblStyle w:val="TableGrid13"/>
        <w:tblW w:w="0" w:type="auto"/>
        <w:tblLook w:val="0420"/>
      </w:tblPr>
      <w:tblGrid>
        <w:gridCol w:w="3062"/>
        <w:gridCol w:w="6056"/>
      </w:tblGrid>
      <w:tr w:rsidR="00245A15" w:rsidRPr="00245A15" w:rsidTr="00EB204B">
        <w:trPr>
          <w:cnfStyle w:val="100000000000"/>
        </w:trPr>
        <w:tc>
          <w:tcPr>
            <w:tcW w:w="3062" w:type="dxa"/>
          </w:tcPr>
          <w:p w:rsidR="00245A15" w:rsidRPr="000D753A" w:rsidRDefault="00EB204B" w:rsidP="00245A15">
            <w:pPr>
              <w:rPr>
                <w:rFonts w:asciiTheme="minorHAnsi" w:hAnsiTheme="minorHAnsi" w:cstheme="minorHAnsi"/>
              </w:rPr>
            </w:pPr>
            <w:r>
              <w:rPr>
                <w:rFonts w:asciiTheme="minorHAnsi" w:hAnsiTheme="minorHAnsi" w:cstheme="minorHAnsi"/>
              </w:rPr>
              <w:t xml:space="preserve">AD </w:t>
            </w:r>
            <w:r w:rsidR="00245A15" w:rsidRPr="000D753A">
              <w:rPr>
                <w:rFonts w:asciiTheme="minorHAnsi" w:hAnsiTheme="minorHAnsi" w:cstheme="minorHAnsi"/>
              </w:rPr>
              <w:t>Site Code</w:t>
            </w:r>
          </w:p>
        </w:tc>
        <w:tc>
          <w:tcPr>
            <w:tcW w:w="6056" w:type="dxa"/>
          </w:tcPr>
          <w:p w:rsidR="00245A15" w:rsidRPr="000D753A" w:rsidRDefault="00245A15" w:rsidP="00245A15">
            <w:pPr>
              <w:rPr>
                <w:rFonts w:asciiTheme="minorHAnsi" w:hAnsiTheme="minorHAnsi" w:cstheme="minorHAnsi"/>
              </w:rPr>
            </w:pPr>
            <w:r w:rsidRPr="000D753A">
              <w:rPr>
                <w:rFonts w:asciiTheme="minorHAnsi" w:hAnsiTheme="minorHAnsi" w:cstheme="minorHAnsi"/>
              </w:rPr>
              <w:t>Description</w:t>
            </w:r>
          </w:p>
        </w:tc>
      </w:tr>
      <w:tr w:rsidR="00245A15" w:rsidRPr="00245A15" w:rsidTr="00EB204B">
        <w:trPr>
          <w:cnfStyle w:val="000000100000"/>
        </w:trPr>
        <w:tc>
          <w:tcPr>
            <w:tcW w:w="3062" w:type="dxa"/>
          </w:tcPr>
          <w:p w:rsidR="00245A15" w:rsidRPr="000D753A" w:rsidRDefault="00033C43" w:rsidP="00245A15">
            <w:pPr>
              <w:rPr>
                <w:rFonts w:cstheme="minorHAnsi"/>
              </w:rPr>
            </w:pPr>
            <w:r>
              <w:rPr>
                <w:rFonts w:cstheme="minorHAnsi"/>
              </w:rPr>
              <w:t xml:space="preserve">EMEA </w:t>
            </w:r>
            <w:r w:rsidR="00EB204B">
              <w:rPr>
                <w:rFonts w:cstheme="minorHAnsi"/>
              </w:rPr>
              <w:t>Site A</w:t>
            </w:r>
          </w:p>
        </w:tc>
        <w:tc>
          <w:tcPr>
            <w:tcW w:w="6056" w:type="dxa"/>
          </w:tcPr>
          <w:p w:rsidR="00245A15" w:rsidRPr="000D753A" w:rsidRDefault="00033C43" w:rsidP="00245A15">
            <w:pPr>
              <w:rPr>
                <w:rFonts w:cstheme="minorHAnsi"/>
              </w:rPr>
            </w:pPr>
            <w:r>
              <w:rPr>
                <w:rFonts w:cstheme="minorHAnsi"/>
              </w:rPr>
              <w:t xml:space="preserve">EMEA </w:t>
            </w:r>
            <w:proofErr w:type="spellStart"/>
            <w:r w:rsidR="001C2CF5" w:rsidRPr="001C2CF5">
              <w:rPr>
                <w:rFonts w:cstheme="minorHAnsi"/>
              </w:rPr>
              <w:t>Datacentre</w:t>
            </w:r>
            <w:proofErr w:type="spellEnd"/>
            <w:r w:rsidR="001C2CF5" w:rsidRPr="001C2CF5">
              <w:rPr>
                <w:rFonts w:cstheme="minorHAnsi"/>
              </w:rPr>
              <w:t xml:space="preserve"> A</w:t>
            </w:r>
            <w:r w:rsidR="003C0288">
              <w:rPr>
                <w:rFonts w:cstheme="minorHAnsi"/>
              </w:rPr>
              <w:t xml:space="preserve"> </w:t>
            </w:r>
            <w:r w:rsidR="00245A15" w:rsidRPr="000D753A">
              <w:rPr>
                <w:rFonts w:cstheme="minorHAnsi"/>
              </w:rPr>
              <w:t xml:space="preserve">Primary site </w:t>
            </w:r>
          </w:p>
        </w:tc>
      </w:tr>
      <w:tr w:rsidR="00245A15" w:rsidRPr="00245A15" w:rsidTr="00EB204B">
        <w:trPr>
          <w:cnfStyle w:val="000000010000"/>
        </w:trPr>
        <w:tc>
          <w:tcPr>
            <w:tcW w:w="3062" w:type="dxa"/>
          </w:tcPr>
          <w:p w:rsidR="00245A15" w:rsidRPr="000D753A" w:rsidRDefault="00033C43" w:rsidP="00245A15">
            <w:pPr>
              <w:rPr>
                <w:rFonts w:asciiTheme="minorHAnsi" w:hAnsiTheme="minorHAnsi" w:cstheme="minorHAnsi"/>
              </w:rPr>
            </w:pPr>
            <w:r>
              <w:rPr>
                <w:rFonts w:cstheme="minorHAnsi"/>
              </w:rPr>
              <w:t xml:space="preserve">EMEA </w:t>
            </w:r>
            <w:r w:rsidR="00EB204B">
              <w:rPr>
                <w:rFonts w:cstheme="minorHAnsi"/>
              </w:rPr>
              <w:t>Site B</w:t>
            </w:r>
          </w:p>
        </w:tc>
        <w:tc>
          <w:tcPr>
            <w:tcW w:w="6056" w:type="dxa"/>
          </w:tcPr>
          <w:p w:rsidR="00245A15" w:rsidRPr="000D753A" w:rsidRDefault="00033C43" w:rsidP="00286A27">
            <w:pPr>
              <w:rPr>
                <w:rFonts w:asciiTheme="minorHAnsi" w:hAnsiTheme="minorHAnsi" w:cstheme="minorHAnsi"/>
              </w:rPr>
            </w:pPr>
            <w:r>
              <w:rPr>
                <w:rFonts w:cstheme="minorHAnsi"/>
              </w:rPr>
              <w:t>EMEA</w:t>
            </w:r>
            <w:r>
              <w:rPr>
                <w:rFonts w:asciiTheme="minorHAnsi" w:hAnsiTheme="minorHAnsi" w:cstheme="minorHAnsi"/>
              </w:rPr>
              <w:t xml:space="preserve"> </w:t>
            </w:r>
            <w:proofErr w:type="spellStart"/>
            <w:r w:rsidR="001C2CF5">
              <w:rPr>
                <w:rFonts w:asciiTheme="minorHAnsi" w:hAnsiTheme="minorHAnsi" w:cstheme="minorHAnsi"/>
              </w:rPr>
              <w:t>Datacentre</w:t>
            </w:r>
            <w:proofErr w:type="spellEnd"/>
            <w:r w:rsidR="001C2CF5">
              <w:rPr>
                <w:rFonts w:asciiTheme="minorHAnsi" w:hAnsiTheme="minorHAnsi" w:cstheme="minorHAnsi"/>
              </w:rPr>
              <w:t xml:space="preserve"> B</w:t>
            </w:r>
            <w:r w:rsidR="003C0288">
              <w:rPr>
                <w:rFonts w:asciiTheme="minorHAnsi" w:hAnsiTheme="minorHAnsi" w:cstheme="minorHAnsi"/>
              </w:rPr>
              <w:t xml:space="preserve"> </w:t>
            </w:r>
            <w:r w:rsidR="00245A15" w:rsidRPr="000D753A">
              <w:rPr>
                <w:rFonts w:asciiTheme="minorHAnsi" w:hAnsiTheme="minorHAnsi" w:cstheme="minorHAnsi"/>
              </w:rPr>
              <w:t xml:space="preserve">Secondary site to </w:t>
            </w:r>
            <w:proofErr w:type="spellStart"/>
            <w:r w:rsidR="001C2CF5" w:rsidRPr="001C2CF5">
              <w:rPr>
                <w:rFonts w:cstheme="minorHAnsi"/>
              </w:rPr>
              <w:t>Datacentre</w:t>
            </w:r>
            <w:proofErr w:type="spellEnd"/>
            <w:r w:rsidR="001C2CF5" w:rsidRPr="001C2CF5">
              <w:rPr>
                <w:rFonts w:cstheme="minorHAnsi"/>
              </w:rPr>
              <w:t xml:space="preserve"> A</w:t>
            </w:r>
            <w:r w:rsidR="00E73F17">
              <w:rPr>
                <w:rFonts w:cstheme="minorHAnsi"/>
              </w:rPr>
              <w:t xml:space="preserve"> </w:t>
            </w:r>
            <w:r w:rsidR="00245A15" w:rsidRPr="000D753A">
              <w:rPr>
                <w:rFonts w:asciiTheme="minorHAnsi" w:hAnsiTheme="minorHAnsi" w:cstheme="minorHAnsi"/>
              </w:rPr>
              <w:t>copy</w:t>
            </w:r>
          </w:p>
        </w:tc>
      </w:tr>
      <w:tr w:rsidR="00245A15" w:rsidRPr="00245A15" w:rsidTr="00EB204B">
        <w:trPr>
          <w:cnfStyle w:val="000000100000"/>
        </w:trPr>
        <w:tc>
          <w:tcPr>
            <w:tcW w:w="3062" w:type="dxa"/>
          </w:tcPr>
          <w:p w:rsidR="00245A15" w:rsidRPr="000D753A" w:rsidRDefault="00033C43" w:rsidP="00245A15">
            <w:pPr>
              <w:rPr>
                <w:rFonts w:cstheme="minorHAnsi"/>
              </w:rPr>
            </w:pPr>
            <w:r>
              <w:rPr>
                <w:rFonts w:cstheme="minorHAnsi"/>
              </w:rPr>
              <w:t xml:space="preserve">EMEA </w:t>
            </w:r>
            <w:r w:rsidR="00EB204B">
              <w:rPr>
                <w:rFonts w:cstheme="minorHAnsi"/>
              </w:rPr>
              <w:t>Site B</w:t>
            </w:r>
          </w:p>
        </w:tc>
        <w:tc>
          <w:tcPr>
            <w:tcW w:w="6056" w:type="dxa"/>
          </w:tcPr>
          <w:p w:rsidR="00245A15" w:rsidRPr="000D753A" w:rsidRDefault="00033C43" w:rsidP="00245A15">
            <w:pPr>
              <w:rPr>
                <w:rFonts w:cstheme="minorHAnsi"/>
              </w:rPr>
            </w:pPr>
            <w:r>
              <w:rPr>
                <w:rFonts w:cstheme="minorHAnsi"/>
              </w:rPr>
              <w:t xml:space="preserve">EMEA </w:t>
            </w:r>
            <w:proofErr w:type="spellStart"/>
            <w:r w:rsidR="001C2CF5">
              <w:rPr>
                <w:rFonts w:cstheme="minorHAnsi"/>
              </w:rPr>
              <w:t>Datacentre</w:t>
            </w:r>
            <w:proofErr w:type="spellEnd"/>
            <w:r w:rsidR="001C2CF5">
              <w:rPr>
                <w:rFonts w:cstheme="minorHAnsi"/>
              </w:rPr>
              <w:t xml:space="preserve"> B</w:t>
            </w:r>
            <w:r w:rsidR="003C0288">
              <w:rPr>
                <w:rFonts w:cstheme="minorHAnsi"/>
              </w:rPr>
              <w:t xml:space="preserve"> </w:t>
            </w:r>
            <w:r w:rsidR="00245A15" w:rsidRPr="000D753A">
              <w:rPr>
                <w:rFonts w:cstheme="minorHAnsi"/>
              </w:rPr>
              <w:t>Primary site</w:t>
            </w:r>
          </w:p>
        </w:tc>
      </w:tr>
      <w:tr w:rsidR="00245A15" w:rsidRPr="00245A15" w:rsidTr="00EB204B">
        <w:trPr>
          <w:cnfStyle w:val="000000010000"/>
        </w:trPr>
        <w:tc>
          <w:tcPr>
            <w:tcW w:w="3062" w:type="dxa"/>
          </w:tcPr>
          <w:p w:rsidR="00245A15" w:rsidRPr="000D753A" w:rsidRDefault="00033C43" w:rsidP="00245A15">
            <w:pPr>
              <w:rPr>
                <w:rFonts w:asciiTheme="minorHAnsi" w:hAnsiTheme="minorHAnsi" w:cstheme="minorHAnsi"/>
              </w:rPr>
            </w:pPr>
            <w:r>
              <w:rPr>
                <w:rFonts w:cstheme="minorHAnsi"/>
              </w:rPr>
              <w:t xml:space="preserve">EMEA </w:t>
            </w:r>
            <w:r w:rsidR="00EB204B">
              <w:rPr>
                <w:rFonts w:cstheme="minorHAnsi"/>
              </w:rPr>
              <w:t>Site A</w:t>
            </w:r>
          </w:p>
        </w:tc>
        <w:tc>
          <w:tcPr>
            <w:tcW w:w="6056" w:type="dxa"/>
          </w:tcPr>
          <w:p w:rsidR="00245A15" w:rsidRPr="000D753A" w:rsidRDefault="00033C43" w:rsidP="00286A27">
            <w:pPr>
              <w:rPr>
                <w:rFonts w:asciiTheme="minorHAnsi" w:hAnsiTheme="minorHAnsi" w:cstheme="minorHAnsi"/>
              </w:rPr>
            </w:pPr>
            <w:r>
              <w:rPr>
                <w:rFonts w:cstheme="minorHAnsi"/>
              </w:rPr>
              <w:t>EMEA</w:t>
            </w:r>
            <w:r w:rsidRPr="001C2CF5">
              <w:rPr>
                <w:rFonts w:asciiTheme="minorHAnsi" w:hAnsiTheme="minorHAnsi" w:cstheme="minorHAnsi"/>
              </w:rPr>
              <w:t xml:space="preserve"> </w:t>
            </w:r>
            <w:proofErr w:type="spellStart"/>
            <w:r w:rsidR="001C2CF5" w:rsidRPr="001C2CF5">
              <w:rPr>
                <w:rFonts w:asciiTheme="minorHAnsi" w:hAnsiTheme="minorHAnsi" w:cstheme="minorHAnsi"/>
              </w:rPr>
              <w:t>Datacentre</w:t>
            </w:r>
            <w:proofErr w:type="spellEnd"/>
            <w:r w:rsidR="001C2CF5" w:rsidRPr="001C2CF5">
              <w:rPr>
                <w:rFonts w:asciiTheme="minorHAnsi" w:hAnsiTheme="minorHAnsi" w:cstheme="minorHAnsi"/>
              </w:rPr>
              <w:t xml:space="preserve"> A</w:t>
            </w:r>
            <w:r w:rsidR="003C0288">
              <w:rPr>
                <w:rFonts w:asciiTheme="minorHAnsi" w:hAnsiTheme="minorHAnsi" w:cstheme="minorHAnsi"/>
              </w:rPr>
              <w:t xml:space="preserve"> </w:t>
            </w:r>
            <w:r w:rsidR="00245A15" w:rsidRPr="000D753A">
              <w:rPr>
                <w:rFonts w:asciiTheme="minorHAnsi" w:hAnsiTheme="minorHAnsi" w:cstheme="minorHAnsi"/>
              </w:rPr>
              <w:t xml:space="preserve">Secondary site to </w:t>
            </w:r>
            <w:proofErr w:type="spellStart"/>
            <w:r w:rsidR="001C2CF5">
              <w:rPr>
                <w:rFonts w:asciiTheme="minorHAnsi" w:hAnsiTheme="minorHAnsi" w:cstheme="minorHAnsi"/>
              </w:rPr>
              <w:t>Datacentre</w:t>
            </w:r>
            <w:proofErr w:type="spellEnd"/>
            <w:r w:rsidR="001C2CF5">
              <w:rPr>
                <w:rFonts w:asciiTheme="minorHAnsi" w:hAnsiTheme="minorHAnsi" w:cstheme="minorHAnsi"/>
              </w:rPr>
              <w:t xml:space="preserve"> B</w:t>
            </w:r>
            <w:r w:rsidR="001C2CF5" w:rsidRPr="000D753A">
              <w:rPr>
                <w:rFonts w:asciiTheme="minorHAnsi" w:hAnsiTheme="minorHAnsi" w:cstheme="minorHAnsi"/>
              </w:rPr>
              <w:t xml:space="preserve"> </w:t>
            </w:r>
            <w:r w:rsidR="00245A15" w:rsidRPr="000D753A">
              <w:rPr>
                <w:rFonts w:asciiTheme="minorHAnsi" w:hAnsiTheme="minorHAnsi" w:cstheme="minorHAnsi"/>
              </w:rPr>
              <w:t>copy</w:t>
            </w:r>
          </w:p>
        </w:tc>
      </w:tr>
    </w:tbl>
    <w:p w:rsidR="002D74E4" w:rsidRPr="00DD4CC2" w:rsidRDefault="00EE7468" w:rsidP="00DD4CC2">
      <w:pPr>
        <w:pStyle w:val="Caption"/>
      </w:pPr>
      <w:r>
        <w:t xml:space="preserve">Table </w:t>
      </w:r>
      <w:r w:rsidR="00BD1BEF">
        <w:fldChar w:fldCharType="begin"/>
      </w:r>
      <w:r>
        <w:instrText xml:space="preserve"> SEQ Table \* ARABIC </w:instrText>
      </w:r>
      <w:r w:rsidR="00BD1BEF">
        <w:fldChar w:fldCharType="separate"/>
      </w:r>
      <w:r w:rsidR="008810D3">
        <w:rPr>
          <w:noProof/>
        </w:rPr>
        <w:t>25</w:t>
      </w:r>
      <w:r w:rsidR="00BD1BEF">
        <w:fldChar w:fldCharType="end"/>
      </w:r>
      <w:r>
        <w:t xml:space="preserve">: </w:t>
      </w:r>
      <w:proofErr w:type="spellStart"/>
      <w:r w:rsidR="002608A7">
        <w:t>Datacentre</w:t>
      </w:r>
      <w:proofErr w:type="spellEnd"/>
      <w:r>
        <w:t xml:space="preserve"> Locations</w:t>
      </w:r>
    </w:p>
    <w:p w:rsidR="00245A15" w:rsidRDefault="00245A15" w:rsidP="00245A15">
      <w:pPr>
        <w:pStyle w:val="Heading3Numbered"/>
      </w:pPr>
      <w:bookmarkStart w:id="72" w:name="_Ref324428405"/>
      <w:bookmarkStart w:id="73" w:name="_Toc328637925"/>
      <w:r>
        <w:t>Client Access Methods</w:t>
      </w:r>
      <w:bookmarkEnd w:id="72"/>
      <w:bookmarkEnd w:id="73"/>
    </w:p>
    <w:p w:rsidR="00245A15" w:rsidRDefault="00245A15">
      <w:r>
        <w:t>The following client access methods will be supported by the</w:t>
      </w:r>
      <w:r w:rsidR="00A106B5">
        <w:t xml:space="preserve"> Exchange 2010 messaging system.  For additional detail, please reference section </w:t>
      </w:r>
      <w:r w:rsidR="00BD1BEF">
        <w:fldChar w:fldCharType="begin"/>
      </w:r>
      <w:r w:rsidR="00A106B5">
        <w:instrText xml:space="preserve"> REF _Ref269029813 \h </w:instrText>
      </w:r>
      <w:r w:rsidR="00BD1BEF">
        <w:fldChar w:fldCharType="separate"/>
      </w:r>
      <w:r w:rsidR="008810D3">
        <w:t>Exchange Clients</w:t>
      </w:r>
      <w:r w:rsidR="00BD1BEF">
        <w:fldChar w:fldCharType="end"/>
      </w:r>
      <w:r w:rsidR="00EB204B">
        <w:t>.</w:t>
      </w:r>
    </w:p>
    <w:tbl>
      <w:tblPr>
        <w:tblStyle w:val="TableGrid13"/>
        <w:tblW w:w="0" w:type="auto"/>
        <w:tblLayout w:type="fixed"/>
        <w:tblLook w:val="04A0"/>
      </w:tblPr>
      <w:tblGrid>
        <w:gridCol w:w="4377"/>
        <w:gridCol w:w="1710"/>
        <w:gridCol w:w="1710"/>
      </w:tblGrid>
      <w:tr w:rsidR="00245A15" w:rsidTr="00EE7468">
        <w:trPr>
          <w:cnfStyle w:val="100000000000"/>
        </w:trPr>
        <w:tc>
          <w:tcPr>
            <w:cnfStyle w:val="001000000000"/>
            <w:tcW w:w="4377" w:type="dxa"/>
          </w:tcPr>
          <w:p w:rsidR="00245A15" w:rsidRPr="000D753A" w:rsidRDefault="00245A15" w:rsidP="00245A15">
            <w:r w:rsidRPr="000D753A">
              <w:t>Client Access Method</w:t>
            </w:r>
          </w:p>
        </w:tc>
        <w:tc>
          <w:tcPr>
            <w:tcW w:w="1710" w:type="dxa"/>
          </w:tcPr>
          <w:p w:rsidR="00245A15" w:rsidRPr="000D753A" w:rsidRDefault="00245A15" w:rsidP="00245A15">
            <w:pPr>
              <w:cnfStyle w:val="100000000000"/>
            </w:pPr>
            <w:r w:rsidRPr="000D753A">
              <w:t>Internal Access</w:t>
            </w:r>
          </w:p>
        </w:tc>
        <w:tc>
          <w:tcPr>
            <w:tcW w:w="1710" w:type="dxa"/>
          </w:tcPr>
          <w:p w:rsidR="00245A15" w:rsidRPr="000D753A" w:rsidRDefault="00245A15" w:rsidP="00245A15">
            <w:pPr>
              <w:cnfStyle w:val="100000000000"/>
            </w:pPr>
            <w:r w:rsidRPr="000D753A">
              <w:t>External Access</w:t>
            </w:r>
          </w:p>
        </w:tc>
      </w:tr>
      <w:tr w:rsidR="00E73F17" w:rsidTr="00EE7468">
        <w:trPr>
          <w:cnfStyle w:val="000000100000"/>
        </w:trPr>
        <w:tc>
          <w:tcPr>
            <w:cnfStyle w:val="001000000000"/>
            <w:tcW w:w="4377" w:type="dxa"/>
          </w:tcPr>
          <w:p w:rsidR="00E73F17" w:rsidRPr="000D753A" w:rsidRDefault="00E73F17" w:rsidP="00245A15">
            <w:r w:rsidRPr="000D753A">
              <w:t>Outlook RPC (MAPI)</w:t>
            </w:r>
          </w:p>
        </w:tc>
        <w:tc>
          <w:tcPr>
            <w:tcW w:w="1710" w:type="dxa"/>
          </w:tcPr>
          <w:p w:rsidR="00E73F17" w:rsidRPr="000D753A" w:rsidRDefault="00E73F17" w:rsidP="00245A15">
            <w:pPr>
              <w:cnfStyle w:val="000000100000"/>
            </w:pPr>
            <w:r w:rsidRPr="000D753A">
              <w:t>Enabled</w:t>
            </w:r>
          </w:p>
        </w:tc>
        <w:tc>
          <w:tcPr>
            <w:tcW w:w="1710" w:type="dxa"/>
          </w:tcPr>
          <w:p w:rsidR="00E73F17" w:rsidRPr="000D753A" w:rsidRDefault="00E73F17" w:rsidP="00245A15">
            <w:pPr>
              <w:cnfStyle w:val="000000100000"/>
            </w:pPr>
            <w:r w:rsidRPr="000D753A">
              <w:t>Enabled</w:t>
            </w:r>
          </w:p>
        </w:tc>
      </w:tr>
      <w:tr w:rsidR="00E73F17" w:rsidTr="00EE7468">
        <w:trPr>
          <w:cnfStyle w:val="000000010000"/>
        </w:trPr>
        <w:tc>
          <w:tcPr>
            <w:cnfStyle w:val="001000000000"/>
            <w:tcW w:w="4377" w:type="dxa"/>
          </w:tcPr>
          <w:p w:rsidR="00E73F17" w:rsidRPr="000D753A" w:rsidRDefault="00E73F17" w:rsidP="00245A15">
            <w:r w:rsidRPr="000D753A">
              <w:t>Outlook HTTPS (Outlook Anywhere)</w:t>
            </w:r>
          </w:p>
        </w:tc>
        <w:tc>
          <w:tcPr>
            <w:tcW w:w="1710" w:type="dxa"/>
          </w:tcPr>
          <w:p w:rsidR="00E73F17" w:rsidRPr="000D753A" w:rsidRDefault="00E73F17" w:rsidP="00245A15">
            <w:pPr>
              <w:cnfStyle w:val="000000010000"/>
            </w:pPr>
            <w:r w:rsidRPr="000D753A">
              <w:t>Enabled</w:t>
            </w:r>
          </w:p>
        </w:tc>
        <w:tc>
          <w:tcPr>
            <w:tcW w:w="1710" w:type="dxa"/>
          </w:tcPr>
          <w:p w:rsidR="00E73F17" w:rsidRPr="000D753A" w:rsidRDefault="00E73F17" w:rsidP="00245A15">
            <w:pPr>
              <w:cnfStyle w:val="000000010000"/>
            </w:pPr>
            <w:r w:rsidRPr="000D753A">
              <w:t>Enabled</w:t>
            </w:r>
          </w:p>
        </w:tc>
      </w:tr>
      <w:tr w:rsidR="00E73F17" w:rsidTr="00EE7468">
        <w:trPr>
          <w:cnfStyle w:val="000000100000"/>
        </w:trPr>
        <w:tc>
          <w:tcPr>
            <w:cnfStyle w:val="001000000000"/>
            <w:tcW w:w="4377" w:type="dxa"/>
          </w:tcPr>
          <w:p w:rsidR="00E73F17" w:rsidRPr="000D753A" w:rsidRDefault="00E73F17" w:rsidP="00245A15">
            <w:r w:rsidRPr="000D753A">
              <w:t>Outlook Auto-Discover (Profile Management)</w:t>
            </w:r>
          </w:p>
        </w:tc>
        <w:tc>
          <w:tcPr>
            <w:tcW w:w="1710" w:type="dxa"/>
          </w:tcPr>
          <w:p w:rsidR="00E73F17" w:rsidRPr="000D753A" w:rsidRDefault="00E73F17" w:rsidP="00245A15">
            <w:pPr>
              <w:cnfStyle w:val="000000100000"/>
            </w:pPr>
            <w:r w:rsidRPr="000D753A">
              <w:t>Enabled</w:t>
            </w:r>
          </w:p>
        </w:tc>
        <w:tc>
          <w:tcPr>
            <w:tcW w:w="1710" w:type="dxa"/>
          </w:tcPr>
          <w:p w:rsidR="00E73F17" w:rsidRPr="000D753A" w:rsidRDefault="00E73F17" w:rsidP="00245A15">
            <w:pPr>
              <w:cnfStyle w:val="000000100000"/>
            </w:pPr>
            <w:r w:rsidRPr="000D753A">
              <w:t>Enabled</w:t>
            </w:r>
          </w:p>
        </w:tc>
      </w:tr>
      <w:tr w:rsidR="00E73F17" w:rsidTr="00EE7468">
        <w:trPr>
          <w:cnfStyle w:val="000000010000"/>
        </w:trPr>
        <w:tc>
          <w:tcPr>
            <w:cnfStyle w:val="001000000000"/>
            <w:tcW w:w="4377" w:type="dxa"/>
          </w:tcPr>
          <w:p w:rsidR="00E73F17" w:rsidRPr="000D753A" w:rsidRDefault="00E73F17" w:rsidP="00245A15">
            <w:r w:rsidRPr="000D753A">
              <w:t>Outlook Web App (OWA/ECP)</w:t>
            </w:r>
          </w:p>
        </w:tc>
        <w:tc>
          <w:tcPr>
            <w:tcW w:w="1710" w:type="dxa"/>
          </w:tcPr>
          <w:p w:rsidR="00E73F17" w:rsidRPr="000D753A" w:rsidRDefault="00E73F17" w:rsidP="00245A15">
            <w:pPr>
              <w:cnfStyle w:val="000000010000"/>
            </w:pPr>
            <w:r w:rsidRPr="000D753A">
              <w:t>Enabled</w:t>
            </w:r>
          </w:p>
        </w:tc>
        <w:tc>
          <w:tcPr>
            <w:tcW w:w="1710" w:type="dxa"/>
          </w:tcPr>
          <w:p w:rsidR="00E73F17" w:rsidRPr="000D753A" w:rsidRDefault="00E73F17" w:rsidP="00245A15">
            <w:pPr>
              <w:cnfStyle w:val="000000010000"/>
            </w:pPr>
            <w:r w:rsidRPr="000D753A">
              <w:t>Enabled</w:t>
            </w:r>
          </w:p>
        </w:tc>
      </w:tr>
      <w:tr w:rsidR="00E73F17" w:rsidTr="00EE7468">
        <w:trPr>
          <w:cnfStyle w:val="000000100000"/>
        </w:trPr>
        <w:tc>
          <w:tcPr>
            <w:cnfStyle w:val="001000000000"/>
            <w:tcW w:w="4377" w:type="dxa"/>
          </w:tcPr>
          <w:p w:rsidR="00E73F17" w:rsidRPr="000D753A" w:rsidRDefault="00E73F17" w:rsidP="00245A15">
            <w:r w:rsidRPr="000D753A">
              <w:t>ActiveSync</w:t>
            </w:r>
          </w:p>
        </w:tc>
        <w:tc>
          <w:tcPr>
            <w:tcW w:w="1710" w:type="dxa"/>
          </w:tcPr>
          <w:p w:rsidR="00E73F17" w:rsidRPr="000D753A" w:rsidRDefault="00E73F17" w:rsidP="00245A15">
            <w:pPr>
              <w:keepNext/>
              <w:cnfStyle w:val="000000100000"/>
            </w:pPr>
            <w:r>
              <w:t>Enabled</w:t>
            </w:r>
          </w:p>
        </w:tc>
        <w:tc>
          <w:tcPr>
            <w:tcW w:w="1710" w:type="dxa"/>
          </w:tcPr>
          <w:p w:rsidR="00E73F17" w:rsidRPr="000D753A" w:rsidRDefault="00E73F17" w:rsidP="00245A15">
            <w:pPr>
              <w:keepNext/>
              <w:cnfStyle w:val="000000100000"/>
            </w:pPr>
            <w:r>
              <w:t>Enabled</w:t>
            </w:r>
          </w:p>
        </w:tc>
      </w:tr>
      <w:tr w:rsidR="00245A15" w:rsidTr="00EE7468">
        <w:trPr>
          <w:cnfStyle w:val="000000010000"/>
        </w:trPr>
        <w:tc>
          <w:tcPr>
            <w:cnfStyle w:val="001000000000"/>
            <w:tcW w:w="4377" w:type="dxa"/>
          </w:tcPr>
          <w:p w:rsidR="00245A15" w:rsidRPr="000D753A" w:rsidRDefault="00245A15" w:rsidP="00245A15">
            <w:r w:rsidRPr="000D753A">
              <w:t>POP</w:t>
            </w:r>
          </w:p>
        </w:tc>
        <w:tc>
          <w:tcPr>
            <w:tcW w:w="1710" w:type="dxa"/>
          </w:tcPr>
          <w:p w:rsidR="00245A15" w:rsidRPr="000D753A" w:rsidRDefault="00E73F17" w:rsidP="00245A15">
            <w:pPr>
              <w:keepNext/>
              <w:cnfStyle w:val="000000010000"/>
              <w:rPr>
                <w:highlight w:val="yellow"/>
              </w:rPr>
            </w:pPr>
            <w:r>
              <w:t>Enabled</w:t>
            </w:r>
          </w:p>
        </w:tc>
        <w:tc>
          <w:tcPr>
            <w:tcW w:w="1710" w:type="dxa"/>
          </w:tcPr>
          <w:p w:rsidR="00245A15" w:rsidRPr="000D753A" w:rsidRDefault="00E73F17" w:rsidP="00245A15">
            <w:pPr>
              <w:keepNext/>
              <w:cnfStyle w:val="000000010000"/>
            </w:pPr>
            <w:r w:rsidRPr="000D753A">
              <w:t>Disabled</w:t>
            </w:r>
          </w:p>
        </w:tc>
      </w:tr>
      <w:tr w:rsidR="00245A15" w:rsidTr="00EE7468">
        <w:trPr>
          <w:cnfStyle w:val="000000100000"/>
        </w:trPr>
        <w:tc>
          <w:tcPr>
            <w:cnfStyle w:val="001000000000"/>
            <w:tcW w:w="4377" w:type="dxa"/>
          </w:tcPr>
          <w:p w:rsidR="00245A15" w:rsidRPr="000D753A" w:rsidRDefault="00245A15" w:rsidP="00245A15">
            <w:r w:rsidRPr="000D753A">
              <w:t>IMAP</w:t>
            </w:r>
          </w:p>
        </w:tc>
        <w:tc>
          <w:tcPr>
            <w:tcW w:w="1710" w:type="dxa"/>
          </w:tcPr>
          <w:p w:rsidR="00245A15" w:rsidRPr="000D753A" w:rsidRDefault="003A658D" w:rsidP="00245A15">
            <w:pPr>
              <w:keepNext/>
              <w:cnfStyle w:val="000000100000"/>
              <w:rPr>
                <w:highlight w:val="yellow"/>
              </w:rPr>
            </w:pPr>
            <w:r w:rsidRPr="000D753A">
              <w:t>Disabled</w:t>
            </w:r>
          </w:p>
        </w:tc>
        <w:tc>
          <w:tcPr>
            <w:tcW w:w="1710" w:type="dxa"/>
          </w:tcPr>
          <w:p w:rsidR="00245A15" w:rsidRPr="000D753A" w:rsidRDefault="00245A15" w:rsidP="00245A15">
            <w:pPr>
              <w:keepNext/>
              <w:cnfStyle w:val="000000100000"/>
            </w:pPr>
            <w:r w:rsidRPr="000D753A">
              <w:t>Disabled</w:t>
            </w:r>
          </w:p>
        </w:tc>
      </w:tr>
      <w:tr w:rsidR="00245A15" w:rsidTr="00EE7468">
        <w:trPr>
          <w:cnfStyle w:val="000000010000"/>
        </w:trPr>
        <w:tc>
          <w:tcPr>
            <w:cnfStyle w:val="001000000000"/>
            <w:tcW w:w="4377" w:type="dxa"/>
          </w:tcPr>
          <w:p w:rsidR="00245A15" w:rsidRPr="000D753A" w:rsidRDefault="00245A15" w:rsidP="00245A15">
            <w:r w:rsidRPr="000D753A">
              <w:t>RIM BlackBerry</w:t>
            </w:r>
          </w:p>
        </w:tc>
        <w:tc>
          <w:tcPr>
            <w:tcW w:w="1710" w:type="dxa"/>
          </w:tcPr>
          <w:p w:rsidR="00684C4C" w:rsidRPr="000D753A" w:rsidRDefault="00245A15" w:rsidP="00245A15">
            <w:pPr>
              <w:keepNext/>
              <w:cnfStyle w:val="000000010000"/>
            </w:pPr>
            <w:r w:rsidRPr="000D753A">
              <w:t>Enabled</w:t>
            </w:r>
          </w:p>
        </w:tc>
        <w:tc>
          <w:tcPr>
            <w:tcW w:w="1710" w:type="dxa"/>
          </w:tcPr>
          <w:p w:rsidR="00245A15" w:rsidRPr="000D753A" w:rsidRDefault="00245A15" w:rsidP="00245A15">
            <w:pPr>
              <w:keepNext/>
              <w:cnfStyle w:val="000000010000"/>
            </w:pPr>
            <w:r w:rsidRPr="000D753A">
              <w:t>Enabled</w:t>
            </w:r>
          </w:p>
        </w:tc>
      </w:tr>
    </w:tbl>
    <w:p w:rsidR="00EE7468" w:rsidRDefault="00EE7468" w:rsidP="00EE7468">
      <w:pPr>
        <w:pStyle w:val="Caption"/>
      </w:pPr>
      <w:r>
        <w:t xml:space="preserve">Table </w:t>
      </w:r>
      <w:r w:rsidR="00BD1BEF">
        <w:fldChar w:fldCharType="begin"/>
      </w:r>
      <w:r>
        <w:instrText xml:space="preserve"> SEQ Table \* ARABIC </w:instrText>
      </w:r>
      <w:r w:rsidR="00BD1BEF">
        <w:fldChar w:fldCharType="separate"/>
      </w:r>
      <w:r w:rsidR="008810D3">
        <w:rPr>
          <w:noProof/>
        </w:rPr>
        <w:t>26</w:t>
      </w:r>
      <w:r w:rsidR="00BD1BEF">
        <w:fldChar w:fldCharType="end"/>
      </w:r>
      <w:r>
        <w:t>: Client Access Methods</w:t>
      </w:r>
    </w:p>
    <w:p w:rsidR="00245A15" w:rsidRDefault="00245A15" w:rsidP="00245A15">
      <w:pPr>
        <w:pStyle w:val="Heading3Numbered"/>
      </w:pPr>
      <w:bookmarkStart w:id="74" w:name="_Ref324428607"/>
      <w:bookmarkStart w:id="75" w:name="_Toc328637926"/>
      <w:r>
        <w:t>Mail Routing and Transport</w:t>
      </w:r>
      <w:bookmarkEnd w:id="74"/>
      <w:bookmarkEnd w:id="75"/>
    </w:p>
    <w:p w:rsidR="00245A15" w:rsidRPr="007811B2" w:rsidRDefault="00245A15" w:rsidP="00245A15">
      <w:r>
        <w:t xml:space="preserve">All inbound mail will route through the </w:t>
      </w:r>
      <w:r w:rsidR="004A7883">
        <w:t xml:space="preserve">Internet </w:t>
      </w:r>
      <w:r>
        <w:t xml:space="preserve">to </w:t>
      </w:r>
      <w:r w:rsidR="00F45E37">
        <w:t>Aegis Media</w:t>
      </w:r>
      <w:r>
        <w:t xml:space="preserve">’s </w:t>
      </w:r>
      <w:r w:rsidR="007952B8">
        <w:t xml:space="preserve">two </w:t>
      </w:r>
      <w:r w:rsidR="004A100E">
        <w:rPr>
          <w:rFonts w:cstheme="minorHAnsi"/>
        </w:rPr>
        <w:t>EMEA</w:t>
      </w:r>
      <w:r>
        <w:t xml:space="preserve"> </w:t>
      </w:r>
      <w:proofErr w:type="spellStart"/>
      <w:r w:rsidR="002608A7">
        <w:t>datacentre</w:t>
      </w:r>
      <w:r>
        <w:t>s</w:t>
      </w:r>
      <w:proofErr w:type="spellEnd"/>
      <w:r>
        <w:t xml:space="preserve"> via</w:t>
      </w:r>
      <w:r w:rsidR="007952B8">
        <w:t xml:space="preserve"> </w:t>
      </w:r>
      <w:proofErr w:type="spellStart"/>
      <w:r w:rsidR="00A449BF">
        <w:t>MessageLabs</w:t>
      </w:r>
      <w:proofErr w:type="spellEnd"/>
      <w:r w:rsidR="007952B8">
        <w:t xml:space="preserve"> or Microsoft FOPE</w:t>
      </w:r>
      <w:r w:rsidR="00A449BF">
        <w:t xml:space="preserve"> to Edge Transport Servers</w:t>
      </w:r>
      <w:r w:rsidR="007952B8">
        <w:t xml:space="preserve">. </w:t>
      </w:r>
      <w:r>
        <w:t>MX record</w:t>
      </w:r>
      <w:r w:rsidR="007952B8">
        <w:t xml:space="preserve"> will be pointing to </w:t>
      </w:r>
      <w:proofErr w:type="spellStart"/>
      <w:r w:rsidR="00A449BF">
        <w:t>MessageLabs</w:t>
      </w:r>
      <w:proofErr w:type="spellEnd"/>
      <w:r w:rsidR="007952B8">
        <w:t xml:space="preserve"> or Microsoft FOPE</w:t>
      </w:r>
      <w:r>
        <w:t xml:space="preserve">. </w:t>
      </w:r>
      <w:proofErr w:type="spellStart"/>
      <w:r w:rsidR="00A449BF">
        <w:t>MessageLabs</w:t>
      </w:r>
      <w:proofErr w:type="spellEnd"/>
      <w:r w:rsidR="007952B8">
        <w:t xml:space="preserve"> or Microsoft FOPE will route the messages to Edge Transport Servers in the </w:t>
      </w:r>
      <w:r w:rsidR="004A100E">
        <w:rPr>
          <w:rFonts w:cstheme="minorHAnsi"/>
        </w:rPr>
        <w:t>EMEA</w:t>
      </w:r>
      <w:r w:rsidR="007952B8">
        <w:t xml:space="preserve"> </w:t>
      </w:r>
      <w:proofErr w:type="spellStart"/>
      <w:r w:rsidR="002608A7">
        <w:t>Datacentre</w:t>
      </w:r>
      <w:proofErr w:type="spellEnd"/>
      <w:r w:rsidR="007952B8">
        <w:t xml:space="preserve"> DMZ (Aegis Media External Silo). Edge Transport servers will route the messages to Hub Transport Servers in the </w:t>
      </w:r>
      <w:r w:rsidR="00A449BF">
        <w:t xml:space="preserve">Secure Server Farm 1 in the </w:t>
      </w:r>
      <w:r w:rsidR="004A100E">
        <w:rPr>
          <w:rFonts w:cstheme="minorHAnsi"/>
        </w:rPr>
        <w:t>EMEA</w:t>
      </w:r>
      <w:r w:rsidR="00A449BF">
        <w:t xml:space="preserve"> </w:t>
      </w:r>
      <w:proofErr w:type="spellStart"/>
      <w:r w:rsidR="002608A7">
        <w:t>datacentre</w:t>
      </w:r>
      <w:r w:rsidR="00A449BF">
        <w:t>s</w:t>
      </w:r>
      <w:proofErr w:type="spellEnd"/>
      <w:r w:rsidR="00A449BF">
        <w:t xml:space="preserve">. </w:t>
      </w:r>
      <w:r w:rsidR="00F45E37">
        <w:t>Aegis Media</w:t>
      </w:r>
      <w:r w:rsidRPr="007811B2">
        <w:t xml:space="preserve"> has identified a requirement to scan all inbo</w:t>
      </w:r>
      <w:r w:rsidR="00A449BF">
        <w:t>und SMTP traffic by utilizing</w:t>
      </w:r>
      <w:r w:rsidRPr="007811B2">
        <w:t xml:space="preserve"> </w:t>
      </w:r>
      <w:proofErr w:type="spellStart"/>
      <w:r w:rsidR="00A449BF">
        <w:t>MessageLabs</w:t>
      </w:r>
      <w:proofErr w:type="spellEnd"/>
      <w:r w:rsidRPr="007811B2">
        <w:t xml:space="preserve"> </w:t>
      </w:r>
      <w:r w:rsidR="00A449BF">
        <w:t xml:space="preserve">or Microsoft FOPE </w:t>
      </w:r>
      <w:r w:rsidRPr="007811B2">
        <w:t xml:space="preserve">that supports anti-spam, anti-virus, and anti-spyware. Outbound traffic is not processed for content management, only for anti-virus.  </w:t>
      </w:r>
    </w:p>
    <w:p w:rsidR="00245A15" w:rsidRDefault="00245A15" w:rsidP="00245A15">
      <w:r w:rsidRPr="007811B2">
        <w:t xml:space="preserve">Hub Transport server roles located in all the Sites will accept all incoming mail from the </w:t>
      </w:r>
      <w:r w:rsidR="00A449BF">
        <w:t>Edge Transport</w:t>
      </w:r>
      <w:r w:rsidRPr="007811B2">
        <w:t xml:space="preserve"> </w:t>
      </w:r>
      <w:r w:rsidR="00A449BF">
        <w:t xml:space="preserve">servers </w:t>
      </w:r>
      <w:r w:rsidRPr="007811B2">
        <w:t xml:space="preserve">and process them into Exchange.  Outbound e-mail will transfer from the Hub Transports to one of the </w:t>
      </w:r>
      <w:r w:rsidR="00F45E37">
        <w:t>Aegis Media</w:t>
      </w:r>
      <w:r w:rsidRPr="007811B2">
        <w:t xml:space="preserve"> </w:t>
      </w:r>
      <w:r w:rsidR="00A449BF">
        <w:t>Edge Transport server</w:t>
      </w:r>
      <w:r w:rsidRPr="007811B2">
        <w:t xml:space="preserve">.  It is recommended to install SMTP Send Connectors on the </w:t>
      </w:r>
      <w:r w:rsidR="00DC5060">
        <w:t>Edge</w:t>
      </w:r>
      <w:r w:rsidRPr="007811B2">
        <w:t xml:space="preserve"> Transport servers in all Sites and u</w:t>
      </w:r>
      <w:r w:rsidR="00DC5060">
        <w:t xml:space="preserve">se smart host referrals for </w:t>
      </w:r>
      <w:proofErr w:type="spellStart"/>
      <w:r w:rsidR="00DC5060">
        <w:t>MessageLabs</w:t>
      </w:r>
      <w:proofErr w:type="spellEnd"/>
      <w:r w:rsidR="00DC5060">
        <w:t xml:space="preserve"> or Microsoft FOPE</w:t>
      </w:r>
      <w:r w:rsidRPr="007811B2">
        <w:t>.</w:t>
      </w:r>
    </w:p>
    <w:p w:rsidR="004F1C24" w:rsidRPr="007811B2" w:rsidRDefault="004F1C24" w:rsidP="00245A15">
      <w:r>
        <w:t>All the internal email routing will be handled by Hub Transport servers based on AD sites.</w:t>
      </w:r>
    </w:p>
    <w:p w:rsidR="00245A15" w:rsidRDefault="003B4007" w:rsidP="00245A15">
      <w:r>
        <w:lastRenderedPageBreak/>
        <w:t>The following diagram depicts the proposed message routing infrastructure:</w:t>
      </w:r>
    </w:p>
    <w:p w:rsidR="003B4007" w:rsidRDefault="004F1C24" w:rsidP="00945664">
      <w:pPr>
        <w:jc w:val="center"/>
      </w:pPr>
      <w:r w:rsidRPr="004F1C24">
        <w:rPr>
          <w:noProof/>
          <w:lang w:eastAsia="en-US"/>
        </w:rPr>
        <w:t xml:space="preserve"> </w:t>
      </w:r>
      <w:r w:rsidRPr="004F1C24">
        <w:rPr>
          <w:noProof/>
          <w:lang w:val="en-GB" w:eastAsia="en-GB"/>
        </w:rPr>
        <w:drawing>
          <wp:inline distT="0" distB="0" distL="0" distR="0">
            <wp:extent cx="5534067" cy="562157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stretch>
                      <a:fillRect/>
                    </a:stretch>
                  </pic:blipFill>
                  <pic:spPr>
                    <a:xfrm>
                      <a:off x="0" y="0"/>
                      <a:ext cx="5537062" cy="5624614"/>
                    </a:xfrm>
                    <a:prstGeom prst="rect">
                      <a:avLst/>
                    </a:prstGeom>
                  </pic:spPr>
                </pic:pic>
              </a:graphicData>
            </a:graphic>
          </wp:inline>
        </w:drawing>
      </w:r>
    </w:p>
    <w:p w:rsidR="00945664" w:rsidRDefault="00945664" w:rsidP="00EE7468">
      <w:pPr>
        <w:pStyle w:val="Caption"/>
        <w:jc w:val="center"/>
      </w:pPr>
      <w:r>
        <w:t xml:space="preserve">Figure </w:t>
      </w:r>
      <w:r w:rsidR="00BD1BEF">
        <w:fldChar w:fldCharType="begin"/>
      </w:r>
      <w:r>
        <w:instrText xml:space="preserve"> SEQ Figure \* ARABIC </w:instrText>
      </w:r>
      <w:r w:rsidR="00BD1BEF">
        <w:fldChar w:fldCharType="separate"/>
      </w:r>
      <w:r w:rsidR="008810D3">
        <w:rPr>
          <w:noProof/>
        </w:rPr>
        <w:t>8</w:t>
      </w:r>
      <w:r w:rsidR="00BD1BEF">
        <w:fldChar w:fldCharType="end"/>
      </w:r>
      <w:r>
        <w:t>: Aegis Media Mail Routing</w:t>
      </w:r>
    </w:p>
    <w:p w:rsidR="00245A15" w:rsidRDefault="003B4007" w:rsidP="003B4007">
      <w:pPr>
        <w:pStyle w:val="Heading3Numbered"/>
      </w:pPr>
      <w:bookmarkStart w:id="76" w:name="_Ref324428721"/>
      <w:bookmarkStart w:id="77" w:name="_Toc328637927"/>
      <w:r>
        <w:t>Mail Content Filtering</w:t>
      </w:r>
      <w:bookmarkEnd w:id="76"/>
      <w:bookmarkEnd w:id="77"/>
    </w:p>
    <w:p w:rsidR="003B4007" w:rsidRPr="00B120AF" w:rsidRDefault="003B4007" w:rsidP="003B4007">
      <w:pPr>
        <w:rPr>
          <w:lang w:val="en-GB"/>
        </w:rPr>
      </w:pPr>
      <w:r w:rsidRPr="00B120AF">
        <w:rPr>
          <w:lang w:val="en-GB"/>
        </w:rPr>
        <w:t xml:space="preserve">This design will use </w:t>
      </w:r>
      <w:proofErr w:type="spellStart"/>
      <w:r w:rsidR="00512274">
        <w:rPr>
          <w:lang w:val="en-GB"/>
        </w:rPr>
        <w:t>TrendMicro</w:t>
      </w:r>
      <w:proofErr w:type="spellEnd"/>
      <w:r w:rsidR="00512274">
        <w:rPr>
          <w:lang w:val="en-GB"/>
        </w:rPr>
        <w:t xml:space="preserve"> </w:t>
      </w:r>
      <w:proofErr w:type="spellStart"/>
      <w:r w:rsidR="00512274">
        <w:rPr>
          <w:lang w:val="en-GB"/>
        </w:rPr>
        <w:t>ScanMail</w:t>
      </w:r>
      <w:proofErr w:type="spellEnd"/>
      <w:r w:rsidR="00512274">
        <w:rPr>
          <w:lang w:val="en-GB"/>
        </w:rPr>
        <w:t xml:space="preserve"> or </w:t>
      </w:r>
      <w:r w:rsidRPr="00B120AF">
        <w:rPr>
          <w:lang w:val="en-GB"/>
        </w:rPr>
        <w:t>Forefront Protection 2010 for Exchange Server</w:t>
      </w:r>
      <w:r>
        <w:rPr>
          <w:lang w:val="en-GB"/>
        </w:rPr>
        <w:t xml:space="preserve"> running on </w:t>
      </w:r>
      <w:r w:rsidR="0077457E">
        <w:rPr>
          <w:lang w:val="en-GB"/>
        </w:rPr>
        <w:t xml:space="preserve">Edge and </w:t>
      </w:r>
      <w:r>
        <w:rPr>
          <w:lang w:val="en-GB"/>
        </w:rPr>
        <w:t xml:space="preserve">Hub Transport </w:t>
      </w:r>
      <w:r w:rsidRPr="00B120AF">
        <w:rPr>
          <w:lang w:val="en-GB"/>
        </w:rPr>
        <w:t xml:space="preserve">roles to provide antimalware services.  A combination of transport, real-time, manual and background scanning is available through </w:t>
      </w:r>
      <w:proofErr w:type="spellStart"/>
      <w:r w:rsidR="00512274">
        <w:rPr>
          <w:lang w:val="en-GB"/>
        </w:rPr>
        <w:t>ScanMail</w:t>
      </w:r>
      <w:proofErr w:type="spellEnd"/>
      <w:r w:rsidR="00512274">
        <w:rPr>
          <w:lang w:val="en-GB"/>
        </w:rPr>
        <w:t xml:space="preserve"> or </w:t>
      </w:r>
      <w:r w:rsidRPr="00B120AF">
        <w:rPr>
          <w:lang w:val="en-GB"/>
        </w:rPr>
        <w:t>FPE.</w:t>
      </w:r>
      <w:r>
        <w:rPr>
          <w:lang w:val="en-GB"/>
        </w:rPr>
        <w:t xml:space="preserve"> </w:t>
      </w:r>
    </w:p>
    <w:p w:rsidR="003B4007" w:rsidRDefault="003B4007" w:rsidP="003B4007">
      <w:pPr>
        <w:rPr>
          <w:lang w:val="en-GB"/>
        </w:rPr>
      </w:pPr>
      <w:r>
        <w:rPr>
          <w:lang w:val="en-GB"/>
        </w:rPr>
        <w:t xml:space="preserve">All </w:t>
      </w:r>
      <w:r w:rsidRPr="00B120AF">
        <w:rPr>
          <w:lang w:val="en-GB"/>
        </w:rPr>
        <w:t xml:space="preserve">Exchange Server 2010 </w:t>
      </w:r>
      <w:r w:rsidR="0077457E">
        <w:rPr>
          <w:lang w:val="en-GB"/>
        </w:rPr>
        <w:t xml:space="preserve">Edge and </w:t>
      </w:r>
      <w:r>
        <w:rPr>
          <w:lang w:val="en-GB"/>
        </w:rPr>
        <w:t xml:space="preserve">Hub Transport roles will be </w:t>
      </w:r>
      <w:proofErr w:type="spellStart"/>
      <w:r w:rsidR="00512274">
        <w:rPr>
          <w:lang w:val="en-GB"/>
        </w:rPr>
        <w:t>ScanMail</w:t>
      </w:r>
      <w:proofErr w:type="spellEnd"/>
      <w:r w:rsidR="00512274">
        <w:rPr>
          <w:lang w:val="en-GB"/>
        </w:rPr>
        <w:t xml:space="preserve"> or </w:t>
      </w:r>
      <w:r w:rsidRPr="00B120AF">
        <w:rPr>
          <w:lang w:val="en-GB"/>
        </w:rPr>
        <w:t>FPE clients</w:t>
      </w:r>
      <w:r>
        <w:rPr>
          <w:lang w:val="en-GB"/>
        </w:rPr>
        <w:t xml:space="preserve">.  </w:t>
      </w:r>
    </w:p>
    <w:p w:rsidR="003B4007" w:rsidRPr="003B4007" w:rsidRDefault="003B4007" w:rsidP="003B4007">
      <w:pPr>
        <w:rPr>
          <w:lang w:val="en-GB"/>
        </w:rPr>
      </w:pPr>
      <w:r w:rsidRPr="003B4007">
        <w:rPr>
          <w:lang w:val="en-GB"/>
        </w:rPr>
        <w:t xml:space="preserve">The </w:t>
      </w:r>
      <w:proofErr w:type="spellStart"/>
      <w:r w:rsidR="0077457E">
        <w:rPr>
          <w:lang w:val="en-GB"/>
        </w:rPr>
        <w:t>MessageLabs</w:t>
      </w:r>
      <w:proofErr w:type="spellEnd"/>
      <w:r w:rsidR="0077457E">
        <w:rPr>
          <w:lang w:val="en-GB"/>
        </w:rPr>
        <w:t xml:space="preserve"> or Microsoft FOPE</w:t>
      </w:r>
      <w:r w:rsidRPr="003B4007">
        <w:rPr>
          <w:lang w:val="en-GB"/>
        </w:rPr>
        <w:t xml:space="preserve"> will provide content filtering, anti-virus protection and spam elimination. Most of the filtering will be accomplished at thi</w:t>
      </w:r>
      <w:r w:rsidR="00512274">
        <w:rPr>
          <w:lang w:val="en-GB"/>
        </w:rPr>
        <w:t>s level before the e</w:t>
      </w:r>
      <w:r w:rsidRPr="003B4007">
        <w:rPr>
          <w:lang w:val="en-GB"/>
        </w:rPr>
        <w:t xml:space="preserve">mail messages are passed on to the </w:t>
      </w:r>
      <w:r w:rsidR="0077457E">
        <w:rPr>
          <w:lang w:val="en-GB"/>
        </w:rPr>
        <w:t>Edge</w:t>
      </w:r>
      <w:r w:rsidRPr="003B4007">
        <w:rPr>
          <w:lang w:val="en-GB"/>
        </w:rPr>
        <w:t xml:space="preserve"> Transport servers.</w:t>
      </w:r>
    </w:p>
    <w:p w:rsidR="00245A15" w:rsidRDefault="003B4007">
      <w:pPr>
        <w:rPr>
          <w:lang w:val="en-GB"/>
        </w:rPr>
      </w:pPr>
      <w:r w:rsidRPr="003B4007">
        <w:rPr>
          <w:lang w:val="en-GB"/>
        </w:rPr>
        <w:lastRenderedPageBreak/>
        <w:t>Additional v</w:t>
      </w:r>
      <w:r w:rsidR="00512274">
        <w:rPr>
          <w:lang w:val="en-GB"/>
        </w:rPr>
        <w:t>irus scanning will occur when e</w:t>
      </w:r>
      <w:r w:rsidRPr="003B4007">
        <w:rPr>
          <w:lang w:val="en-GB"/>
        </w:rPr>
        <w:t xml:space="preserve">mail messages reach the </w:t>
      </w:r>
      <w:r w:rsidR="00512274">
        <w:rPr>
          <w:lang w:val="en-GB"/>
        </w:rPr>
        <w:t xml:space="preserve">Edge and </w:t>
      </w:r>
      <w:r w:rsidRPr="003B4007">
        <w:rPr>
          <w:lang w:val="en-GB"/>
        </w:rPr>
        <w:t xml:space="preserve">Hub Transport. </w:t>
      </w:r>
      <w:proofErr w:type="spellStart"/>
      <w:r w:rsidR="00512274">
        <w:rPr>
          <w:lang w:val="en-GB"/>
        </w:rPr>
        <w:t>TrendMicro</w:t>
      </w:r>
      <w:proofErr w:type="spellEnd"/>
      <w:r w:rsidR="00512274">
        <w:rPr>
          <w:lang w:val="en-GB"/>
        </w:rPr>
        <w:t xml:space="preserve"> </w:t>
      </w:r>
      <w:proofErr w:type="spellStart"/>
      <w:r w:rsidR="00512274">
        <w:rPr>
          <w:lang w:val="en-GB"/>
        </w:rPr>
        <w:t>ScanMail</w:t>
      </w:r>
      <w:proofErr w:type="spellEnd"/>
      <w:r w:rsidR="00512274">
        <w:rPr>
          <w:lang w:val="en-GB"/>
        </w:rPr>
        <w:t xml:space="preserve"> or Forefront Protection for Exchange</w:t>
      </w:r>
      <w:r w:rsidRPr="003B4007">
        <w:rPr>
          <w:lang w:val="en-GB"/>
        </w:rPr>
        <w:t xml:space="preserve"> will be used for virus scanning on all Exchange servers.</w:t>
      </w:r>
    </w:p>
    <w:p w:rsidR="000922AF" w:rsidRDefault="000922AF" w:rsidP="000922AF">
      <w:pPr>
        <w:pStyle w:val="Heading2Numbered"/>
      </w:pPr>
      <w:bookmarkStart w:id="78" w:name="_Toc325107117"/>
      <w:bookmarkStart w:id="79" w:name="_Toc325107982"/>
      <w:bookmarkStart w:id="80" w:name="_Toc325107118"/>
      <w:bookmarkStart w:id="81" w:name="_Toc325107983"/>
      <w:bookmarkStart w:id="82" w:name="_Toc325107119"/>
      <w:bookmarkStart w:id="83" w:name="_Toc325107984"/>
      <w:bookmarkStart w:id="84" w:name="_Toc328637928"/>
      <w:bookmarkEnd w:id="78"/>
      <w:bookmarkEnd w:id="79"/>
      <w:bookmarkEnd w:id="80"/>
      <w:bookmarkEnd w:id="81"/>
      <w:bookmarkEnd w:id="82"/>
      <w:bookmarkEnd w:id="83"/>
      <w:r>
        <w:t>Contingency Design</w:t>
      </w:r>
      <w:bookmarkEnd w:id="84"/>
      <w:r>
        <w:t xml:space="preserve"> </w:t>
      </w:r>
    </w:p>
    <w:p w:rsidR="00180F3F" w:rsidRDefault="000922AF" w:rsidP="000922AF">
      <w:r>
        <w:t xml:space="preserve">Aegis Media </w:t>
      </w:r>
      <w:r w:rsidR="00180F3F">
        <w:t xml:space="preserve">have stated that they </w:t>
      </w:r>
      <w:r>
        <w:t>would like to implement a</w:t>
      </w:r>
      <w:r w:rsidR="001C4346">
        <w:t xml:space="preserve"> s</w:t>
      </w:r>
      <w:r>
        <w:t xml:space="preserve">ingle location in </w:t>
      </w:r>
      <w:r w:rsidR="00DC2F45">
        <w:t>EMEA</w:t>
      </w:r>
      <w:r w:rsidR="006A1081">
        <w:t xml:space="preserve">, </w:t>
      </w:r>
      <w:r w:rsidR="00BB2E82">
        <w:t xml:space="preserve">which will be </w:t>
      </w:r>
      <w:r w:rsidR="00180F3F">
        <w:t xml:space="preserve">appropriate for their </w:t>
      </w:r>
      <w:r w:rsidR="00DA53FC">
        <w:t>organization</w:t>
      </w:r>
      <w:r w:rsidR="00BB2E82">
        <w:t xml:space="preserve"> provided all the Aegis locations have sufficient bandwidth and latency </w:t>
      </w:r>
      <w:r w:rsidR="00180F3F">
        <w:t>(</w:t>
      </w:r>
      <w:r w:rsidR="00952325">
        <w:t>under</w:t>
      </w:r>
      <w:r w:rsidR="00BB2E82">
        <w:t xml:space="preserve"> 320ms</w:t>
      </w:r>
      <w:r w:rsidR="00180F3F">
        <w:t>)</w:t>
      </w:r>
      <w:r w:rsidR="00BB2E82">
        <w:t xml:space="preserve"> from remote </w:t>
      </w:r>
      <w:r w:rsidR="00952325">
        <w:t>locations to EMEA datacenters</w:t>
      </w:r>
      <w:r w:rsidR="00180F3F">
        <w:t>.</w:t>
      </w:r>
    </w:p>
    <w:p w:rsidR="000922AF" w:rsidRDefault="00180F3F" w:rsidP="000922AF">
      <w:r>
        <w:t>H</w:t>
      </w:r>
      <w:r w:rsidR="00952325">
        <w:t xml:space="preserve">owever </w:t>
      </w:r>
      <w:r w:rsidR="000922AF">
        <w:t xml:space="preserve">during the current environment assessment it </w:t>
      </w:r>
      <w:r>
        <w:t>was</w:t>
      </w:r>
      <w:r w:rsidR="000922AF">
        <w:t xml:space="preserve"> found that latency from Asia pacific locations to </w:t>
      </w:r>
      <w:r w:rsidR="00DC2F45">
        <w:t xml:space="preserve">EMEA </w:t>
      </w:r>
      <w:r w:rsidR="000922AF">
        <w:t>is higher</w:t>
      </w:r>
      <w:r>
        <w:t xml:space="preserve"> than expected</w:t>
      </w:r>
      <w:r w:rsidR="000922AF">
        <w:t xml:space="preserve"> which </w:t>
      </w:r>
      <w:r w:rsidR="006A1081">
        <w:t>may mean that</w:t>
      </w:r>
      <w:r w:rsidR="001C4346">
        <w:t xml:space="preserve"> the user experience when operating against a mailbox in </w:t>
      </w:r>
      <w:r w:rsidR="00DC2F45">
        <w:t xml:space="preserve">EMEA </w:t>
      </w:r>
      <w:r w:rsidR="006A1081">
        <w:t xml:space="preserve">is </w:t>
      </w:r>
      <w:r>
        <w:t>not acceptable</w:t>
      </w:r>
      <w:r w:rsidR="000922AF">
        <w:t xml:space="preserve">. Aegis Media is </w:t>
      </w:r>
      <w:r>
        <w:t>in the process of</w:t>
      </w:r>
      <w:r w:rsidR="000922AF">
        <w:t xml:space="preserve"> upgrad</w:t>
      </w:r>
      <w:r>
        <w:t>ing</w:t>
      </w:r>
      <w:r w:rsidR="000922AF">
        <w:t xml:space="preserve"> their network</w:t>
      </w:r>
      <w:r>
        <w:t xml:space="preserve">. This will encompass all and will include </w:t>
      </w:r>
      <w:r w:rsidR="001C6B0F">
        <w:t>implementation</w:t>
      </w:r>
      <w:r>
        <w:t xml:space="preserve"> of</w:t>
      </w:r>
      <w:r w:rsidR="000922AF">
        <w:t xml:space="preserve"> </w:t>
      </w:r>
      <w:r>
        <w:t xml:space="preserve">a </w:t>
      </w:r>
      <w:r w:rsidR="000922AF">
        <w:t xml:space="preserve">Riverbed WAN optimization solution which </w:t>
      </w:r>
      <w:r w:rsidR="006A1081">
        <w:t xml:space="preserve">may </w:t>
      </w:r>
      <w:r w:rsidR="000922AF">
        <w:t xml:space="preserve">reduce the latency and bring it </w:t>
      </w:r>
      <w:r w:rsidR="006A1081">
        <w:t>within acceptable levels such that the user experience is not compromised</w:t>
      </w:r>
      <w:r w:rsidR="000922AF">
        <w:t>.</w:t>
      </w:r>
    </w:p>
    <w:p w:rsidR="000922AF" w:rsidRDefault="000922AF" w:rsidP="000922AF">
      <w:r>
        <w:t xml:space="preserve">Aegis Media requested </w:t>
      </w:r>
      <w:r w:rsidR="00180F3F">
        <w:t>the inclusion of</w:t>
      </w:r>
      <w:r>
        <w:t xml:space="preserve"> </w:t>
      </w:r>
      <w:r w:rsidR="00952325">
        <w:t>a</w:t>
      </w:r>
      <w:r w:rsidR="006A1081">
        <w:t xml:space="preserve"> </w:t>
      </w:r>
      <w:r w:rsidR="00952325">
        <w:t>contingency</w:t>
      </w:r>
      <w:r>
        <w:t xml:space="preserve"> Exchange 2010 design which can be implemented in </w:t>
      </w:r>
      <w:r w:rsidR="006A1081">
        <w:t xml:space="preserve">the </w:t>
      </w:r>
      <w:r w:rsidR="00DC2F45">
        <w:t>Asia Pacific</w:t>
      </w:r>
      <w:r w:rsidR="00952325">
        <w:t xml:space="preserve"> and US</w:t>
      </w:r>
      <w:r w:rsidR="00DC2F45">
        <w:t xml:space="preserve"> </w:t>
      </w:r>
      <w:proofErr w:type="spellStart"/>
      <w:r w:rsidR="002608A7">
        <w:t>datacentre</w:t>
      </w:r>
      <w:proofErr w:type="spellEnd"/>
      <w:r>
        <w:t xml:space="preserve"> if latency </w:t>
      </w:r>
      <w:r w:rsidR="006A1081">
        <w:t>can</w:t>
      </w:r>
      <w:r>
        <w:t xml:space="preserve">not be improved or if users in Asia </w:t>
      </w:r>
      <w:r w:rsidR="00180F3F">
        <w:t xml:space="preserve">Pacific </w:t>
      </w:r>
      <w:r w:rsidR="00952325">
        <w:t xml:space="preserve">and US </w:t>
      </w:r>
      <w:r>
        <w:t xml:space="preserve">are not getting </w:t>
      </w:r>
      <w:r w:rsidR="006A1081">
        <w:t xml:space="preserve">a </w:t>
      </w:r>
      <w:r>
        <w:t xml:space="preserve">good user experience. </w:t>
      </w:r>
      <w:r w:rsidR="00542FC0">
        <w:t xml:space="preserve">Since there is no second co-located </w:t>
      </w:r>
      <w:proofErr w:type="spellStart"/>
      <w:r w:rsidR="00542FC0">
        <w:t>datacentre</w:t>
      </w:r>
      <w:proofErr w:type="spellEnd"/>
      <w:r w:rsidR="00542FC0">
        <w:t xml:space="preserve"> in </w:t>
      </w:r>
      <w:r w:rsidR="00DC2F45">
        <w:t xml:space="preserve">Asia </w:t>
      </w:r>
      <w:r w:rsidR="00180F3F">
        <w:t>P</w:t>
      </w:r>
      <w:r w:rsidR="00DC2F45">
        <w:t>acific</w:t>
      </w:r>
      <w:r w:rsidR="00952325">
        <w:t xml:space="preserve"> and US</w:t>
      </w:r>
      <w:r w:rsidR="00DC2F45">
        <w:t xml:space="preserve"> </w:t>
      </w:r>
      <w:r w:rsidR="00542FC0">
        <w:t xml:space="preserve">the same recovery targets that exist for the service operating out of the </w:t>
      </w:r>
      <w:r w:rsidR="00DC2F45">
        <w:t xml:space="preserve">EMEA </w:t>
      </w:r>
      <w:proofErr w:type="spellStart"/>
      <w:r w:rsidR="00542FC0">
        <w:t>datacentre</w:t>
      </w:r>
      <w:proofErr w:type="spellEnd"/>
      <w:r w:rsidR="00542FC0">
        <w:t xml:space="preserve"> cannot be met in </w:t>
      </w:r>
      <w:r w:rsidR="00DC2F45">
        <w:t xml:space="preserve">Asia </w:t>
      </w:r>
      <w:r w:rsidR="00180F3F">
        <w:t>P</w:t>
      </w:r>
      <w:r w:rsidR="00DC2F45">
        <w:t>acific</w:t>
      </w:r>
      <w:r w:rsidR="00952325">
        <w:t xml:space="preserve"> and US</w:t>
      </w:r>
      <w:r w:rsidR="00542FC0">
        <w:t>.</w:t>
      </w:r>
    </w:p>
    <w:p w:rsidR="00180F3F" w:rsidRDefault="00DC2F45" w:rsidP="00A45E6B">
      <w:r>
        <w:t xml:space="preserve">Asia </w:t>
      </w:r>
      <w:r w:rsidR="00180F3F">
        <w:t>P</w:t>
      </w:r>
      <w:r>
        <w:t xml:space="preserve">acific </w:t>
      </w:r>
      <w:r w:rsidR="00952325">
        <w:t xml:space="preserve">and US </w:t>
      </w:r>
      <w:r w:rsidR="000922AF">
        <w:t xml:space="preserve">Exchange 2010 server will be added to </w:t>
      </w:r>
      <w:r w:rsidR="00180F3F">
        <w:t xml:space="preserve">the </w:t>
      </w:r>
      <w:r w:rsidR="000922AF">
        <w:t>existing</w:t>
      </w:r>
      <w:r w:rsidR="000922AF" w:rsidRPr="004A32EE">
        <w:t xml:space="preserve"> Exchange </w:t>
      </w:r>
      <w:r w:rsidR="000922AF">
        <w:t xml:space="preserve">2010 </w:t>
      </w:r>
      <w:r w:rsidR="000922AF" w:rsidRPr="004A32EE">
        <w:t xml:space="preserve">organization </w:t>
      </w:r>
      <w:r w:rsidR="00180F3F">
        <w:t>and would</w:t>
      </w:r>
      <w:r w:rsidR="000922AF" w:rsidRPr="004A32EE">
        <w:t xml:space="preserve"> be deployed in the current </w:t>
      </w:r>
      <w:r w:rsidR="000922AF">
        <w:t>Aegis Media Active Directory forest</w:t>
      </w:r>
      <w:r w:rsidR="000922AF" w:rsidRPr="004A32EE">
        <w:t xml:space="preserve"> </w:t>
      </w:r>
      <w:r w:rsidR="000922AF">
        <w:t>global.loc.</w:t>
      </w:r>
      <w:r w:rsidR="000922AF" w:rsidRPr="004A32EE">
        <w:t xml:space="preserve"> Exchange</w:t>
      </w:r>
      <w:r w:rsidR="000922AF">
        <w:t xml:space="preserve"> servers will be located at </w:t>
      </w:r>
      <w:r w:rsidR="006A1081">
        <w:t xml:space="preserve">the </w:t>
      </w:r>
      <w:r>
        <w:t xml:space="preserve">Asia </w:t>
      </w:r>
      <w:r w:rsidR="00180F3F">
        <w:t>P</w:t>
      </w:r>
      <w:r>
        <w:t>acific</w:t>
      </w:r>
      <w:r w:rsidR="00952325">
        <w:t xml:space="preserve"> and US</w:t>
      </w:r>
      <w:r>
        <w:t xml:space="preserve"> </w:t>
      </w:r>
      <w:proofErr w:type="spellStart"/>
      <w:r w:rsidR="006A1081">
        <w:t>d</w:t>
      </w:r>
      <w:r w:rsidR="002608A7">
        <w:t>atacentre</w:t>
      </w:r>
      <w:r w:rsidR="00180F3F">
        <w:t>s</w:t>
      </w:r>
      <w:proofErr w:type="spellEnd"/>
      <w:r w:rsidR="00952325">
        <w:t xml:space="preserve"> and their secondary </w:t>
      </w:r>
      <w:proofErr w:type="spellStart"/>
      <w:r w:rsidR="00952325">
        <w:t>datacentre</w:t>
      </w:r>
      <w:proofErr w:type="spellEnd"/>
      <w:r w:rsidR="00952325">
        <w:t xml:space="preserve"> will be EMEA </w:t>
      </w:r>
      <w:proofErr w:type="spellStart"/>
      <w:r w:rsidR="00952325">
        <w:t>datacentres</w:t>
      </w:r>
      <w:proofErr w:type="spellEnd"/>
      <w:r w:rsidR="00952325">
        <w:t xml:space="preserve">. </w:t>
      </w:r>
      <w:r w:rsidR="00A45E6B" w:rsidRPr="00A45E6B">
        <w:t xml:space="preserve"> </w:t>
      </w:r>
    </w:p>
    <w:p w:rsidR="00A45E6B" w:rsidRDefault="00A45E6B" w:rsidP="00A45E6B">
      <w:r w:rsidRPr="004A32EE">
        <w:t>Exchange</w:t>
      </w:r>
      <w:r>
        <w:t xml:space="preserve"> servers will be located at the following primary and secondary sites:</w:t>
      </w:r>
    </w:p>
    <w:p w:rsidR="00A45E6B" w:rsidRDefault="00A45E6B" w:rsidP="00DE2225">
      <w:pPr>
        <w:pStyle w:val="ListParagraph"/>
        <w:numPr>
          <w:ilvl w:val="0"/>
          <w:numId w:val="25"/>
        </w:numPr>
      </w:pPr>
      <w:r>
        <w:t>US Datacenter (Primary)</w:t>
      </w:r>
    </w:p>
    <w:p w:rsidR="00A45E6B" w:rsidRDefault="00A45E6B" w:rsidP="00DE2225">
      <w:pPr>
        <w:pStyle w:val="ListParagraph"/>
        <w:numPr>
          <w:ilvl w:val="0"/>
          <w:numId w:val="25"/>
        </w:numPr>
      </w:pPr>
      <w:r>
        <w:t xml:space="preserve">EMEA </w:t>
      </w:r>
      <w:proofErr w:type="spellStart"/>
      <w:r w:rsidRPr="001C2CF5">
        <w:t>Datacentre</w:t>
      </w:r>
      <w:proofErr w:type="spellEnd"/>
      <w:r w:rsidRPr="001C2CF5">
        <w:t xml:space="preserve"> A</w:t>
      </w:r>
      <w:r>
        <w:t xml:space="preserve"> (Secondary for US)</w:t>
      </w:r>
    </w:p>
    <w:p w:rsidR="00A45E6B" w:rsidRDefault="00A45E6B" w:rsidP="00DE2225">
      <w:pPr>
        <w:pStyle w:val="ListParagraph"/>
        <w:numPr>
          <w:ilvl w:val="0"/>
          <w:numId w:val="25"/>
        </w:numPr>
      </w:pPr>
      <w:r>
        <w:t xml:space="preserve">Asia Pacific </w:t>
      </w:r>
      <w:proofErr w:type="spellStart"/>
      <w:r>
        <w:t>Datacentre</w:t>
      </w:r>
      <w:proofErr w:type="spellEnd"/>
      <w:r>
        <w:t xml:space="preserve"> (Primary)</w:t>
      </w:r>
    </w:p>
    <w:p w:rsidR="00A45E6B" w:rsidRDefault="00A45E6B" w:rsidP="00DE2225">
      <w:pPr>
        <w:pStyle w:val="ListParagraph"/>
        <w:numPr>
          <w:ilvl w:val="0"/>
          <w:numId w:val="25"/>
        </w:numPr>
      </w:pPr>
      <w:r>
        <w:t xml:space="preserve">EMEA </w:t>
      </w:r>
      <w:proofErr w:type="spellStart"/>
      <w:r>
        <w:t>Datacentre</w:t>
      </w:r>
      <w:proofErr w:type="spellEnd"/>
      <w:r>
        <w:t xml:space="preserve"> B (Secondary for Asia)</w:t>
      </w:r>
    </w:p>
    <w:p w:rsidR="00892ED6" w:rsidRDefault="00892ED6" w:rsidP="00892ED6">
      <w:r>
        <w:t xml:space="preserve">EMEA </w:t>
      </w:r>
      <w:proofErr w:type="spellStart"/>
      <w:r>
        <w:t>datacentres</w:t>
      </w:r>
      <w:proofErr w:type="spellEnd"/>
      <w:r>
        <w:t xml:space="preserve"> needs to be connected by a resilient 1GB link</w:t>
      </w:r>
      <w:r w:rsidR="00180F3F">
        <w:t>.</w:t>
      </w:r>
      <w:r>
        <w:t xml:space="preserve"> US to EMEA </w:t>
      </w:r>
      <w:proofErr w:type="spellStart"/>
      <w:r>
        <w:t>Datacentre</w:t>
      </w:r>
      <w:proofErr w:type="spellEnd"/>
      <w:r>
        <w:t xml:space="preserve"> A need</w:t>
      </w:r>
      <w:r w:rsidR="00180F3F">
        <w:t>s</w:t>
      </w:r>
      <w:r>
        <w:t xml:space="preserve"> to be connected by a resilient 300MB link and Asia Pacific to EMEA </w:t>
      </w:r>
      <w:proofErr w:type="spellStart"/>
      <w:r>
        <w:t>datacentre</w:t>
      </w:r>
      <w:proofErr w:type="spellEnd"/>
      <w:r>
        <w:t xml:space="preserve"> B need to be connected by a resilient 300MB link and latency between each </w:t>
      </w:r>
      <w:proofErr w:type="spellStart"/>
      <w:r>
        <w:t>datacentre</w:t>
      </w:r>
      <w:proofErr w:type="spellEnd"/>
      <w:r>
        <w:t xml:space="preserve"> should be less than 250ms. </w:t>
      </w:r>
    </w:p>
    <w:p w:rsidR="00892ED6" w:rsidRDefault="00892ED6" w:rsidP="00892ED6">
      <w:r>
        <w:t>Exchange management will be centralized.</w:t>
      </w:r>
    </w:p>
    <w:p w:rsidR="000922AF" w:rsidRDefault="000922AF" w:rsidP="000922AF">
      <w:r>
        <w:t>3</w:t>
      </w:r>
      <w:r w:rsidRPr="002C66FE">
        <w:rPr>
          <w:vertAlign w:val="superscript"/>
        </w:rPr>
        <w:t>rd</w:t>
      </w:r>
      <w:r>
        <w:t xml:space="preserve"> </w:t>
      </w:r>
      <w:r w:rsidR="00952325">
        <w:t>and 4</w:t>
      </w:r>
      <w:r w:rsidR="00952325" w:rsidRPr="00952325">
        <w:rPr>
          <w:vertAlign w:val="superscript"/>
        </w:rPr>
        <w:t>th</w:t>
      </w:r>
      <w:r w:rsidR="00952325">
        <w:t xml:space="preserve"> </w:t>
      </w:r>
      <w:r w:rsidRPr="00BB221C">
        <w:t>Database Availability Groups</w:t>
      </w:r>
      <w:r>
        <w:t xml:space="preserve"> with </w:t>
      </w:r>
      <w:r w:rsidR="00952325">
        <w:t xml:space="preserve">three (3) </w:t>
      </w:r>
      <w:r>
        <w:t>mailbox servers</w:t>
      </w:r>
      <w:r w:rsidR="00952325">
        <w:t xml:space="preserve"> for each DAG</w:t>
      </w:r>
      <w:r>
        <w:t xml:space="preserve"> </w:t>
      </w:r>
      <w:r w:rsidRPr="00BB221C">
        <w:t xml:space="preserve">will be </w:t>
      </w:r>
      <w:r>
        <w:t xml:space="preserve">deployed </w:t>
      </w:r>
      <w:r w:rsidR="00952325">
        <w:t xml:space="preserve">between primary and secondary </w:t>
      </w:r>
      <w:proofErr w:type="spellStart"/>
      <w:r w:rsidR="00952325">
        <w:t>datacentres</w:t>
      </w:r>
      <w:proofErr w:type="spellEnd"/>
      <w:r>
        <w:t xml:space="preserve"> and two co-located </w:t>
      </w:r>
      <w:r w:rsidRPr="009C018A">
        <w:t>Client Access</w:t>
      </w:r>
      <w:r>
        <w:t xml:space="preserve"> and Hub Transport in </w:t>
      </w:r>
      <w:r w:rsidR="00952325">
        <w:t>each</w:t>
      </w:r>
      <w:r>
        <w:t xml:space="preserve"> </w:t>
      </w:r>
      <w:proofErr w:type="spellStart"/>
      <w:r w:rsidR="002608A7">
        <w:t>datacentre</w:t>
      </w:r>
      <w:proofErr w:type="spellEnd"/>
      <w:r>
        <w:t>.</w:t>
      </w:r>
      <w:r w:rsidR="00DC2F45">
        <w:t xml:space="preserve"> </w:t>
      </w:r>
    </w:p>
    <w:p w:rsidR="000922AF" w:rsidRDefault="000922AF" w:rsidP="000922AF">
      <w:r>
        <w:t xml:space="preserve">DAG will have </w:t>
      </w:r>
      <w:r w:rsidR="00952325">
        <w:t xml:space="preserve">three </w:t>
      </w:r>
      <w:r w:rsidR="008A41D4">
        <w:t>(</w:t>
      </w:r>
      <w:r w:rsidR="00952325">
        <w:t>3</w:t>
      </w:r>
      <w:r w:rsidR="008A41D4">
        <w:t>)</w:t>
      </w:r>
      <w:r>
        <w:t xml:space="preserve"> HA copies of the database </w:t>
      </w:r>
      <w:r w:rsidR="00952325">
        <w:t xml:space="preserve">two (2) </w:t>
      </w:r>
      <w:r>
        <w:t xml:space="preserve">in the </w:t>
      </w:r>
      <w:r w:rsidR="00DC2F45">
        <w:t>primary</w:t>
      </w:r>
      <w:r>
        <w:t xml:space="preserve"> </w:t>
      </w:r>
      <w:proofErr w:type="spellStart"/>
      <w:r w:rsidR="002608A7">
        <w:t>datacentre</w:t>
      </w:r>
      <w:proofErr w:type="spellEnd"/>
      <w:r w:rsidR="00952325">
        <w:t xml:space="preserve"> and 3</w:t>
      </w:r>
      <w:r w:rsidR="00952325" w:rsidRPr="00952325">
        <w:rPr>
          <w:vertAlign w:val="superscript"/>
        </w:rPr>
        <w:t>rd</w:t>
      </w:r>
      <w:r w:rsidR="00952325">
        <w:t xml:space="preserve"> in the secondary </w:t>
      </w:r>
      <w:proofErr w:type="spellStart"/>
      <w:r w:rsidR="00952325">
        <w:t>datacentre</w:t>
      </w:r>
      <w:proofErr w:type="spellEnd"/>
      <w:r>
        <w:t>.</w:t>
      </w:r>
      <w:r w:rsidRPr="00BB221C">
        <w:t xml:space="preserve"> </w:t>
      </w:r>
    </w:p>
    <w:p w:rsidR="000922AF" w:rsidRDefault="00952325" w:rsidP="000922AF">
      <w:r>
        <w:lastRenderedPageBreak/>
        <w:t>3</w:t>
      </w:r>
      <w:r w:rsidRPr="00952325">
        <w:rPr>
          <w:vertAlign w:val="superscript"/>
        </w:rPr>
        <w:t>rd</w:t>
      </w:r>
      <w:r>
        <w:t xml:space="preserve"> </w:t>
      </w:r>
      <w:r w:rsidR="000922AF">
        <w:t xml:space="preserve">DAG will consist of </w:t>
      </w:r>
      <w:r>
        <w:t xml:space="preserve">three </w:t>
      </w:r>
      <w:r w:rsidR="008A41D4">
        <w:t>(</w:t>
      </w:r>
      <w:r>
        <w:t>3</w:t>
      </w:r>
      <w:r w:rsidR="008A41D4">
        <w:t>)</w:t>
      </w:r>
      <w:r w:rsidR="000922AF">
        <w:t xml:space="preserve"> mailbox servers which </w:t>
      </w:r>
      <w:r w:rsidR="000922AF" w:rsidRPr="00BB221C">
        <w:t xml:space="preserve">will be used to host </w:t>
      </w:r>
      <w:r w:rsidR="000922AF">
        <w:t>approximately</w:t>
      </w:r>
      <w:r w:rsidR="000922AF" w:rsidRPr="00BB221C">
        <w:t xml:space="preserve"> </w:t>
      </w:r>
      <w:r w:rsidR="00913846">
        <w:t>5</w:t>
      </w:r>
      <w:r w:rsidR="009367DB">
        <w:t>266</w:t>
      </w:r>
      <w:r w:rsidR="00913846" w:rsidRPr="00BB221C">
        <w:t xml:space="preserve"> </w:t>
      </w:r>
      <w:r w:rsidR="000922AF" w:rsidRPr="00BB221C">
        <w:t>mailboxes</w:t>
      </w:r>
      <w:r>
        <w:t xml:space="preserve"> in Asia Pacific</w:t>
      </w:r>
      <w:r w:rsidR="000922AF">
        <w:t xml:space="preserve">. </w:t>
      </w:r>
    </w:p>
    <w:p w:rsidR="00952325" w:rsidRDefault="00952325" w:rsidP="000922AF">
      <w:r>
        <w:t>4</w:t>
      </w:r>
      <w:r w:rsidRPr="00952325">
        <w:rPr>
          <w:vertAlign w:val="superscript"/>
        </w:rPr>
        <w:t>th</w:t>
      </w:r>
      <w:r>
        <w:t xml:space="preserve"> DAG will consist of three (3) mailbox servers which will be used to host approximately</w:t>
      </w:r>
      <w:r w:rsidR="005E0049">
        <w:t xml:space="preserve"> </w:t>
      </w:r>
      <w:r w:rsidR="009367DB">
        <w:t>5088</w:t>
      </w:r>
      <w:r w:rsidR="00913846">
        <w:t xml:space="preserve"> mailboxes in US.</w:t>
      </w:r>
    </w:p>
    <w:p w:rsidR="000922AF" w:rsidRDefault="00913846" w:rsidP="000922AF">
      <w:r>
        <w:t>After</w:t>
      </w:r>
      <w:r w:rsidR="005F3A9E">
        <w:t xml:space="preserve"> any potential</w:t>
      </w:r>
      <w:r>
        <w:t xml:space="preserve"> implementation of </w:t>
      </w:r>
      <w:r w:rsidR="005F3A9E">
        <w:t xml:space="preserve">the </w:t>
      </w:r>
      <w:r>
        <w:t xml:space="preserve">contingency design </w:t>
      </w:r>
      <w:r w:rsidR="005F3A9E">
        <w:t xml:space="preserve">the </w:t>
      </w:r>
      <w:r>
        <w:t xml:space="preserve">four </w:t>
      </w:r>
      <w:r w:rsidRPr="005F365D">
        <w:t xml:space="preserve">sites will function as ingress and egress points for SMTP for external communication. </w:t>
      </w:r>
      <w:r>
        <w:t>Aegis Media</w:t>
      </w:r>
      <w:r w:rsidRPr="005F365D">
        <w:t xml:space="preserve"> </w:t>
      </w:r>
      <w:r>
        <w:t xml:space="preserve">will implement Edge Transport servers </w:t>
      </w:r>
      <w:r w:rsidRPr="005F365D">
        <w:t xml:space="preserve">in the </w:t>
      </w:r>
      <w:r>
        <w:t>perimeter network</w:t>
      </w:r>
      <w:r w:rsidRPr="005F365D">
        <w:t xml:space="preserve"> to handle all incoming and outgoing SMTP traffic.  </w:t>
      </w:r>
      <w:r>
        <w:t>T</w:t>
      </w:r>
      <w:r w:rsidRPr="005F365D">
        <w:t>he first line of defense for SPAM and content filtering for SMTP</w:t>
      </w:r>
      <w:r>
        <w:t xml:space="preserve"> will be </w:t>
      </w:r>
      <w:proofErr w:type="spellStart"/>
      <w:r>
        <w:t>MessageLabs</w:t>
      </w:r>
      <w:proofErr w:type="spellEnd"/>
      <w:r>
        <w:t xml:space="preserve"> or Microsoft Forefront Online Protection (FOPE),</w:t>
      </w:r>
      <w:r w:rsidRPr="005F365D">
        <w:t xml:space="preserve"> Once </w:t>
      </w:r>
      <w:proofErr w:type="spellStart"/>
      <w:r>
        <w:t>MessageLabs</w:t>
      </w:r>
      <w:proofErr w:type="spellEnd"/>
      <w:r>
        <w:t xml:space="preserve"> or FOPE</w:t>
      </w:r>
      <w:r w:rsidRPr="005F365D">
        <w:t xml:space="preserve"> process all email, they are delivered to </w:t>
      </w:r>
      <w:r>
        <w:t xml:space="preserve">Edge Transport servers and Edge servers will deliver them to </w:t>
      </w:r>
      <w:r w:rsidRPr="005F365D">
        <w:t xml:space="preserve">the Exchange </w:t>
      </w:r>
      <w:r>
        <w:t>H</w:t>
      </w:r>
      <w:r w:rsidRPr="005F365D">
        <w:t xml:space="preserve">ub </w:t>
      </w:r>
      <w:r>
        <w:t>T</w:t>
      </w:r>
      <w:r w:rsidRPr="005F365D">
        <w:t>ransport servers</w:t>
      </w:r>
      <w:r w:rsidR="001D62E8">
        <w:t xml:space="preserve"> in the respective site</w:t>
      </w:r>
      <w:r w:rsidRPr="005F365D">
        <w:t>.</w:t>
      </w:r>
    </w:p>
    <w:p w:rsidR="000922AF" w:rsidRDefault="003A794A" w:rsidP="000922AF">
      <w:r>
        <w:t>R</w:t>
      </w:r>
      <w:r w:rsidR="00B24B9D">
        <w:t>egional URL</w:t>
      </w:r>
      <w:r>
        <w:t>s</w:t>
      </w:r>
      <w:r w:rsidR="00B24B9D">
        <w:t xml:space="preserve"> will be published for the Asia Pacific </w:t>
      </w:r>
      <w:r w:rsidR="001D62E8">
        <w:t xml:space="preserve">and US </w:t>
      </w:r>
      <w:r w:rsidR="00B24B9D">
        <w:t xml:space="preserve">users. </w:t>
      </w:r>
      <w:r w:rsidR="000922AF">
        <w:t>An</w:t>
      </w:r>
      <w:r w:rsidR="000922AF" w:rsidRPr="00DB584B">
        <w:t xml:space="preserve"> RPC client Access Array will be implemented </w:t>
      </w:r>
      <w:r w:rsidR="000922AF">
        <w:t xml:space="preserve">in </w:t>
      </w:r>
      <w:r w:rsidR="00B24B9D">
        <w:t>Asia pacific</w:t>
      </w:r>
      <w:r w:rsidR="001D62E8">
        <w:t xml:space="preserve"> and US</w:t>
      </w:r>
      <w:r w:rsidR="00B24B9D">
        <w:t xml:space="preserve"> </w:t>
      </w:r>
      <w:proofErr w:type="spellStart"/>
      <w:r w:rsidR="002608A7">
        <w:t>datacentre</w:t>
      </w:r>
      <w:proofErr w:type="spellEnd"/>
      <w:r w:rsidR="000922AF">
        <w:t xml:space="preserve"> </w:t>
      </w:r>
      <w:r w:rsidR="000922AF" w:rsidRPr="00DB584B">
        <w:t xml:space="preserve">to prevent single </w:t>
      </w:r>
      <w:r w:rsidR="000922AF">
        <w:t>point of failure for RPC client.</w:t>
      </w:r>
    </w:p>
    <w:p w:rsidR="00B24B9D" w:rsidRDefault="00B24B9D" w:rsidP="000922AF">
      <w:r>
        <w:t xml:space="preserve">Riverbed </w:t>
      </w:r>
      <w:r w:rsidRPr="00F142E9">
        <w:t>Stingray</w:t>
      </w:r>
      <w:r>
        <w:t xml:space="preserve"> hardware load balancers will be deployed for the high availability of CAS and TMG servers.</w:t>
      </w:r>
      <w:r w:rsidR="008159F5">
        <w:t xml:space="preserve"> Hardware load balance</w:t>
      </w:r>
      <w:r w:rsidR="005F3A9E">
        <w:t>r</w:t>
      </w:r>
      <w:r w:rsidR="008159F5">
        <w:t>s will also be used for SMTP relay for the applications, HLB will be configured to load balance traffic coming from applications and distribute it on Hub transport servers, as dedicated receive connector</w:t>
      </w:r>
      <w:r w:rsidR="005F3A9E">
        <w:t>s</w:t>
      </w:r>
      <w:r w:rsidR="008159F5">
        <w:t xml:space="preserve"> will be created.</w:t>
      </w:r>
    </w:p>
    <w:p w:rsidR="000922AF" w:rsidRDefault="000922AF" w:rsidP="000922AF">
      <w:r>
        <w:t>Two (2) Unified Messaging servers will be implemented to provide UM features and high availability of the service</w:t>
      </w:r>
      <w:r w:rsidR="001D62E8">
        <w:t xml:space="preserve"> in each </w:t>
      </w:r>
      <w:proofErr w:type="spellStart"/>
      <w:r w:rsidR="001D62E8">
        <w:t>datacentre</w:t>
      </w:r>
      <w:proofErr w:type="spellEnd"/>
      <w:r>
        <w:t xml:space="preserve">. </w:t>
      </w:r>
    </w:p>
    <w:p w:rsidR="000922AF" w:rsidRDefault="000922AF" w:rsidP="000922AF">
      <w:pPr>
        <w:rPr>
          <w:lang w:val="en-GB"/>
        </w:rPr>
      </w:pPr>
      <w:r>
        <w:rPr>
          <w:lang w:val="en-GB"/>
        </w:rPr>
        <w:t xml:space="preserve">The following diagram </w:t>
      </w:r>
      <w:r w:rsidRPr="001F3B30">
        <w:rPr>
          <w:lang w:val="en-GB"/>
        </w:rPr>
        <w:t xml:space="preserve">provides an overview of </w:t>
      </w:r>
      <w:r>
        <w:rPr>
          <w:lang w:val="en-GB"/>
        </w:rPr>
        <w:t xml:space="preserve">the Architecture and Design for Microsoft Exchange Server </w:t>
      </w:r>
      <w:r w:rsidR="003A4DD4">
        <w:rPr>
          <w:lang w:val="en-GB"/>
        </w:rPr>
        <w:t>2010 after</w:t>
      </w:r>
      <w:r w:rsidR="00802E41">
        <w:rPr>
          <w:lang w:val="en-GB"/>
        </w:rPr>
        <w:t xml:space="preserve"> implementation of contingency </w:t>
      </w:r>
      <w:proofErr w:type="spellStart"/>
      <w:r>
        <w:rPr>
          <w:lang w:val="en-GB"/>
        </w:rPr>
        <w:t>Data</w:t>
      </w:r>
      <w:r w:rsidR="00802E41">
        <w:rPr>
          <w:lang w:val="en-GB"/>
        </w:rPr>
        <w:t>c</w:t>
      </w:r>
      <w:r>
        <w:rPr>
          <w:lang w:val="en-GB"/>
        </w:rPr>
        <w:t>entre</w:t>
      </w:r>
      <w:r w:rsidR="00802E41">
        <w:rPr>
          <w:lang w:val="en-GB"/>
        </w:rPr>
        <w:t>s</w:t>
      </w:r>
      <w:proofErr w:type="spellEnd"/>
      <w:r>
        <w:rPr>
          <w:lang w:val="en-GB"/>
        </w:rPr>
        <w:t>:</w:t>
      </w:r>
    </w:p>
    <w:p w:rsidR="00A34FC3" w:rsidRDefault="00A34FC3" w:rsidP="000922AF">
      <w:pPr>
        <w:jc w:val="center"/>
        <w:rPr>
          <w:noProof/>
          <w:lang w:eastAsia="en-US"/>
        </w:rPr>
        <w:sectPr w:rsidR="00A34FC3" w:rsidSect="00082E01">
          <w:pgSz w:w="11907" w:h="16840" w:code="9"/>
          <w:pgMar w:top="1440" w:right="1440" w:bottom="1440" w:left="1463" w:header="709" w:footer="567" w:gutter="0"/>
          <w:cols w:space="708"/>
          <w:docGrid w:linePitch="360"/>
        </w:sectPr>
      </w:pPr>
    </w:p>
    <w:p w:rsidR="00A34FC3" w:rsidRDefault="003A4DD4" w:rsidP="00047DA9">
      <w:pPr>
        <w:jc w:val="center"/>
        <w:rPr>
          <w:noProof/>
          <w:lang w:eastAsia="en-US"/>
        </w:rPr>
      </w:pPr>
      <w:r w:rsidRPr="003A4DD4">
        <w:rPr>
          <w:noProof/>
          <w:lang w:val="en-GB" w:eastAsia="en-GB"/>
        </w:rPr>
        <w:lastRenderedPageBreak/>
        <w:drawing>
          <wp:inline distT="0" distB="0" distL="0" distR="0">
            <wp:extent cx="7315200" cy="5541889"/>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stretch>
                      <a:fillRect/>
                    </a:stretch>
                  </pic:blipFill>
                  <pic:spPr>
                    <a:xfrm>
                      <a:off x="0" y="0"/>
                      <a:ext cx="7315200" cy="5541889"/>
                    </a:xfrm>
                    <a:prstGeom prst="rect">
                      <a:avLst/>
                    </a:prstGeom>
                  </pic:spPr>
                </pic:pic>
              </a:graphicData>
            </a:graphic>
          </wp:inline>
        </w:drawing>
      </w:r>
    </w:p>
    <w:p w:rsidR="003A4DD4" w:rsidRDefault="003A4DD4" w:rsidP="003A4DD4">
      <w:pPr>
        <w:pStyle w:val="Caption"/>
        <w:jc w:val="center"/>
      </w:pPr>
      <w:r>
        <w:t xml:space="preserve">Figure </w:t>
      </w:r>
      <w:r w:rsidR="00BD1BEF">
        <w:fldChar w:fldCharType="begin"/>
      </w:r>
      <w:r>
        <w:instrText xml:space="preserve"> SEQ Figure \* ARABIC </w:instrText>
      </w:r>
      <w:r w:rsidR="00BD1BEF">
        <w:fldChar w:fldCharType="separate"/>
      </w:r>
      <w:r w:rsidR="008810D3">
        <w:rPr>
          <w:noProof/>
        </w:rPr>
        <w:t>9</w:t>
      </w:r>
      <w:r w:rsidR="00BD1BEF">
        <w:fldChar w:fldCharType="end"/>
      </w:r>
      <w:r>
        <w:t>: Aegis Media Exchange 2010 Design after contingency implementation</w:t>
      </w:r>
    </w:p>
    <w:p w:rsidR="003A4DD4" w:rsidRDefault="003A4DD4" w:rsidP="001E5096">
      <w:pPr>
        <w:rPr>
          <w:noProof/>
          <w:lang w:eastAsia="en-US"/>
        </w:rPr>
        <w:sectPr w:rsidR="003A4DD4" w:rsidSect="00047DA9">
          <w:pgSz w:w="16840" w:h="11907" w:orient="landscape" w:code="9"/>
          <w:pgMar w:top="1134" w:right="1134" w:bottom="1134" w:left="1134" w:header="709" w:footer="567" w:gutter="0"/>
          <w:cols w:space="708"/>
          <w:docGrid w:linePitch="360"/>
        </w:sectPr>
      </w:pPr>
    </w:p>
    <w:p w:rsidR="00EB204B" w:rsidRDefault="00EB204B" w:rsidP="00EB204B">
      <w:pPr>
        <w:pStyle w:val="Heading3Numbered"/>
      </w:pPr>
      <w:bookmarkStart w:id="85" w:name="_Toc328637929"/>
      <w:r>
        <w:lastRenderedPageBreak/>
        <w:t>Contingency Design Summary</w:t>
      </w:r>
      <w:bookmarkEnd w:id="85"/>
    </w:p>
    <w:tbl>
      <w:tblPr>
        <w:tblStyle w:val="TableGrid13"/>
        <w:tblW w:w="0" w:type="auto"/>
        <w:tblLook w:val="04A0"/>
      </w:tblPr>
      <w:tblGrid>
        <w:gridCol w:w="2397"/>
        <w:gridCol w:w="6721"/>
      </w:tblGrid>
      <w:tr w:rsidR="00EB204B" w:rsidRPr="00B30234" w:rsidTr="00395FED">
        <w:trPr>
          <w:cnfStyle w:val="100000000000"/>
          <w:tblHeader/>
        </w:trPr>
        <w:tc>
          <w:tcPr>
            <w:cnfStyle w:val="001000000000"/>
            <w:tcW w:w="2397" w:type="dxa"/>
          </w:tcPr>
          <w:p w:rsidR="00EB204B" w:rsidRPr="000D753A" w:rsidRDefault="00EB204B" w:rsidP="008666A8">
            <w:pPr>
              <w:rPr>
                <w:rFonts w:asciiTheme="minorHAnsi" w:hAnsiTheme="minorHAnsi" w:cstheme="minorHAnsi"/>
              </w:rPr>
            </w:pPr>
            <w:r w:rsidRPr="000D753A">
              <w:rPr>
                <w:rFonts w:asciiTheme="minorHAnsi" w:hAnsiTheme="minorHAnsi" w:cstheme="minorHAnsi"/>
              </w:rPr>
              <w:t>Design Parameter</w:t>
            </w:r>
          </w:p>
        </w:tc>
        <w:tc>
          <w:tcPr>
            <w:tcW w:w="6721" w:type="dxa"/>
          </w:tcPr>
          <w:p w:rsidR="00EB204B" w:rsidRPr="000D753A" w:rsidRDefault="00EB204B" w:rsidP="008666A8">
            <w:pPr>
              <w:cnfStyle w:val="100000000000"/>
              <w:rPr>
                <w:rFonts w:asciiTheme="minorHAnsi" w:hAnsiTheme="minorHAnsi" w:cstheme="minorHAnsi"/>
              </w:rPr>
            </w:pPr>
            <w:r w:rsidRPr="000D753A">
              <w:rPr>
                <w:rFonts w:asciiTheme="minorHAnsi" w:hAnsiTheme="minorHAnsi" w:cstheme="minorHAnsi"/>
              </w:rPr>
              <w:t>Configuration / Specification</w:t>
            </w:r>
          </w:p>
        </w:tc>
      </w:tr>
      <w:tr w:rsidR="00EB204B" w:rsidRPr="00B30234" w:rsidTr="008666A8">
        <w:trPr>
          <w:cnfStyle w:val="000000100000"/>
        </w:trPr>
        <w:tc>
          <w:tcPr>
            <w:cnfStyle w:val="001000000000"/>
            <w:tcW w:w="2397" w:type="dxa"/>
          </w:tcPr>
          <w:p w:rsidR="00EB204B" w:rsidRPr="000D753A" w:rsidRDefault="00EB204B" w:rsidP="008666A8">
            <w:pPr>
              <w:rPr>
                <w:rFonts w:cstheme="minorHAnsi"/>
                <w:szCs w:val="20"/>
              </w:rPr>
            </w:pPr>
            <w:r w:rsidRPr="000D753A">
              <w:rPr>
                <w:rFonts w:cstheme="minorHAnsi"/>
                <w:szCs w:val="20"/>
              </w:rPr>
              <w:t>Active Directory</w:t>
            </w:r>
          </w:p>
        </w:tc>
        <w:tc>
          <w:tcPr>
            <w:tcW w:w="6721" w:type="dxa"/>
          </w:tcPr>
          <w:p w:rsidR="00EB204B" w:rsidRPr="000D753A" w:rsidRDefault="00EB204B" w:rsidP="008666A8">
            <w:pPr>
              <w:cnfStyle w:val="000000100000"/>
              <w:rPr>
                <w:rFonts w:cstheme="minorHAnsi"/>
                <w:szCs w:val="20"/>
              </w:rPr>
            </w:pPr>
            <w:r w:rsidRPr="000D753A">
              <w:rPr>
                <w:rFonts w:cstheme="minorHAnsi"/>
                <w:szCs w:val="20"/>
              </w:rPr>
              <w:t>Single Forest.</w:t>
            </w:r>
          </w:p>
        </w:tc>
      </w:tr>
      <w:tr w:rsidR="00EB204B" w:rsidRPr="00B30234" w:rsidTr="008666A8">
        <w:trPr>
          <w:cnfStyle w:val="000000010000"/>
        </w:trPr>
        <w:tc>
          <w:tcPr>
            <w:cnfStyle w:val="001000000000"/>
            <w:tcW w:w="2397" w:type="dxa"/>
          </w:tcPr>
          <w:p w:rsidR="00EB204B" w:rsidRPr="000D753A" w:rsidRDefault="00EB204B" w:rsidP="008666A8">
            <w:pPr>
              <w:rPr>
                <w:rFonts w:asciiTheme="minorHAnsi" w:hAnsiTheme="minorHAnsi" w:cstheme="minorHAnsi"/>
              </w:rPr>
            </w:pPr>
            <w:r w:rsidRPr="000D753A">
              <w:rPr>
                <w:rFonts w:asciiTheme="minorHAnsi" w:hAnsiTheme="minorHAnsi" w:cstheme="minorHAnsi"/>
              </w:rPr>
              <w:t>Permission Model</w:t>
            </w:r>
          </w:p>
        </w:tc>
        <w:tc>
          <w:tcPr>
            <w:tcW w:w="6721" w:type="dxa"/>
          </w:tcPr>
          <w:p w:rsidR="00EB204B" w:rsidRPr="000D753A" w:rsidRDefault="00EB204B" w:rsidP="008666A8">
            <w:pPr>
              <w:cnfStyle w:val="000000010000"/>
              <w:rPr>
                <w:rFonts w:asciiTheme="minorHAnsi" w:hAnsiTheme="minorHAnsi" w:cstheme="minorHAnsi"/>
              </w:rPr>
            </w:pPr>
            <w:r>
              <w:rPr>
                <w:rFonts w:asciiTheme="minorHAnsi" w:hAnsiTheme="minorHAnsi" w:cstheme="minorHAnsi"/>
              </w:rPr>
              <w:t>Aegis Media</w:t>
            </w:r>
            <w:r w:rsidRPr="000D753A">
              <w:rPr>
                <w:rFonts w:asciiTheme="minorHAnsi" w:hAnsiTheme="minorHAnsi" w:cstheme="minorHAnsi"/>
              </w:rPr>
              <w:t xml:space="preserve"> will use </w:t>
            </w:r>
            <w:r w:rsidR="000C5925">
              <w:rPr>
                <w:rFonts w:asciiTheme="minorHAnsi" w:hAnsiTheme="minorHAnsi" w:cstheme="minorHAnsi"/>
              </w:rPr>
              <w:t>shared</w:t>
            </w:r>
            <w:r w:rsidRPr="000D753A">
              <w:rPr>
                <w:rFonts w:asciiTheme="minorHAnsi" w:hAnsiTheme="minorHAnsi" w:cstheme="minorHAnsi"/>
              </w:rPr>
              <w:t xml:space="preserve"> permission model</w:t>
            </w:r>
          </w:p>
        </w:tc>
      </w:tr>
      <w:tr w:rsidR="00EB204B" w:rsidRPr="00B30234" w:rsidTr="008666A8">
        <w:trPr>
          <w:cnfStyle w:val="000000100000"/>
        </w:trPr>
        <w:tc>
          <w:tcPr>
            <w:cnfStyle w:val="001000000000"/>
            <w:tcW w:w="2397" w:type="dxa"/>
          </w:tcPr>
          <w:p w:rsidR="00EB204B" w:rsidRPr="000D753A" w:rsidRDefault="00EB204B" w:rsidP="008666A8">
            <w:pPr>
              <w:rPr>
                <w:rFonts w:cstheme="minorHAnsi"/>
                <w:szCs w:val="20"/>
              </w:rPr>
            </w:pPr>
            <w:r w:rsidRPr="000D753A">
              <w:rPr>
                <w:rFonts w:cstheme="minorHAnsi"/>
                <w:szCs w:val="20"/>
              </w:rPr>
              <w:t>Exchange Organization</w:t>
            </w:r>
          </w:p>
        </w:tc>
        <w:tc>
          <w:tcPr>
            <w:tcW w:w="6721" w:type="dxa"/>
          </w:tcPr>
          <w:p w:rsidR="00EB204B" w:rsidRPr="000D753A" w:rsidRDefault="00EB204B" w:rsidP="008666A8">
            <w:pPr>
              <w:cnfStyle w:val="000000100000"/>
              <w:rPr>
                <w:rFonts w:cstheme="minorHAnsi"/>
                <w:szCs w:val="20"/>
              </w:rPr>
            </w:pPr>
            <w:r w:rsidRPr="000D753A">
              <w:rPr>
                <w:rFonts w:cstheme="minorHAnsi"/>
                <w:szCs w:val="20"/>
              </w:rPr>
              <w:t>The name of the Exchange Organization is “</w:t>
            </w:r>
            <w:r>
              <w:rPr>
                <w:rFonts w:cstheme="minorHAnsi"/>
                <w:szCs w:val="20"/>
              </w:rPr>
              <w:t>Mail</w:t>
            </w:r>
            <w:r w:rsidRPr="000D753A">
              <w:rPr>
                <w:rFonts w:cstheme="minorHAnsi"/>
                <w:szCs w:val="20"/>
              </w:rPr>
              <w:t>”</w:t>
            </w:r>
          </w:p>
        </w:tc>
      </w:tr>
      <w:tr w:rsidR="00EB204B" w:rsidRPr="00B30234" w:rsidTr="008666A8">
        <w:trPr>
          <w:cnfStyle w:val="000000010000"/>
        </w:trPr>
        <w:tc>
          <w:tcPr>
            <w:cnfStyle w:val="001000000000"/>
            <w:tcW w:w="2397" w:type="dxa"/>
          </w:tcPr>
          <w:p w:rsidR="00EB204B" w:rsidRPr="000D753A" w:rsidRDefault="00EB204B" w:rsidP="008666A8">
            <w:pPr>
              <w:rPr>
                <w:rFonts w:asciiTheme="minorHAnsi" w:hAnsiTheme="minorHAnsi" w:cstheme="minorHAnsi"/>
              </w:rPr>
            </w:pPr>
            <w:r w:rsidRPr="000D753A">
              <w:rPr>
                <w:rFonts w:asciiTheme="minorHAnsi" w:hAnsiTheme="minorHAnsi" w:cstheme="minorHAnsi"/>
              </w:rPr>
              <w:t>High Availability</w:t>
            </w:r>
          </w:p>
        </w:tc>
        <w:tc>
          <w:tcPr>
            <w:tcW w:w="6721" w:type="dxa"/>
          </w:tcPr>
          <w:p w:rsidR="00EB204B" w:rsidRPr="000D753A" w:rsidRDefault="00EB204B" w:rsidP="00920A9D">
            <w:pPr>
              <w:cnfStyle w:val="000000010000"/>
              <w:rPr>
                <w:rFonts w:asciiTheme="minorHAnsi" w:hAnsiTheme="minorHAnsi" w:cstheme="minorHAnsi"/>
              </w:rPr>
            </w:pPr>
            <w:r>
              <w:rPr>
                <w:rFonts w:asciiTheme="minorHAnsi" w:hAnsiTheme="minorHAnsi" w:cstheme="minorHAnsi"/>
              </w:rPr>
              <w:t>Aegis Media</w:t>
            </w:r>
            <w:r w:rsidRPr="000D753A">
              <w:rPr>
                <w:rFonts w:asciiTheme="minorHAnsi" w:hAnsiTheme="minorHAnsi" w:cstheme="minorHAnsi"/>
              </w:rPr>
              <w:t xml:space="preserve"> will deploy Database Availability Groups with built-in Replication Technology to provide high availability for approximately </w:t>
            </w:r>
            <w:r w:rsidR="00920A9D">
              <w:rPr>
                <w:rFonts w:asciiTheme="minorHAnsi" w:hAnsiTheme="minorHAnsi" w:cstheme="minorHAnsi"/>
              </w:rPr>
              <w:t>5266</w:t>
            </w:r>
            <w:r w:rsidR="00920A9D" w:rsidRPr="000D753A">
              <w:rPr>
                <w:rFonts w:asciiTheme="minorHAnsi" w:hAnsiTheme="minorHAnsi" w:cstheme="minorHAnsi"/>
              </w:rPr>
              <w:t xml:space="preserve"> </w:t>
            </w:r>
            <w:r w:rsidRPr="000D753A">
              <w:rPr>
                <w:rFonts w:asciiTheme="minorHAnsi" w:hAnsiTheme="minorHAnsi" w:cstheme="minorHAnsi"/>
              </w:rPr>
              <w:t>users</w:t>
            </w:r>
            <w:r>
              <w:rPr>
                <w:rFonts w:asciiTheme="minorHAnsi" w:hAnsiTheme="minorHAnsi" w:cstheme="minorHAnsi"/>
              </w:rPr>
              <w:t xml:space="preserve"> in Asia Pacific</w:t>
            </w:r>
            <w:r w:rsidR="00920A9D">
              <w:rPr>
                <w:rFonts w:asciiTheme="minorHAnsi" w:hAnsiTheme="minorHAnsi" w:cstheme="minorHAnsi"/>
              </w:rPr>
              <w:t xml:space="preserve"> and 5088 users in US</w:t>
            </w:r>
            <w:r w:rsidRPr="000D753A">
              <w:rPr>
                <w:rFonts w:asciiTheme="minorHAnsi" w:hAnsiTheme="minorHAnsi" w:cstheme="minorHAnsi"/>
              </w:rPr>
              <w:t>.</w:t>
            </w:r>
          </w:p>
        </w:tc>
      </w:tr>
      <w:tr w:rsidR="00EB204B" w:rsidRPr="00B30234" w:rsidTr="008666A8">
        <w:trPr>
          <w:cnfStyle w:val="000000100000"/>
        </w:trPr>
        <w:tc>
          <w:tcPr>
            <w:cnfStyle w:val="001000000000"/>
            <w:tcW w:w="2397" w:type="dxa"/>
          </w:tcPr>
          <w:p w:rsidR="00EB204B" w:rsidRPr="000D753A" w:rsidRDefault="00EB204B" w:rsidP="008666A8">
            <w:pPr>
              <w:rPr>
                <w:rFonts w:cstheme="minorHAnsi"/>
                <w:szCs w:val="20"/>
              </w:rPr>
            </w:pPr>
            <w:r>
              <w:rPr>
                <w:rFonts w:cstheme="minorHAnsi"/>
                <w:szCs w:val="20"/>
              </w:rPr>
              <w:t>Mailbox Role</w:t>
            </w:r>
          </w:p>
        </w:tc>
        <w:tc>
          <w:tcPr>
            <w:tcW w:w="6721" w:type="dxa"/>
          </w:tcPr>
          <w:p w:rsidR="00EB204B" w:rsidRDefault="00B24B9D" w:rsidP="008666A8">
            <w:pPr>
              <w:cnfStyle w:val="000000100000"/>
              <w:rPr>
                <w:rFonts w:cstheme="minorHAnsi"/>
                <w:b/>
                <w:szCs w:val="20"/>
              </w:rPr>
            </w:pPr>
            <w:r>
              <w:rPr>
                <w:rFonts w:cstheme="minorHAnsi"/>
                <w:b/>
                <w:szCs w:val="20"/>
              </w:rPr>
              <w:t>Asia Pacific</w:t>
            </w:r>
            <w:r w:rsidRPr="00EF4547">
              <w:rPr>
                <w:rFonts w:cstheme="minorHAnsi"/>
                <w:b/>
                <w:szCs w:val="20"/>
              </w:rPr>
              <w:t xml:space="preserve"> </w:t>
            </w:r>
            <w:proofErr w:type="spellStart"/>
            <w:r w:rsidR="002608A7">
              <w:rPr>
                <w:rFonts w:cstheme="minorHAnsi"/>
                <w:b/>
                <w:szCs w:val="20"/>
              </w:rPr>
              <w:t>Datacentre</w:t>
            </w:r>
            <w:proofErr w:type="spellEnd"/>
            <w:r w:rsidR="00EB204B">
              <w:rPr>
                <w:rFonts w:cstheme="minorHAnsi"/>
                <w:b/>
                <w:szCs w:val="20"/>
              </w:rPr>
              <w:t xml:space="preserve"> </w:t>
            </w:r>
          </w:p>
          <w:p w:rsidR="00EB204B" w:rsidRDefault="00EB204B" w:rsidP="00920A9D">
            <w:pPr>
              <w:cnfStyle w:val="000000100000"/>
              <w:rPr>
                <w:rFonts w:cstheme="minorHAnsi"/>
                <w:szCs w:val="20"/>
              </w:rPr>
            </w:pPr>
            <w:r>
              <w:rPr>
                <w:rFonts w:cstheme="minorHAnsi"/>
                <w:szCs w:val="20"/>
              </w:rPr>
              <w:t xml:space="preserve">Aegis Media will deploy 1 DAG consist of </w:t>
            </w:r>
            <w:r w:rsidR="00920A9D">
              <w:rPr>
                <w:rFonts w:cstheme="minorHAnsi"/>
                <w:szCs w:val="20"/>
              </w:rPr>
              <w:t>3</w:t>
            </w:r>
            <w:r w:rsidRPr="000D753A">
              <w:rPr>
                <w:rFonts w:cstheme="minorHAnsi"/>
                <w:szCs w:val="20"/>
              </w:rPr>
              <w:t xml:space="preserve"> member servers with </w:t>
            </w:r>
            <w:r w:rsidR="00920A9D">
              <w:rPr>
                <w:rFonts w:cstheme="minorHAnsi"/>
                <w:szCs w:val="20"/>
              </w:rPr>
              <w:t>3</w:t>
            </w:r>
            <w:r w:rsidRPr="000D753A">
              <w:rPr>
                <w:rFonts w:cstheme="minorHAnsi"/>
                <w:szCs w:val="20"/>
              </w:rPr>
              <w:t xml:space="preserve"> HA copy database (1 active 1 passive) in the primary</w:t>
            </w:r>
            <w:r>
              <w:rPr>
                <w:rFonts w:cstheme="minorHAnsi"/>
                <w:szCs w:val="20"/>
              </w:rPr>
              <w:t xml:space="preserve"> </w:t>
            </w:r>
            <w:proofErr w:type="spellStart"/>
            <w:r w:rsidR="00CF5F28">
              <w:rPr>
                <w:rFonts w:cstheme="minorHAnsi"/>
                <w:szCs w:val="20"/>
              </w:rPr>
              <w:t>datacentre</w:t>
            </w:r>
            <w:proofErr w:type="spellEnd"/>
            <w:r w:rsidRPr="000D753A">
              <w:rPr>
                <w:rFonts w:cstheme="minorHAnsi"/>
                <w:szCs w:val="20"/>
              </w:rPr>
              <w:t xml:space="preserve"> </w:t>
            </w:r>
            <w:r w:rsidR="00920A9D">
              <w:rPr>
                <w:rFonts w:cstheme="minorHAnsi"/>
                <w:szCs w:val="20"/>
              </w:rPr>
              <w:t>and 2</w:t>
            </w:r>
            <w:r w:rsidR="00920A9D" w:rsidRPr="00920A9D">
              <w:rPr>
                <w:rFonts w:cstheme="minorHAnsi"/>
                <w:szCs w:val="20"/>
                <w:vertAlign w:val="superscript"/>
              </w:rPr>
              <w:t>nd</w:t>
            </w:r>
            <w:r w:rsidR="00920A9D">
              <w:rPr>
                <w:rFonts w:cstheme="minorHAnsi"/>
                <w:szCs w:val="20"/>
              </w:rPr>
              <w:t xml:space="preserve"> passive copy in the secondary </w:t>
            </w:r>
            <w:proofErr w:type="spellStart"/>
            <w:r w:rsidR="00920A9D">
              <w:rPr>
                <w:rFonts w:cstheme="minorHAnsi"/>
                <w:szCs w:val="20"/>
              </w:rPr>
              <w:t>datacentre</w:t>
            </w:r>
            <w:proofErr w:type="spellEnd"/>
            <w:r w:rsidR="00920A9D">
              <w:rPr>
                <w:rFonts w:cstheme="minorHAnsi"/>
                <w:szCs w:val="20"/>
              </w:rPr>
              <w:t xml:space="preserve"> </w:t>
            </w:r>
            <w:r>
              <w:rPr>
                <w:rFonts w:cstheme="minorHAnsi"/>
                <w:szCs w:val="20"/>
              </w:rPr>
              <w:t>t</w:t>
            </w:r>
            <w:r w:rsidRPr="000D753A">
              <w:rPr>
                <w:rFonts w:cstheme="minorHAnsi"/>
                <w:szCs w:val="20"/>
              </w:rPr>
              <w:t xml:space="preserve">o host approximately </w:t>
            </w:r>
            <w:r w:rsidR="00920A9D">
              <w:rPr>
                <w:rFonts w:cstheme="minorHAnsi"/>
                <w:szCs w:val="20"/>
              </w:rPr>
              <w:t>5266</w:t>
            </w:r>
            <w:r w:rsidRPr="000D753A">
              <w:rPr>
                <w:rFonts w:cstheme="minorHAnsi"/>
                <w:szCs w:val="20"/>
              </w:rPr>
              <w:t xml:space="preserve"> users</w:t>
            </w:r>
            <w:r>
              <w:rPr>
                <w:rFonts w:cstheme="minorHAnsi"/>
                <w:szCs w:val="20"/>
              </w:rPr>
              <w:t>.</w:t>
            </w:r>
          </w:p>
          <w:p w:rsidR="00920A9D" w:rsidRPr="004A7BAC" w:rsidRDefault="00920A9D" w:rsidP="00920A9D">
            <w:pPr>
              <w:cnfStyle w:val="000000100000"/>
              <w:rPr>
                <w:rFonts w:cstheme="minorHAnsi"/>
                <w:b/>
                <w:szCs w:val="20"/>
              </w:rPr>
            </w:pPr>
            <w:r w:rsidRPr="004A7BAC">
              <w:rPr>
                <w:rFonts w:cstheme="minorHAnsi"/>
                <w:b/>
                <w:szCs w:val="20"/>
              </w:rPr>
              <w:t xml:space="preserve">US </w:t>
            </w:r>
            <w:proofErr w:type="spellStart"/>
            <w:r w:rsidRPr="004A7BAC">
              <w:rPr>
                <w:rFonts w:cstheme="minorHAnsi"/>
                <w:b/>
                <w:szCs w:val="20"/>
              </w:rPr>
              <w:t>Datacentre</w:t>
            </w:r>
            <w:proofErr w:type="spellEnd"/>
          </w:p>
          <w:p w:rsidR="00920A9D" w:rsidRPr="00E935AE" w:rsidRDefault="00920A9D" w:rsidP="00920A9D">
            <w:pPr>
              <w:cnfStyle w:val="000000100000"/>
              <w:rPr>
                <w:rFonts w:cstheme="minorHAnsi"/>
                <w:szCs w:val="20"/>
              </w:rPr>
            </w:pPr>
            <w:r>
              <w:rPr>
                <w:rFonts w:cstheme="minorHAnsi"/>
                <w:szCs w:val="20"/>
              </w:rPr>
              <w:t>Aegis Media will deploy 1 DAG consist of 3</w:t>
            </w:r>
            <w:r w:rsidRPr="000D753A">
              <w:rPr>
                <w:rFonts w:cstheme="minorHAnsi"/>
                <w:szCs w:val="20"/>
              </w:rPr>
              <w:t xml:space="preserve"> member servers with </w:t>
            </w:r>
            <w:r>
              <w:rPr>
                <w:rFonts w:cstheme="minorHAnsi"/>
                <w:szCs w:val="20"/>
              </w:rPr>
              <w:t>3</w:t>
            </w:r>
            <w:r w:rsidRPr="000D753A">
              <w:rPr>
                <w:rFonts w:cstheme="minorHAnsi"/>
                <w:szCs w:val="20"/>
              </w:rPr>
              <w:t xml:space="preserve"> HA copy database (1 active 1 passive) in the primary</w:t>
            </w:r>
            <w:r>
              <w:rPr>
                <w:rFonts w:cstheme="minorHAnsi"/>
                <w:szCs w:val="20"/>
              </w:rPr>
              <w:t xml:space="preserve"> </w:t>
            </w:r>
            <w:proofErr w:type="spellStart"/>
            <w:r>
              <w:rPr>
                <w:rFonts w:cstheme="minorHAnsi"/>
                <w:szCs w:val="20"/>
              </w:rPr>
              <w:t>datacentre</w:t>
            </w:r>
            <w:proofErr w:type="spellEnd"/>
            <w:r w:rsidRPr="000D753A">
              <w:rPr>
                <w:rFonts w:cstheme="minorHAnsi"/>
                <w:szCs w:val="20"/>
              </w:rPr>
              <w:t xml:space="preserve"> </w:t>
            </w:r>
            <w:r>
              <w:rPr>
                <w:rFonts w:cstheme="minorHAnsi"/>
                <w:szCs w:val="20"/>
              </w:rPr>
              <w:t>and 2</w:t>
            </w:r>
            <w:r w:rsidRPr="00920A9D">
              <w:rPr>
                <w:rFonts w:cstheme="minorHAnsi"/>
                <w:szCs w:val="20"/>
                <w:vertAlign w:val="superscript"/>
              </w:rPr>
              <w:t>nd</w:t>
            </w:r>
            <w:r>
              <w:rPr>
                <w:rFonts w:cstheme="minorHAnsi"/>
                <w:szCs w:val="20"/>
              </w:rPr>
              <w:t xml:space="preserve"> passive copy in the secondary </w:t>
            </w:r>
            <w:proofErr w:type="spellStart"/>
            <w:r>
              <w:rPr>
                <w:rFonts w:cstheme="minorHAnsi"/>
                <w:szCs w:val="20"/>
              </w:rPr>
              <w:t>datacentre</w:t>
            </w:r>
            <w:proofErr w:type="spellEnd"/>
            <w:r>
              <w:rPr>
                <w:rFonts w:cstheme="minorHAnsi"/>
                <w:szCs w:val="20"/>
              </w:rPr>
              <w:t xml:space="preserve"> t</w:t>
            </w:r>
            <w:r w:rsidRPr="000D753A">
              <w:rPr>
                <w:rFonts w:cstheme="minorHAnsi"/>
                <w:szCs w:val="20"/>
              </w:rPr>
              <w:t xml:space="preserve">o host approximately </w:t>
            </w:r>
            <w:r>
              <w:rPr>
                <w:rFonts w:cstheme="minorHAnsi"/>
                <w:szCs w:val="20"/>
              </w:rPr>
              <w:t>5088</w:t>
            </w:r>
            <w:r w:rsidRPr="000D753A">
              <w:rPr>
                <w:rFonts w:cstheme="minorHAnsi"/>
                <w:szCs w:val="20"/>
              </w:rPr>
              <w:t xml:space="preserve"> users</w:t>
            </w:r>
            <w:r>
              <w:rPr>
                <w:rFonts w:cstheme="minorHAnsi"/>
                <w:szCs w:val="20"/>
              </w:rPr>
              <w:t>.</w:t>
            </w:r>
          </w:p>
        </w:tc>
      </w:tr>
      <w:tr w:rsidR="00EB204B" w:rsidRPr="00B30234" w:rsidTr="008666A8">
        <w:trPr>
          <w:cnfStyle w:val="000000010000"/>
        </w:trPr>
        <w:tc>
          <w:tcPr>
            <w:cnfStyle w:val="001000000000"/>
            <w:tcW w:w="2397" w:type="dxa"/>
          </w:tcPr>
          <w:p w:rsidR="00EB204B" w:rsidRPr="000D753A" w:rsidRDefault="00EB204B" w:rsidP="008666A8">
            <w:pPr>
              <w:rPr>
                <w:rFonts w:asciiTheme="minorHAnsi" w:hAnsiTheme="minorHAnsi" w:cstheme="minorHAnsi"/>
              </w:rPr>
            </w:pPr>
            <w:r w:rsidRPr="000D753A">
              <w:rPr>
                <w:rFonts w:asciiTheme="minorHAnsi" w:hAnsiTheme="minorHAnsi" w:cstheme="minorHAnsi"/>
              </w:rPr>
              <w:t>Database Availability Group (DAG)</w:t>
            </w:r>
          </w:p>
        </w:tc>
        <w:tc>
          <w:tcPr>
            <w:tcW w:w="6721" w:type="dxa"/>
          </w:tcPr>
          <w:p w:rsidR="00EB204B" w:rsidRPr="000D753A" w:rsidRDefault="009241B5" w:rsidP="008666A8">
            <w:pPr>
              <w:cnfStyle w:val="000000010000"/>
              <w:rPr>
                <w:rFonts w:asciiTheme="minorHAnsi" w:hAnsiTheme="minorHAnsi" w:cstheme="minorHAnsi"/>
              </w:rPr>
            </w:pPr>
            <w:r>
              <w:rPr>
                <w:rFonts w:asciiTheme="minorHAnsi" w:hAnsiTheme="minorHAnsi" w:cstheme="minorHAnsi"/>
              </w:rPr>
              <w:t>There will be 1</w:t>
            </w:r>
            <w:r w:rsidR="00EB204B" w:rsidRPr="000D753A">
              <w:rPr>
                <w:rFonts w:asciiTheme="minorHAnsi" w:hAnsiTheme="minorHAnsi" w:cstheme="minorHAnsi"/>
              </w:rPr>
              <w:t xml:space="preserve"> DAG</w:t>
            </w:r>
            <w:r w:rsidR="00EB204B">
              <w:rPr>
                <w:rFonts w:asciiTheme="minorHAnsi" w:hAnsiTheme="minorHAnsi" w:cstheme="minorHAnsi"/>
              </w:rPr>
              <w:t xml:space="preserve"> in </w:t>
            </w:r>
            <w:r w:rsidR="00B24B9D">
              <w:rPr>
                <w:rFonts w:asciiTheme="minorHAnsi" w:hAnsiTheme="minorHAnsi" w:cstheme="minorHAnsi"/>
              </w:rPr>
              <w:t>Asia pacific</w:t>
            </w:r>
            <w:r w:rsidR="00920A9D">
              <w:rPr>
                <w:rFonts w:asciiTheme="minorHAnsi" w:hAnsiTheme="minorHAnsi" w:cstheme="minorHAnsi"/>
              </w:rPr>
              <w:t xml:space="preserve"> and 1 DAG in US</w:t>
            </w:r>
            <w:r w:rsidR="00EB204B" w:rsidRPr="000D753A">
              <w:rPr>
                <w:rFonts w:asciiTheme="minorHAnsi" w:hAnsiTheme="minorHAnsi" w:cstheme="minorHAnsi"/>
              </w:rPr>
              <w:t xml:space="preserve">, </w:t>
            </w:r>
          </w:p>
          <w:p w:rsidR="00EB204B" w:rsidRDefault="00EB204B" w:rsidP="00DE2225">
            <w:pPr>
              <w:pStyle w:val="ListParagraph"/>
              <w:numPr>
                <w:ilvl w:val="0"/>
                <w:numId w:val="27"/>
              </w:numPr>
              <w:cnfStyle w:val="000000010000"/>
              <w:rPr>
                <w:rFonts w:asciiTheme="minorHAnsi" w:hAnsiTheme="minorHAnsi" w:cstheme="minorHAnsi"/>
                <w:sz w:val="18"/>
                <w:szCs w:val="18"/>
              </w:rPr>
            </w:pPr>
            <w:r w:rsidRPr="000D753A">
              <w:rPr>
                <w:rFonts w:asciiTheme="minorHAnsi" w:hAnsiTheme="minorHAnsi" w:cstheme="minorHAnsi"/>
              </w:rPr>
              <w:t xml:space="preserve">1 in the </w:t>
            </w:r>
            <w:r w:rsidR="00B24B9D">
              <w:rPr>
                <w:rFonts w:asciiTheme="minorHAnsi" w:hAnsiTheme="minorHAnsi" w:cstheme="minorHAnsi"/>
              </w:rPr>
              <w:t>Asia pacific</w:t>
            </w:r>
            <w:r w:rsidRPr="000D753A">
              <w:rPr>
                <w:rFonts w:asciiTheme="minorHAnsi" w:hAnsiTheme="minorHAnsi" w:cstheme="minorHAnsi"/>
              </w:rPr>
              <w:t xml:space="preserve"> </w:t>
            </w:r>
            <w:proofErr w:type="spellStart"/>
            <w:r w:rsidR="002608A7">
              <w:rPr>
                <w:rFonts w:asciiTheme="minorHAnsi" w:hAnsiTheme="minorHAnsi" w:cstheme="minorHAnsi"/>
              </w:rPr>
              <w:t>datacentre</w:t>
            </w:r>
            <w:proofErr w:type="spellEnd"/>
          </w:p>
          <w:p w:rsidR="00920A9D" w:rsidRPr="000D753A" w:rsidRDefault="00920A9D" w:rsidP="00DE2225">
            <w:pPr>
              <w:pStyle w:val="ListParagraph"/>
              <w:numPr>
                <w:ilvl w:val="0"/>
                <w:numId w:val="27"/>
              </w:numPr>
              <w:cnfStyle w:val="000000010000"/>
              <w:rPr>
                <w:rFonts w:asciiTheme="minorHAnsi" w:hAnsiTheme="minorHAnsi" w:cstheme="minorHAnsi"/>
                <w:sz w:val="18"/>
                <w:szCs w:val="18"/>
              </w:rPr>
            </w:pPr>
            <w:r>
              <w:rPr>
                <w:rFonts w:asciiTheme="minorHAnsi" w:hAnsiTheme="minorHAnsi" w:cstheme="minorHAnsi"/>
              </w:rPr>
              <w:t xml:space="preserve">1 in the US </w:t>
            </w:r>
            <w:proofErr w:type="spellStart"/>
            <w:r>
              <w:rPr>
                <w:rFonts w:asciiTheme="minorHAnsi" w:hAnsiTheme="minorHAnsi" w:cstheme="minorHAnsi"/>
              </w:rPr>
              <w:t>datacentre</w:t>
            </w:r>
            <w:proofErr w:type="spellEnd"/>
          </w:p>
        </w:tc>
      </w:tr>
      <w:tr w:rsidR="00EB204B" w:rsidRPr="00B30234" w:rsidTr="008666A8">
        <w:trPr>
          <w:cnfStyle w:val="000000100000"/>
        </w:trPr>
        <w:tc>
          <w:tcPr>
            <w:cnfStyle w:val="001000000000"/>
            <w:tcW w:w="2397" w:type="dxa"/>
          </w:tcPr>
          <w:p w:rsidR="00EB204B" w:rsidRPr="000D753A" w:rsidRDefault="00B24B9D" w:rsidP="008666A8">
            <w:pPr>
              <w:rPr>
                <w:rFonts w:cstheme="minorHAnsi"/>
                <w:szCs w:val="20"/>
              </w:rPr>
            </w:pPr>
            <w:r>
              <w:rPr>
                <w:rFonts w:cstheme="minorHAnsi"/>
              </w:rPr>
              <w:t>Asia pacific</w:t>
            </w:r>
            <w:r w:rsidR="00EB204B">
              <w:rPr>
                <w:rFonts w:cstheme="minorHAnsi"/>
                <w:szCs w:val="20"/>
              </w:rPr>
              <w:t xml:space="preserve"> </w:t>
            </w:r>
            <w:proofErr w:type="spellStart"/>
            <w:r w:rsidR="002608A7">
              <w:rPr>
                <w:rFonts w:cstheme="minorHAnsi"/>
                <w:szCs w:val="20"/>
              </w:rPr>
              <w:t>Datacentre</w:t>
            </w:r>
            <w:proofErr w:type="spellEnd"/>
          </w:p>
        </w:tc>
        <w:tc>
          <w:tcPr>
            <w:tcW w:w="6721" w:type="dxa"/>
          </w:tcPr>
          <w:p w:rsidR="00EB204B" w:rsidRPr="000D753A" w:rsidRDefault="009241B5" w:rsidP="00920A9D">
            <w:pPr>
              <w:cnfStyle w:val="000000100000"/>
              <w:rPr>
                <w:rFonts w:cstheme="minorHAnsi"/>
                <w:szCs w:val="20"/>
              </w:rPr>
            </w:pPr>
            <w:r>
              <w:rPr>
                <w:rFonts w:cstheme="minorHAnsi"/>
                <w:szCs w:val="20"/>
              </w:rPr>
              <w:t>Site C</w:t>
            </w:r>
            <w:r w:rsidR="00EB204B">
              <w:rPr>
                <w:rFonts w:cstheme="minorHAnsi"/>
                <w:szCs w:val="20"/>
              </w:rPr>
              <w:t>-</w:t>
            </w:r>
            <w:r w:rsidR="00EB204B" w:rsidRPr="000D753A">
              <w:rPr>
                <w:rFonts w:cstheme="minorHAnsi"/>
                <w:szCs w:val="20"/>
              </w:rPr>
              <w:t>DAG</w:t>
            </w:r>
            <w:r>
              <w:rPr>
                <w:rFonts w:cstheme="minorHAnsi"/>
                <w:szCs w:val="20"/>
              </w:rPr>
              <w:t xml:space="preserve">: </w:t>
            </w:r>
            <w:r w:rsidR="00920A9D">
              <w:rPr>
                <w:rFonts w:cstheme="minorHAnsi"/>
                <w:szCs w:val="20"/>
              </w:rPr>
              <w:t>3</w:t>
            </w:r>
            <w:r>
              <w:rPr>
                <w:rFonts w:cstheme="minorHAnsi"/>
                <w:szCs w:val="20"/>
              </w:rPr>
              <w:t xml:space="preserve"> member server  DAG with </w:t>
            </w:r>
            <w:r w:rsidR="00B24B9D">
              <w:rPr>
                <w:rFonts w:cstheme="minorHAnsi"/>
                <w:szCs w:val="20"/>
              </w:rPr>
              <w:t>3</w:t>
            </w:r>
            <w:r w:rsidR="00920A9D">
              <w:rPr>
                <w:rFonts w:cstheme="minorHAnsi"/>
                <w:szCs w:val="20"/>
              </w:rPr>
              <w:t>8</w:t>
            </w:r>
            <w:r w:rsidR="00EB204B" w:rsidRPr="000D753A">
              <w:rPr>
                <w:rFonts w:cstheme="minorHAnsi"/>
                <w:szCs w:val="20"/>
              </w:rPr>
              <w:t xml:space="preserve"> Databases</w:t>
            </w:r>
            <w:r w:rsidR="00EB204B">
              <w:rPr>
                <w:rFonts w:cstheme="minorHAnsi"/>
                <w:szCs w:val="20"/>
              </w:rPr>
              <w:t xml:space="preserve"> </w:t>
            </w:r>
          </w:p>
        </w:tc>
      </w:tr>
      <w:tr w:rsidR="00920A9D" w:rsidRPr="00B30234" w:rsidTr="008666A8">
        <w:trPr>
          <w:cnfStyle w:val="000000010000"/>
        </w:trPr>
        <w:tc>
          <w:tcPr>
            <w:cnfStyle w:val="001000000000"/>
            <w:tcW w:w="2397" w:type="dxa"/>
          </w:tcPr>
          <w:p w:rsidR="00920A9D" w:rsidRDefault="00920A9D" w:rsidP="008666A8">
            <w:pPr>
              <w:rPr>
                <w:rFonts w:cstheme="minorHAnsi"/>
              </w:rPr>
            </w:pPr>
            <w:r>
              <w:rPr>
                <w:rFonts w:cstheme="minorHAnsi"/>
              </w:rPr>
              <w:t xml:space="preserve">US </w:t>
            </w:r>
            <w:proofErr w:type="spellStart"/>
            <w:r>
              <w:rPr>
                <w:rFonts w:cstheme="minorHAnsi"/>
              </w:rPr>
              <w:t>Datacentre</w:t>
            </w:r>
            <w:proofErr w:type="spellEnd"/>
          </w:p>
        </w:tc>
        <w:tc>
          <w:tcPr>
            <w:tcW w:w="6721" w:type="dxa"/>
          </w:tcPr>
          <w:p w:rsidR="00920A9D" w:rsidRDefault="00920A9D" w:rsidP="00920A9D">
            <w:pPr>
              <w:cnfStyle w:val="000000010000"/>
              <w:rPr>
                <w:rFonts w:cstheme="minorHAnsi"/>
              </w:rPr>
            </w:pPr>
            <w:r>
              <w:rPr>
                <w:rFonts w:cstheme="minorHAnsi"/>
              </w:rPr>
              <w:t>Site D-DAG: 3 member server DAG with 38 databases</w:t>
            </w:r>
          </w:p>
        </w:tc>
      </w:tr>
      <w:tr w:rsidR="00EB204B" w:rsidRPr="00B30234" w:rsidTr="008666A8">
        <w:trPr>
          <w:cnfStyle w:val="000000100000"/>
        </w:trPr>
        <w:tc>
          <w:tcPr>
            <w:cnfStyle w:val="001000000000"/>
            <w:tcW w:w="2397" w:type="dxa"/>
          </w:tcPr>
          <w:p w:rsidR="00EB204B" w:rsidRPr="000D753A" w:rsidRDefault="00EB204B" w:rsidP="008666A8">
            <w:pPr>
              <w:rPr>
                <w:rFonts w:cstheme="minorHAnsi"/>
              </w:rPr>
            </w:pPr>
            <w:r w:rsidRPr="000D753A">
              <w:rPr>
                <w:rFonts w:cstheme="minorHAnsi"/>
              </w:rPr>
              <w:t>Mailbox Storage</w:t>
            </w:r>
          </w:p>
        </w:tc>
        <w:tc>
          <w:tcPr>
            <w:tcW w:w="6721" w:type="dxa"/>
          </w:tcPr>
          <w:p w:rsidR="00EB204B" w:rsidRPr="000D753A" w:rsidRDefault="00EB204B" w:rsidP="008666A8">
            <w:pPr>
              <w:cnfStyle w:val="000000100000"/>
              <w:rPr>
                <w:rFonts w:cstheme="minorHAnsi"/>
              </w:rPr>
            </w:pPr>
            <w:r>
              <w:rPr>
                <w:rFonts w:cstheme="minorHAnsi"/>
              </w:rPr>
              <w:t>Aegis Media</w:t>
            </w:r>
            <w:r w:rsidRPr="000D753A">
              <w:rPr>
                <w:rFonts w:cstheme="minorHAnsi"/>
              </w:rPr>
              <w:t xml:space="preserve"> will use </w:t>
            </w:r>
            <w:r>
              <w:rPr>
                <w:rFonts w:cstheme="minorHAnsi"/>
              </w:rPr>
              <w:t>SAN</w:t>
            </w:r>
            <w:r w:rsidR="00B24B9D">
              <w:rPr>
                <w:rFonts w:cstheme="minorHAnsi"/>
              </w:rPr>
              <w:t xml:space="preserve"> based storage to support Exchange data.</w:t>
            </w:r>
          </w:p>
        </w:tc>
      </w:tr>
      <w:tr w:rsidR="00EB204B" w:rsidRPr="00B30234" w:rsidTr="008666A8">
        <w:trPr>
          <w:cnfStyle w:val="000000010000"/>
        </w:trPr>
        <w:tc>
          <w:tcPr>
            <w:cnfStyle w:val="001000000000"/>
            <w:tcW w:w="2397" w:type="dxa"/>
          </w:tcPr>
          <w:p w:rsidR="00EB204B" w:rsidRPr="000D753A" w:rsidRDefault="00EB204B" w:rsidP="008666A8">
            <w:pPr>
              <w:rPr>
                <w:rFonts w:cstheme="minorHAnsi"/>
              </w:rPr>
            </w:pPr>
            <w:r w:rsidRPr="000D753A">
              <w:rPr>
                <w:rFonts w:cstheme="minorHAnsi"/>
              </w:rPr>
              <w:t>Client Access Role</w:t>
            </w:r>
          </w:p>
          <w:p w:rsidR="00EB204B" w:rsidRPr="000D753A" w:rsidRDefault="00EB204B" w:rsidP="008666A8">
            <w:pPr>
              <w:rPr>
                <w:rFonts w:cstheme="minorHAnsi"/>
              </w:rPr>
            </w:pPr>
            <w:r w:rsidRPr="000D753A">
              <w:rPr>
                <w:rFonts w:cstheme="minorHAnsi"/>
              </w:rPr>
              <w:t>Hub Transport Role</w:t>
            </w:r>
          </w:p>
        </w:tc>
        <w:tc>
          <w:tcPr>
            <w:tcW w:w="6721" w:type="dxa"/>
          </w:tcPr>
          <w:p w:rsidR="00EB204B" w:rsidRPr="000D753A" w:rsidRDefault="00EB204B" w:rsidP="008666A8">
            <w:pPr>
              <w:cnfStyle w:val="000000010000"/>
              <w:rPr>
                <w:rFonts w:cstheme="minorHAnsi"/>
              </w:rPr>
            </w:pPr>
            <w:r w:rsidRPr="000D753A">
              <w:rPr>
                <w:rFonts w:cstheme="minorHAnsi"/>
              </w:rPr>
              <w:t>CAS</w:t>
            </w:r>
            <w:r>
              <w:rPr>
                <w:rFonts w:cstheme="minorHAnsi"/>
              </w:rPr>
              <w:t xml:space="preserve"> server role and</w:t>
            </w:r>
            <w:r w:rsidRPr="000D753A">
              <w:rPr>
                <w:rFonts w:cstheme="minorHAnsi"/>
              </w:rPr>
              <w:t xml:space="preserve"> the Hub Transport role co-located, there will be:</w:t>
            </w:r>
          </w:p>
          <w:p w:rsidR="00EB204B" w:rsidRDefault="00EB204B" w:rsidP="008666A8">
            <w:pPr>
              <w:cnfStyle w:val="000000010000"/>
              <w:rPr>
                <w:rFonts w:cstheme="minorHAnsi"/>
              </w:rPr>
            </w:pPr>
            <w:r>
              <w:rPr>
                <w:rFonts w:cstheme="minorHAnsi"/>
              </w:rPr>
              <w:t>2</w:t>
            </w:r>
            <w:r w:rsidRPr="000D753A">
              <w:rPr>
                <w:rFonts w:cstheme="minorHAnsi"/>
              </w:rPr>
              <w:t xml:space="preserve"> CAS/HUB in </w:t>
            </w:r>
            <w:r w:rsidR="00B24B9D">
              <w:rPr>
                <w:rFonts w:cstheme="minorHAnsi"/>
              </w:rPr>
              <w:t>Asia Pacific</w:t>
            </w:r>
            <w:r w:rsidR="00B24B9D" w:rsidRPr="000D753A">
              <w:rPr>
                <w:rFonts w:cstheme="minorHAnsi"/>
              </w:rPr>
              <w:t xml:space="preserve"> </w:t>
            </w:r>
            <w:proofErr w:type="spellStart"/>
            <w:r w:rsidR="002608A7">
              <w:rPr>
                <w:rFonts w:cstheme="minorHAnsi"/>
              </w:rPr>
              <w:t>datacentre</w:t>
            </w:r>
            <w:proofErr w:type="spellEnd"/>
            <w:r>
              <w:rPr>
                <w:rFonts w:cstheme="minorHAnsi"/>
              </w:rPr>
              <w:t xml:space="preserve"> </w:t>
            </w:r>
          </w:p>
          <w:p w:rsidR="00920A9D" w:rsidRPr="000D753A" w:rsidRDefault="00920A9D" w:rsidP="008666A8">
            <w:pPr>
              <w:cnfStyle w:val="000000010000"/>
              <w:rPr>
                <w:rFonts w:cstheme="minorHAnsi"/>
              </w:rPr>
            </w:pPr>
            <w:r>
              <w:rPr>
                <w:rFonts w:cstheme="minorHAnsi"/>
              </w:rPr>
              <w:t>2 CAS/HUB in US Datacenter</w:t>
            </w:r>
          </w:p>
          <w:p w:rsidR="00EB204B" w:rsidRPr="000D753A" w:rsidRDefault="00EB204B" w:rsidP="00920A9D">
            <w:pPr>
              <w:cnfStyle w:val="000000010000"/>
              <w:rPr>
                <w:rFonts w:cstheme="minorHAnsi"/>
              </w:rPr>
            </w:pPr>
            <w:r w:rsidRPr="000D753A">
              <w:rPr>
                <w:rFonts w:cstheme="minorHAnsi"/>
              </w:rPr>
              <w:t>This will provide redundancy, performance and load balancing for OWA publishing. CAS Arrays will be deployed</w:t>
            </w:r>
            <w:r w:rsidR="00B24B9D">
              <w:rPr>
                <w:rFonts w:cstheme="minorHAnsi"/>
              </w:rPr>
              <w:t xml:space="preserve"> in </w:t>
            </w:r>
            <w:r w:rsidR="00920A9D">
              <w:rPr>
                <w:rFonts w:cstheme="minorHAnsi"/>
              </w:rPr>
              <w:t>both</w:t>
            </w:r>
            <w:r w:rsidRPr="000D753A">
              <w:rPr>
                <w:rFonts w:cstheme="minorHAnsi"/>
              </w:rPr>
              <w:t xml:space="preserve"> </w:t>
            </w:r>
            <w:proofErr w:type="spellStart"/>
            <w:r w:rsidR="002608A7">
              <w:rPr>
                <w:rFonts w:cstheme="minorHAnsi"/>
              </w:rPr>
              <w:t>datacentre</w:t>
            </w:r>
            <w:proofErr w:type="spellEnd"/>
            <w:r w:rsidRPr="000D753A">
              <w:rPr>
                <w:rFonts w:cstheme="minorHAnsi"/>
              </w:rPr>
              <w:t xml:space="preserve"> </w:t>
            </w:r>
          </w:p>
        </w:tc>
      </w:tr>
      <w:tr w:rsidR="00EB204B" w:rsidRPr="00B30234" w:rsidTr="008666A8">
        <w:trPr>
          <w:cnfStyle w:val="000000100000"/>
        </w:trPr>
        <w:tc>
          <w:tcPr>
            <w:cnfStyle w:val="001000000000"/>
            <w:tcW w:w="2397" w:type="dxa"/>
          </w:tcPr>
          <w:p w:rsidR="00EB204B" w:rsidRPr="000D753A" w:rsidRDefault="00EB204B" w:rsidP="008666A8">
            <w:pPr>
              <w:rPr>
                <w:rFonts w:cstheme="minorHAnsi"/>
              </w:rPr>
            </w:pPr>
            <w:r>
              <w:rPr>
                <w:rFonts w:cstheme="minorHAnsi"/>
              </w:rPr>
              <w:t>Edge Transport Role</w:t>
            </w:r>
          </w:p>
        </w:tc>
        <w:tc>
          <w:tcPr>
            <w:tcW w:w="6721" w:type="dxa"/>
          </w:tcPr>
          <w:p w:rsidR="00920A9D" w:rsidRDefault="00920A9D" w:rsidP="00920A9D">
            <w:pPr>
              <w:cnfStyle w:val="000000100000"/>
              <w:rPr>
                <w:rFonts w:cstheme="minorHAnsi"/>
              </w:rPr>
            </w:pPr>
            <w:r>
              <w:rPr>
                <w:rFonts w:cstheme="minorHAnsi"/>
              </w:rPr>
              <w:t>Aegis Media will deploy Edge transport servers in the DMZ:</w:t>
            </w:r>
          </w:p>
          <w:p w:rsidR="00920A9D" w:rsidRPr="000D753A" w:rsidRDefault="00920A9D" w:rsidP="00920A9D">
            <w:pPr>
              <w:cnfStyle w:val="000000100000"/>
              <w:rPr>
                <w:rFonts w:cstheme="minorHAnsi"/>
              </w:rPr>
            </w:pPr>
            <w:r>
              <w:rPr>
                <w:rFonts w:cstheme="minorHAnsi"/>
              </w:rPr>
              <w:t>2</w:t>
            </w:r>
            <w:r w:rsidRPr="000D753A">
              <w:rPr>
                <w:rFonts w:cstheme="minorHAnsi"/>
              </w:rPr>
              <w:t xml:space="preserve"> in </w:t>
            </w:r>
            <w:r>
              <w:rPr>
                <w:rFonts w:cstheme="minorHAnsi"/>
              </w:rPr>
              <w:t>Asia pacific DMZ</w:t>
            </w:r>
          </w:p>
          <w:p w:rsidR="00EB204B" w:rsidRPr="000D753A" w:rsidRDefault="00920A9D" w:rsidP="00920A9D">
            <w:pPr>
              <w:cnfStyle w:val="000000100000"/>
              <w:rPr>
                <w:rFonts w:cstheme="minorHAnsi"/>
              </w:rPr>
            </w:pPr>
            <w:r>
              <w:rPr>
                <w:rFonts w:cstheme="minorHAnsi"/>
              </w:rPr>
              <w:t>2 in US DMZ</w:t>
            </w:r>
          </w:p>
        </w:tc>
      </w:tr>
      <w:tr w:rsidR="00920A9D" w:rsidRPr="00B30234" w:rsidTr="008666A8">
        <w:trPr>
          <w:cnfStyle w:val="000000010000"/>
        </w:trPr>
        <w:tc>
          <w:tcPr>
            <w:cnfStyle w:val="001000000000"/>
            <w:tcW w:w="2397" w:type="dxa"/>
          </w:tcPr>
          <w:p w:rsidR="00920A9D" w:rsidRPr="000D753A" w:rsidRDefault="00920A9D" w:rsidP="008666A8">
            <w:pPr>
              <w:rPr>
                <w:rFonts w:cstheme="minorHAnsi"/>
              </w:rPr>
            </w:pPr>
            <w:r>
              <w:rPr>
                <w:rFonts w:cstheme="minorHAnsi"/>
              </w:rPr>
              <w:t>Unified Messaging Role</w:t>
            </w:r>
          </w:p>
        </w:tc>
        <w:tc>
          <w:tcPr>
            <w:tcW w:w="6721" w:type="dxa"/>
          </w:tcPr>
          <w:p w:rsidR="00920A9D" w:rsidRDefault="00920A9D" w:rsidP="00857B00">
            <w:pPr>
              <w:cnfStyle w:val="000000010000"/>
              <w:rPr>
                <w:rFonts w:cstheme="minorHAnsi"/>
              </w:rPr>
            </w:pPr>
            <w:r>
              <w:rPr>
                <w:rFonts w:cstheme="minorHAnsi"/>
              </w:rPr>
              <w:t xml:space="preserve">Aegis media will deploy Unified messaging role which will integrate with their Avaya and Cisco IP-PBX in Asia pacific and US </w:t>
            </w:r>
            <w:proofErr w:type="spellStart"/>
            <w:r>
              <w:rPr>
                <w:rFonts w:cstheme="minorHAnsi"/>
              </w:rPr>
              <w:t>datacentres</w:t>
            </w:r>
            <w:proofErr w:type="spellEnd"/>
            <w:r>
              <w:rPr>
                <w:rFonts w:cstheme="minorHAnsi"/>
              </w:rPr>
              <w:t>.</w:t>
            </w:r>
          </w:p>
          <w:p w:rsidR="00920A9D" w:rsidRPr="000D753A" w:rsidRDefault="00920A9D" w:rsidP="00857B00">
            <w:pPr>
              <w:cnfStyle w:val="000000010000"/>
              <w:rPr>
                <w:rFonts w:cstheme="minorHAnsi"/>
              </w:rPr>
            </w:pPr>
            <w:r>
              <w:rPr>
                <w:rFonts w:cstheme="minorHAnsi"/>
              </w:rPr>
              <w:t>2</w:t>
            </w:r>
            <w:r w:rsidRPr="000D753A">
              <w:rPr>
                <w:rFonts w:cstheme="minorHAnsi"/>
              </w:rPr>
              <w:t xml:space="preserve"> in </w:t>
            </w:r>
            <w:r w:rsidRPr="001C2CF5">
              <w:rPr>
                <w:rFonts w:cstheme="minorHAnsi"/>
              </w:rPr>
              <w:t>A</w:t>
            </w:r>
            <w:r>
              <w:rPr>
                <w:rFonts w:cstheme="minorHAnsi"/>
              </w:rPr>
              <w:t xml:space="preserve">sia Pacific </w:t>
            </w:r>
            <w:proofErr w:type="spellStart"/>
            <w:r>
              <w:rPr>
                <w:rFonts w:cstheme="minorHAnsi"/>
              </w:rPr>
              <w:t>datacentre</w:t>
            </w:r>
            <w:proofErr w:type="spellEnd"/>
          </w:p>
          <w:p w:rsidR="00920A9D" w:rsidRPr="000D753A" w:rsidRDefault="00920A9D" w:rsidP="00920A9D">
            <w:pPr>
              <w:cnfStyle w:val="000000010000"/>
              <w:rPr>
                <w:rFonts w:cstheme="minorHAnsi"/>
              </w:rPr>
            </w:pPr>
            <w:r>
              <w:rPr>
                <w:rFonts w:cstheme="minorHAnsi"/>
              </w:rPr>
              <w:t>2</w:t>
            </w:r>
            <w:r w:rsidRPr="000D753A">
              <w:rPr>
                <w:rFonts w:cstheme="minorHAnsi"/>
              </w:rPr>
              <w:t xml:space="preserve"> in </w:t>
            </w:r>
            <w:r>
              <w:rPr>
                <w:rFonts w:cstheme="minorHAnsi"/>
              </w:rPr>
              <w:t xml:space="preserve">US </w:t>
            </w:r>
            <w:proofErr w:type="spellStart"/>
            <w:r>
              <w:rPr>
                <w:rFonts w:cstheme="minorHAnsi"/>
              </w:rPr>
              <w:t>datacentre</w:t>
            </w:r>
            <w:proofErr w:type="spellEnd"/>
          </w:p>
        </w:tc>
      </w:tr>
      <w:tr w:rsidR="00920A9D" w:rsidRPr="00B30234" w:rsidTr="008666A8">
        <w:trPr>
          <w:cnfStyle w:val="000000100000"/>
        </w:trPr>
        <w:tc>
          <w:tcPr>
            <w:cnfStyle w:val="001000000000"/>
            <w:tcW w:w="2397" w:type="dxa"/>
          </w:tcPr>
          <w:p w:rsidR="00920A9D" w:rsidRDefault="00920A9D" w:rsidP="008666A8">
            <w:pPr>
              <w:rPr>
                <w:rFonts w:cstheme="minorHAnsi"/>
              </w:rPr>
            </w:pPr>
            <w:r>
              <w:rPr>
                <w:rFonts w:cstheme="minorHAnsi"/>
              </w:rPr>
              <w:t>TMG Servers</w:t>
            </w:r>
          </w:p>
        </w:tc>
        <w:tc>
          <w:tcPr>
            <w:tcW w:w="6721" w:type="dxa"/>
          </w:tcPr>
          <w:p w:rsidR="00920A9D" w:rsidRDefault="00920A9D" w:rsidP="00857B00">
            <w:pPr>
              <w:cnfStyle w:val="000000100000"/>
              <w:rPr>
                <w:rFonts w:cstheme="minorHAnsi"/>
              </w:rPr>
            </w:pPr>
            <w:r>
              <w:rPr>
                <w:rFonts w:cstheme="minorHAnsi"/>
              </w:rPr>
              <w:t>Aegis Media will deploy 4 TMG servers which will provide reverse proxy services for CAS servers.</w:t>
            </w:r>
          </w:p>
          <w:p w:rsidR="00920A9D" w:rsidRPr="000D753A" w:rsidRDefault="00920A9D" w:rsidP="00857B00">
            <w:pPr>
              <w:cnfStyle w:val="000000100000"/>
              <w:rPr>
                <w:rFonts w:cstheme="minorHAnsi"/>
              </w:rPr>
            </w:pPr>
            <w:r>
              <w:rPr>
                <w:rFonts w:cstheme="minorHAnsi"/>
              </w:rPr>
              <w:t>2</w:t>
            </w:r>
            <w:r w:rsidRPr="000D753A">
              <w:rPr>
                <w:rFonts w:cstheme="minorHAnsi"/>
              </w:rPr>
              <w:t xml:space="preserve"> in </w:t>
            </w:r>
            <w:r>
              <w:rPr>
                <w:rFonts w:cstheme="minorHAnsi"/>
              </w:rPr>
              <w:t xml:space="preserve">Asia pacific </w:t>
            </w:r>
            <w:proofErr w:type="spellStart"/>
            <w:r w:rsidRPr="001C2CF5">
              <w:rPr>
                <w:rFonts w:cstheme="minorHAnsi"/>
              </w:rPr>
              <w:t>Datacentre</w:t>
            </w:r>
            <w:proofErr w:type="spellEnd"/>
          </w:p>
          <w:p w:rsidR="00920A9D" w:rsidRDefault="00920A9D" w:rsidP="00920A9D">
            <w:pPr>
              <w:cnfStyle w:val="000000100000"/>
              <w:rPr>
                <w:rFonts w:cstheme="minorHAnsi"/>
              </w:rPr>
            </w:pPr>
            <w:r>
              <w:rPr>
                <w:rFonts w:cstheme="minorHAnsi"/>
              </w:rPr>
              <w:t>2</w:t>
            </w:r>
            <w:r w:rsidRPr="000D753A">
              <w:rPr>
                <w:rFonts w:cstheme="minorHAnsi"/>
              </w:rPr>
              <w:t xml:space="preserve"> in </w:t>
            </w:r>
            <w:r>
              <w:rPr>
                <w:rFonts w:cstheme="minorHAnsi"/>
              </w:rPr>
              <w:t xml:space="preserve">US </w:t>
            </w:r>
            <w:proofErr w:type="spellStart"/>
            <w:r w:rsidRPr="001C2CF5">
              <w:rPr>
                <w:rFonts w:cstheme="minorHAnsi"/>
              </w:rPr>
              <w:t>Datacentre</w:t>
            </w:r>
            <w:proofErr w:type="spellEnd"/>
          </w:p>
        </w:tc>
      </w:tr>
      <w:tr w:rsidR="00077374" w:rsidRPr="00B30234" w:rsidTr="008666A8">
        <w:trPr>
          <w:cnfStyle w:val="000000010000"/>
        </w:trPr>
        <w:tc>
          <w:tcPr>
            <w:cnfStyle w:val="001000000000"/>
            <w:tcW w:w="2397" w:type="dxa"/>
          </w:tcPr>
          <w:p w:rsidR="00077374" w:rsidRPr="000D753A" w:rsidRDefault="00077374" w:rsidP="008666A8">
            <w:pPr>
              <w:rPr>
                <w:rFonts w:cstheme="minorHAnsi"/>
              </w:rPr>
            </w:pPr>
            <w:r w:rsidRPr="000D753A">
              <w:rPr>
                <w:rFonts w:cstheme="minorHAnsi"/>
              </w:rPr>
              <w:t xml:space="preserve">Monitoring </w:t>
            </w:r>
          </w:p>
        </w:tc>
        <w:tc>
          <w:tcPr>
            <w:tcW w:w="6721" w:type="dxa"/>
          </w:tcPr>
          <w:p w:rsidR="00077374" w:rsidRPr="000D753A" w:rsidRDefault="00077374" w:rsidP="008666A8">
            <w:pPr>
              <w:cnfStyle w:val="000000010000"/>
              <w:rPr>
                <w:rFonts w:cstheme="minorHAnsi"/>
              </w:rPr>
            </w:pPr>
            <w:r>
              <w:rPr>
                <w:rFonts w:cstheme="minorHAnsi"/>
              </w:rPr>
              <w:t>Aegis Media</w:t>
            </w:r>
            <w:r w:rsidRPr="000D753A">
              <w:rPr>
                <w:rFonts w:cstheme="minorHAnsi"/>
              </w:rPr>
              <w:t xml:space="preserve"> will use their existing </w:t>
            </w:r>
            <w:r>
              <w:t>Microsoft System Centre Operations Manager (SCOM)</w:t>
            </w:r>
            <w:r w:rsidRPr="000D753A">
              <w:rPr>
                <w:rFonts w:cstheme="minorHAnsi"/>
              </w:rPr>
              <w:t>2007 R2</w:t>
            </w:r>
            <w:r>
              <w:rPr>
                <w:rFonts w:cstheme="minorHAnsi"/>
              </w:rPr>
              <w:t xml:space="preserve"> infrastructure for monitoring the Exchange 2010 platform</w:t>
            </w:r>
          </w:p>
        </w:tc>
      </w:tr>
      <w:tr w:rsidR="00077374" w:rsidRPr="00B30234" w:rsidTr="008666A8">
        <w:trPr>
          <w:cnfStyle w:val="000000100000"/>
        </w:trPr>
        <w:tc>
          <w:tcPr>
            <w:cnfStyle w:val="001000000000"/>
            <w:tcW w:w="2397" w:type="dxa"/>
          </w:tcPr>
          <w:p w:rsidR="00077374" w:rsidRPr="000D753A" w:rsidRDefault="00077374" w:rsidP="008666A8">
            <w:pPr>
              <w:rPr>
                <w:rFonts w:cstheme="minorHAnsi"/>
              </w:rPr>
            </w:pPr>
            <w:r w:rsidRPr="000D753A">
              <w:rPr>
                <w:rFonts w:cstheme="minorHAnsi"/>
              </w:rPr>
              <w:t>Internet Mail</w:t>
            </w:r>
          </w:p>
        </w:tc>
        <w:tc>
          <w:tcPr>
            <w:tcW w:w="6721" w:type="dxa"/>
          </w:tcPr>
          <w:p w:rsidR="00077374" w:rsidRPr="000D753A" w:rsidRDefault="00077374" w:rsidP="008666A8">
            <w:pPr>
              <w:cnfStyle w:val="000000100000"/>
              <w:rPr>
                <w:rFonts w:cstheme="minorHAnsi"/>
              </w:rPr>
            </w:pPr>
            <w:r w:rsidRPr="000D753A">
              <w:rPr>
                <w:rFonts w:cstheme="minorHAnsi"/>
              </w:rPr>
              <w:t xml:space="preserve">Internet mail will route through the existing </w:t>
            </w:r>
            <w:proofErr w:type="spellStart"/>
            <w:r>
              <w:rPr>
                <w:rFonts w:cstheme="minorHAnsi"/>
              </w:rPr>
              <w:t>MessageLabs</w:t>
            </w:r>
            <w:proofErr w:type="spellEnd"/>
            <w:r>
              <w:rPr>
                <w:rFonts w:cstheme="minorHAnsi"/>
              </w:rPr>
              <w:t xml:space="preserve"> or Microsoft FOPE</w:t>
            </w:r>
            <w:r w:rsidRPr="000D753A">
              <w:rPr>
                <w:rFonts w:cstheme="minorHAnsi"/>
              </w:rPr>
              <w:t>.</w:t>
            </w:r>
          </w:p>
        </w:tc>
      </w:tr>
      <w:tr w:rsidR="00077374" w:rsidRPr="00B30234" w:rsidTr="008666A8">
        <w:trPr>
          <w:cnfStyle w:val="000000010000"/>
        </w:trPr>
        <w:tc>
          <w:tcPr>
            <w:cnfStyle w:val="001000000000"/>
            <w:tcW w:w="2397" w:type="dxa"/>
          </w:tcPr>
          <w:p w:rsidR="00077374" w:rsidRPr="000D753A" w:rsidRDefault="00077374" w:rsidP="008666A8">
            <w:pPr>
              <w:rPr>
                <w:rFonts w:cstheme="minorHAnsi"/>
              </w:rPr>
            </w:pPr>
            <w:r w:rsidRPr="000D753A">
              <w:rPr>
                <w:rFonts w:cstheme="minorHAnsi"/>
              </w:rPr>
              <w:t>Antivirus</w:t>
            </w:r>
          </w:p>
        </w:tc>
        <w:tc>
          <w:tcPr>
            <w:tcW w:w="6721" w:type="dxa"/>
          </w:tcPr>
          <w:p w:rsidR="00077374" w:rsidRPr="000D753A" w:rsidRDefault="00077374" w:rsidP="008666A8">
            <w:pPr>
              <w:cnfStyle w:val="000000010000"/>
              <w:rPr>
                <w:rFonts w:cstheme="minorHAnsi"/>
              </w:rPr>
            </w:pPr>
            <w:r>
              <w:rPr>
                <w:rFonts w:cstheme="minorHAnsi"/>
              </w:rPr>
              <w:t>Aegis Media</w:t>
            </w:r>
            <w:r w:rsidRPr="000D753A">
              <w:rPr>
                <w:rFonts w:cstheme="minorHAnsi"/>
              </w:rPr>
              <w:t xml:space="preserve"> will use </w:t>
            </w:r>
            <w:proofErr w:type="spellStart"/>
            <w:r>
              <w:rPr>
                <w:rFonts w:cstheme="minorHAnsi"/>
              </w:rPr>
              <w:t>TrendMicro</w:t>
            </w:r>
            <w:proofErr w:type="spellEnd"/>
            <w:r>
              <w:rPr>
                <w:rFonts w:cstheme="minorHAnsi"/>
              </w:rPr>
              <w:t xml:space="preserve"> </w:t>
            </w:r>
            <w:proofErr w:type="spellStart"/>
            <w:r>
              <w:rPr>
                <w:rFonts w:cstheme="minorHAnsi"/>
              </w:rPr>
              <w:t>ScanMail</w:t>
            </w:r>
            <w:proofErr w:type="spellEnd"/>
            <w:r>
              <w:rPr>
                <w:rFonts w:cstheme="minorHAnsi"/>
              </w:rPr>
              <w:t xml:space="preserve"> or </w:t>
            </w:r>
            <w:r w:rsidRPr="000D753A">
              <w:rPr>
                <w:rFonts w:cstheme="minorHAnsi"/>
              </w:rPr>
              <w:t>Forefront on the Hub Transport Servers.</w:t>
            </w:r>
          </w:p>
        </w:tc>
      </w:tr>
      <w:tr w:rsidR="00077374" w:rsidRPr="00B30234" w:rsidTr="008666A8">
        <w:trPr>
          <w:cnfStyle w:val="000000100000"/>
        </w:trPr>
        <w:tc>
          <w:tcPr>
            <w:cnfStyle w:val="001000000000"/>
            <w:tcW w:w="2397" w:type="dxa"/>
          </w:tcPr>
          <w:p w:rsidR="00077374" w:rsidRPr="000D753A" w:rsidRDefault="00077374" w:rsidP="008666A8">
            <w:pPr>
              <w:rPr>
                <w:rFonts w:cstheme="minorHAnsi"/>
              </w:rPr>
            </w:pPr>
            <w:proofErr w:type="spellStart"/>
            <w:r w:rsidRPr="000D753A">
              <w:rPr>
                <w:rFonts w:cstheme="minorHAnsi"/>
              </w:rPr>
              <w:t>AVgateway</w:t>
            </w:r>
            <w:proofErr w:type="spellEnd"/>
          </w:p>
        </w:tc>
        <w:tc>
          <w:tcPr>
            <w:tcW w:w="6721" w:type="dxa"/>
          </w:tcPr>
          <w:p w:rsidR="00077374" w:rsidRPr="000D753A" w:rsidRDefault="00077374" w:rsidP="008666A8">
            <w:pPr>
              <w:cnfStyle w:val="000000100000"/>
              <w:rPr>
                <w:rFonts w:cstheme="minorHAnsi"/>
              </w:rPr>
            </w:pPr>
            <w:r>
              <w:rPr>
                <w:rFonts w:cstheme="minorHAnsi"/>
              </w:rPr>
              <w:t>Aegis Media</w:t>
            </w:r>
            <w:r w:rsidRPr="000D753A">
              <w:rPr>
                <w:rFonts w:cstheme="minorHAnsi"/>
              </w:rPr>
              <w:t xml:space="preserve"> will use their existing </w:t>
            </w:r>
            <w:proofErr w:type="spellStart"/>
            <w:r>
              <w:rPr>
                <w:rFonts w:cstheme="minorHAnsi"/>
              </w:rPr>
              <w:t>MessageLabs</w:t>
            </w:r>
            <w:proofErr w:type="spellEnd"/>
            <w:r>
              <w:rPr>
                <w:rFonts w:cstheme="minorHAnsi"/>
              </w:rPr>
              <w:t xml:space="preserve"> or Microsoft FOPE</w:t>
            </w:r>
            <w:r w:rsidRPr="000D753A">
              <w:rPr>
                <w:rFonts w:cstheme="minorHAnsi"/>
              </w:rPr>
              <w:t xml:space="preserve"> to provide </w:t>
            </w:r>
            <w:r w:rsidRPr="000D753A">
              <w:rPr>
                <w:rFonts w:cstheme="minorHAnsi"/>
              </w:rPr>
              <w:lastRenderedPageBreak/>
              <w:t xml:space="preserve">inbound and outbound SMTP routing as well as Anti-Virus and Anti-SPAM protection </w:t>
            </w:r>
          </w:p>
        </w:tc>
      </w:tr>
      <w:tr w:rsidR="00077374" w:rsidRPr="00B30234" w:rsidTr="008666A8">
        <w:trPr>
          <w:cnfStyle w:val="000000010000"/>
        </w:trPr>
        <w:tc>
          <w:tcPr>
            <w:cnfStyle w:val="001000000000"/>
            <w:tcW w:w="2397" w:type="dxa"/>
          </w:tcPr>
          <w:p w:rsidR="00077374" w:rsidRPr="000D753A" w:rsidRDefault="00077374" w:rsidP="008666A8">
            <w:pPr>
              <w:rPr>
                <w:rFonts w:cstheme="minorHAnsi"/>
              </w:rPr>
            </w:pPr>
            <w:r w:rsidRPr="000D753A">
              <w:rPr>
                <w:rFonts w:cstheme="minorHAnsi"/>
              </w:rPr>
              <w:lastRenderedPageBreak/>
              <w:t>Clients</w:t>
            </w:r>
          </w:p>
        </w:tc>
        <w:tc>
          <w:tcPr>
            <w:tcW w:w="6721" w:type="dxa"/>
          </w:tcPr>
          <w:p w:rsidR="00077374" w:rsidRPr="000D753A" w:rsidRDefault="00077374" w:rsidP="00F61A68">
            <w:pPr>
              <w:cnfStyle w:val="000000010000"/>
              <w:rPr>
                <w:rFonts w:cstheme="minorHAnsi"/>
              </w:rPr>
            </w:pPr>
            <w:r>
              <w:rPr>
                <w:rFonts w:cstheme="minorHAnsi"/>
              </w:rPr>
              <w:t>Outlook 2007/2010,</w:t>
            </w:r>
            <w:r w:rsidRPr="000D753A">
              <w:rPr>
                <w:rFonts w:cstheme="minorHAnsi"/>
              </w:rPr>
              <w:t xml:space="preserve"> Outlook Web App (OWA)</w:t>
            </w:r>
            <w:r w:rsidR="00F70626">
              <w:rPr>
                <w:rFonts w:cstheme="minorHAnsi"/>
              </w:rPr>
              <w:t xml:space="preserve"> using IE and Safari</w:t>
            </w:r>
            <w:r>
              <w:rPr>
                <w:rFonts w:cstheme="minorHAnsi"/>
              </w:rPr>
              <w:t>, ActiveSync</w:t>
            </w:r>
            <w:r w:rsidR="00F70626">
              <w:rPr>
                <w:rFonts w:cstheme="minorHAnsi"/>
              </w:rPr>
              <w:t>, Entourage 20</w:t>
            </w:r>
            <w:r w:rsidR="00F61A68">
              <w:rPr>
                <w:rFonts w:cstheme="minorHAnsi"/>
              </w:rPr>
              <w:t>08, and Office for Mac 2011</w:t>
            </w:r>
            <w:r w:rsidRPr="000D753A">
              <w:rPr>
                <w:rFonts w:cstheme="minorHAnsi"/>
              </w:rPr>
              <w:t>.</w:t>
            </w:r>
          </w:p>
        </w:tc>
      </w:tr>
      <w:tr w:rsidR="00077374" w:rsidRPr="00B30234" w:rsidTr="008666A8">
        <w:trPr>
          <w:cnfStyle w:val="000000100000"/>
        </w:trPr>
        <w:tc>
          <w:tcPr>
            <w:cnfStyle w:val="001000000000"/>
            <w:tcW w:w="2397" w:type="dxa"/>
          </w:tcPr>
          <w:p w:rsidR="00077374" w:rsidRPr="000D753A" w:rsidRDefault="00077374" w:rsidP="008666A8">
            <w:pPr>
              <w:rPr>
                <w:rFonts w:cstheme="minorHAnsi"/>
              </w:rPr>
            </w:pPr>
            <w:r w:rsidRPr="000D753A">
              <w:rPr>
                <w:rFonts w:cstheme="minorHAnsi"/>
              </w:rPr>
              <w:t>Blackberry</w:t>
            </w:r>
          </w:p>
        </w:tc>
        <w:tc>
          <w:tcPr>
            <w:tcW w:w="6721" w:type="dxa"/>
          </w:tcPr>
          <w:p w:rsidR="00077374" w:rsidRPr="000D753A" w:rsidRDefault="00077374" w:rsidP="008666A8">
            <w:pPr>
              <w:cnfStyle w:val="000000100000"/>
              <w:rPr>
                <w:rFonts w:cstheme="minorHAnsi"/>
              </w:rPr>
            </w:pPr>
            <w:r w:rsidRPr="000D753A">
              <w:rPr>
                <w:rFonts w:cstheme="minorHAnsi"/>
              </w:rPr>
              <w:t xml:space="preserve">The existing Blackberry servers will be upgraded to support the growing number of mobile information workers within the </w:t>
            </w:r>
            <w:r>
              <w:rPr>
                <w:rFonts w:cstheme="minorHAnsi"/>
              </w:rPr>
              <w:t>Aegis Media</w:t>
            </w:r>
            <w:r w:rsidRPr="000D753A">
              <w:rPr>
                <w:rFonts w:cstheme="minorHAnsi"/>
              </w:rPr>
              <w:t xml:space="preserve">.  </w:t>
            </w:r>
          </w:p>
        </w:tc>
      </w:tr>
      <w:tr w:rsidR="00077374" w:rsidRPr="00B30234" w:rsidTr="008666A8">
        <w:trPr>
          <w:cnfStyle w:val="000000010000"/>
        </w:trPr>
        <w:tc>
          <w:tcPr>
            <w:cnfStyle w:val="001000000000"/>
            <w:tcW w:w="2397" w:type="dxa"/>
          </w:tcPr>
          <w:p w:rsidR="00077374" w:rsidRPr="000D753A" w:rsidRDefault="00077374" w:rsidP="008666A8">
            <w:pPr>
              <w:rPr>
                <w:rFonts w:cstheme="minorHAnsi"/>
              </w:rPr>
            </w:pPr>
            <w:r w:rsidRPr="000D753A">
              <w:rPr>
                <w:rFonts w:cstheme="minorHAnsi"/>
              </w:rPr>
              <w:t>Journaling Server</w:t>
            </w:r>
          </w:p>
        </w:tc>
        <w:tc>
          <w:tcPr>
            <w:tcW w:w="6721" w:type="dxa"/>
          </w:tcPr>
          <w:p w:rsidR="00077374" w:rsidRPr="000D753A" w:rsidRDefault="00077374" w:rsidP="008666A8">
            <w:pPr>
              <w:cnfStyle w:val="000000010000"/>
              <w:rPr>
                <w:rFonts w:cstheme="minorHAnsi"/>
              </w:rPr>
            </w:pPr>
            <w:r w:rsidRPr="000D753A">
              <w:rPr>
                <w:rFonts w:cstheme="minorHAnsi"/>
              </w:rPr>
              <w:t xml:space="preserve">The Exchange 2010 servers will </w:t>
            </w:r>
            <w:r>
              <w:rPr>
                <w:rFonts w:cstheme="minorHAnsi"/>
              </w:rPr>
              <w:t xml:space="preserve">not </w:t>
            </w:r>
            <w:r w:rsidRPr="000D753A">
              <w:rPr>
                <w:rFonts w:cstheme="minorHAnsi"/>
              </w:rPr>
              <w:t>be used to provide Journaling for the Organization.</w:t>
            </w:r>
          </w:p>
        </w:tc>
      </w:tr>
      <w:tr w:rsidR="00077374" w:rsidRPr="00B30234" w:rsidTr="008666A8">
        <w:trPr>
          <w:cnfStyle w:val="000000100000"/>
        </w:trPr>
        <w:tc>
          <w:tcPr>
            <w:cnfStyle w:val="001000000000"/>
            <w:tcW w:w="2397" w:type="dxa"/>
          </w:tcPr>
          <w:p w:rsidR="00077374" w:rsidRPr="000D753A" w:rsidRDefault="00077374" w:rsidP="008666A8">
            <w:pPr>
              <w:rPr>
                <w:rFonts w:cstheme="minorHAnsi"/>
              </w:rPr>
            </w:pPr>
            <w:r w:rsidRPr="000D753A">
              <w:rPr>
                <w:rFonts w:cstheme="minorHAnsi"/>
              </w:rPr>
              <w:t>Archiving</w:t>
            </w:r>
          </w:p>
        </w:tc>
        <w:tc>
          <w:tcPr>
            <w:tcW w:w="6721" w:type="dxa"/>
          </w:tcPr>
          <w:p w:rsidR="00077374" w:rsidRPr="000D753A" w:rsidRDefault="00077374" w:rsidP="008666A8">
            <w:pPr>
              <w:cnfStyle w:val="000000100000"/>
              <w:rPr>
                <w:rFonts w:cstheme="minorHAnsi"/>
              </w:rPr>
            </w:pPr>
            <w:r>
              <w:rPr>
                <w:rFonts w:cstheme="minorHAnsi"/>
              </w:rPr>
              <w:t>Aegis Media</w:t>
            </w:r>
            <w:r w:rsidRPr="000D753A">
              <w:rPr>
                <w:rFonts w:cstheme="minorHAnsi"/>
              </w:rPr>
              <w:t xml:space="preserve"> will use Exchange 2010 Personal Archiving feature  </w:t>
            </w:r>
          </w:p>
        </w:tc>
      </w:tr>
      <w:tr w:rsidR="00077374" w:rsidRPr="00B30234" w:rsidTr="008666A8">
        <w:trPr>
          <w:cnfStyle w:val="000000010000"/>
        </w:trPr>
        <w:tc>
          <w:tcPr>
            <w:cnfStyle w:val="001000000000"/>
            <w:tcW w:w="2397" w:type="dxa"/>
          </w:tcPr>
          <w:p w:rsidR="00077374" w:rsidRPr="000D753A" w:rsidRDefault="00077374" w:rsidP="008666A8">
            <w:pPr>
              <w:rPr>
                <w:rFonts w:cstheme="minorHAnsi"/>
              </w:rPr>
            </w:pPr>
            <w:r w:rsidRPr="000D753A">
              <w:rPr>
                <w:rFonts w:cstheme="minorHAnsi"/>
              </w:rPr>
              <w:t>Design Expansion</w:t>
            </w:r>
          </w:p>
        </w:tc>
        <w:tc>
          <w:tcPr>
            <w:tcW w:w="6721" w:type="dxa"/>
          </w:tcPr>
          <w:p w:rsidR="00077374" w:rsidRPr="000D753A" w:rsidRDefault="00077374" w:rsidP="008666A8">
            <w:pPr>
              <w:cnfStyle w:val="000000010000"/>
              <w:rPr>
                <w:rFonts w:cstheme="minorHAnsi"/>
              </w:rPr>
            </w:pPr>
            <w:r w:rsidRPr="000D753A">
              <w:rPr>
                <w:rFonts w:cstheme="minorHAnsi"/>
              </w:rPr>
              <w:t>The current design can be expanded to handle additional load (additional users or an increase in the user profile) over time</w:t>
            </w:r>
            <w:r>
              <w:rPr>
                <w:rFonts w:cstheme="minorHAnsi"/>
              </w:rPr>
              <w:t xml:space="preserve"> by adding more number of servers</w:t>
            </w:r>
            <w:r w:rsidRPr="000D753A">
              <w:rPr>
                <w:rFonts w:cstheme="minorHAnsi"/>
              </w:rPr>
              <w:t>.</w:t>
            </w:r>
          </w:p>
        </w:tc>
      </w:tr>
    </w:tbl>
    <w:p w:rsidR="00EB204B" w:rsidRDefault="00EB204B" w:rsidP="00EB204B">
      <w:pPr>
        <w:pStyle w:val="Caption"/>
      </w:pPr>
      <w:r>
        <w:t xml:space="preserve">Table </w:t>
      </w:r>
      <w:r w:rsidR="00BD1BEF">
        <w:fldChar w:fldCharType="begin"/>
      </w:r>
      <w:r>
        <w:instrText xml:space="preserve"> SEQ Table \* ARABIC </w:instrText>
      </w:r>
      <w:r w:rsidR="00BD1BEF">
        <w:fldChar w:fldCharType="separate"/>
      </w:r>
      <w:r w:rsidR="008810D3">
        <w:rPr>
          <w:noProof/>
        </w:rPr>
        <w:t>27</w:t>
      </w:r>
      <w:r w:rsidR="00BD1BEF">
        <w:fldChar w:fldCharType="end"/>
      </w:r>
      <w:r>
        <w:t xml:space="preserve">: </w:t>
      </w:r>
      <w:r w:rsidR="009241B5">
        <w:t xml:space="preserve">Contingency </w:t>
      </w:r>
      <w:r>
        <w:t>Design Summary</w:t>
      </w:r>
    </w:p>
    <w:p w:rsidR="00976542" w:rsidRDefault="00976542" w:rsidP="00976542">
      <w:r>
        <w:t xml:space="preserve">Client Access methods for Contingency design will be the same as mentioned in </w:t>
      </w:r>
      <w:r w:rsidR="00BD1BEF">
        <w:fldChar w:fldCharType="begin"/>
      </w:r>
      <w:r>
        <w:instrText xml:space="preserve"> REF _Ref324428405 \r \h </w:instrText>
      </w:r>
      <w:r w:rsidR="00BD1BEF">
        <w:fldChar w:fldCharType="separate"/>
      </w:r>
      <w:r w:rsidR="008810D3">
        <w:t>6.1.5</w:t>
      </w:r>
      <w:r w:rsidR="00BD1BEF">
        <w:fldChar w:fldCharType="end"/>
      </w:r>
      <w:r>
        <w:t xml:space="preserve">. </w:t>
      </w:r>
    </w:p>
    <w:p w:rsidR="00976542" w:rsidRDefault="00976542" w:rsidP="00976542">
      <w:r>
        <w:t xml:space="preserve">Mail content filtering will be the same as mentioned in </w:t>
      </w:r>
      <w:r w:rsidR="00BD1BEF">
        <w:fldChar w:fldCharType="begin"/>
      </w:r>
      <w:r>
        <w:instrText xml:space="preserve"> REF _Ref324428721 \r \h </w:instrText>
      </w:r>
      <w:r w:rsidR="00BD1BEF">
        <w:fldChar w:fldCharType="separate"/>
      </w:r>
      <w:r w:rsidR="008810D3">
        <w:t>6.1.7</w:t>
      </w:r>
      <w:r w:rsidR="00BD1BEF">
        <w:fldChar w:fldCharType="end"/>
      </w:r>
      <w:r>
        <w:t xml:space="preserve"> </w:t>
      </w:r>
    </w:p>
    <w:p w:rsidR="00CB0245" w:rsidRDefault="00A8411D" w:rsidP="00CB0245">
      <w:pPr>
        <w:pStyle w:val="Heading3Numbered"/>
      </w:pPr>
      <w:bookmarkStart w:id="86" w:name="_Toc328637930"/>
      <w:r>
        <w:t xml:space="preserve">Contingency </w:t>
      </w:r>
      <w:proofErr w:type="spellStart"/>
      <w:r w:rsidR="00CB0245">
        <w:t>Datacentre</w:t>
      </w:r>
      <w:proofErr w:type="spellEnd"/>
      <w:r w:rsidR="00CB0245">
        <w:t xml:space="preserve"> Locations (Primary / Secondary)</w:t>
      </w:r>
      <w:bookmarkEnd w:id="86"/>
    </w:p>
    <w:p w:rsidR="00CB0245" w:rsidRDefault="00CB0245" w:rsidP="00CB0245">
      <w:r>
        <w:t xml:space="preserve">The following table depicts each </w:t>
      </w:r>
      <w:proofErr w:type="spellStart"/>
      <w:r>
        <w:t>datacentre</w:t>
      </w:r>
      <w:proofErr w:type="spellEnd"/>
      <w:r>
        <w:t xml:space="preserve"> and the corresponding backup </w:t>
      </w:r>
      <w:proofErr w:type="spellStart"/>
      <w:r>
        <w:t>datacentre</w:t>
      </w:r>
      <w:proofErr w:type="spellEnd"/>
      <w:r>
        <w:t>:</w:t>
      </w:r>
    </w:p>
    <w:tbl>
      <w:tblPr>
        <w:tblStyle w:val="TableGrid13"/>
        <w:tblW w:w="0" w:type="auto"/>
        <w:tblLook w:val="0420"/>
      </w:tblPr>
      <w:tblGrid>
        <w:gridCol w:w="3062"/>
        <w:gridCol w:w="6056"/>
      </w:tblGrid>
      <w:tr w:rsidR="00CB0245" w:rsidRPr="00245A15" w:rsidTr="00857B00">
        <w:trPr>
          <w:cnfStyle w:val="100000000000"/>
        </w:trPr>
        <w:tc>
          <w:tcPr>
            <w:tcW w:w="3062" w:type="dxa"/>
          </w:tcPr>
          <w:p w:rsidR="00CB0245" w:rsidRPr="000D753A" w:rsidRDefault="00CB0245" w:rsidP="00857B00">
            <w:pPr>
              <w:rPr>
                <w:rFonts w:asciiTheme="minorHAnsi" w:hAnsiTheme="minorHAnsi" w:cstheme="minorHAnsi"/>
              </w:rPr>
            </w:pPr>
            <w:r>
              <w:rPr>
                <w:rFonts w:asciiTheme="minorHAnsi" w:hAnsiTheme="minorHAnsi" w:cstheme="minorHAnsi"/>
              </w:rPr>
              <w:t xml:space="preserve">AD </w:t>
            </w:r>
            <w:r w:rsidRPr="000D753A">
              <w:rPr>
                <w:rFonts w:asciiTheme="minorHAnsi" w:hAnsiTheme="minorHAnsi" w:cstheme="minorHAnsi"/>
              </w:rPr>
              <w:t>Site Code</w:t>
            </w:r>
          </w:p>
        </w:tc>
        <w:tc>
          <w:tcPr>
            <w:tcW w:w="6056" w:type="dxa"/>
          </w:tcPr>
          <w:p w:rsidR="00CB0245" w:rsidRPr="000D753A" w:rsidRDefault="00CB0245" w:rsidP="00857B00">
            <w:pPr>
              <w:rPr>
                <w:rFonts w:asciiTheme="minorHAnsi" w:hAnsiTheme="minorHAnsi" w:cstheme="minorHAnsi"/>
              </w:rPr>
            </w:pPr>
            <w:r w:rsidRPr="000D753A">
              <w:rPr>
                <w:rFonts w:asciiTheme="minorHAnsi" w:hAnsiTheme="minorHAnsi" w:cstheme="minorHAnsi"/>
              </w:rPr>
              <w:t>Description</w:t>
            </w:r>
          </w:p>
        </w:tc>
      </w:tr>
      <w:tr w:rsidR="00CB0245" w:rsidRPr="00245A15" w:rsidTr="00857B00">
        <w:trPr>
          <w:cnfStyle w:val="000000100000"/>
        </w:trPr>
        <w:tc>
          <w:tcPr>
            <w:tcW w:w="3062" w:type="dxa"/>
          </w:tcPr>
          <w:p w:rsidR="00CB0245" w:rsidRPr="000D753A" w:rsidRDefault="00CB0245" w:rsidP="00857B00">
            <w:pPr>
              <w:rPr>
                <w:rFonts w:cstheme="minorHAnsi"/>
              </w:rPr>
            </w:pPr>
            <w:r>
              <w:rPr>
                <w:rFonts w:cstheme="minorHAnsi"/>
              </w:rPr>
              <w:t>Asia Pacific Site</w:t>
            </w:r>
          </w:p>
        </w:tc>
        <w:tc>
          <w:tcPr>
            <w:tcW w:w="6056" w:type="dxa"/>
          </w:tcPr>
          <w:p w:rsidR="00CB0245" w:rsidRPr="000D753A" w:rsidRDefault="00CB0245" w:rsidP="00CB0245">
            <w:pPr>
              <w:rPr>
                <w:rFonts w:cstheme="minorHAnsi"/>
              </w:rPr>
            </w:pPr>
            <w:r>
              <w:rPr>
                <w:rFonts w:cstheme="minorHAnsi"/>
              </w:rPr>
              <w:t xml:space="preserve">Asia Pacific </w:t>
            </w:r>
            <w:proofErr w:type="spellStart"/>
            <w:r w:rsidRPr="001C2CF5">
              <w:rPr>
                <w:rFonts w:cstheme="minorHAnsi"/>
              </w:rPr>
              <w:t>Datacentre</w:t>
            </w:r>
            <w:proofErr w:type="spellEnd"/>
            <w:r w:rsidRPr="001C2CF5">
              <w:rPr>
                <w:rFonts w:cstheme="minorHAnsi"/>
              </w:rPr>
              <w:t xml:space="preserve"> </w:t>
            </w:r>
            <w:r w:rsidRPr="000D753A">
              <w:rPr>
                <w:rFonts w:cstheme="minorHAnsi"/>
              </w:rPr>
              <w:t xml:space="preserve">Primary site </w:t>
            </w:r>
          </w:p>
        </w:tc>
      </w:tr>
      <w:tr w:rsidR="00CB0245" w:rsidRPr="00245A15" w:rsidTr="00857B00">
        <w:trPr>
          <w:cnfStyle w:val="000000010000"/>
        </w:trPr>
        <w:tc>
          <w:tcPr>
            <w:tcW w:w="3062" w:type="dxa"/>
          </w:tcPr>
          <w:p w:rsidR="00CB0245" w:rsidRPr="000D753A" w:rsidRDefault="00CB0245" w:rsidP="00857B00">
            <w:pPr>
              <w:rPr>
                <w:rFonts w:asciiTheme="minorHAnsi" w:hAnsiTheme="minorHAnsi" w:cstheme="minorHAnsi"/>
              </w:rPr>
            </w:pPr>
            <w:r>
              <w:rPr>
                <w:rFonts w:cstheme="minorHAnsi"/>
              </w:rPr>
              <w:t>EMEA Site B</w:t>
            </w:r>
          </w:p>
        </w:tc>
        <w:tc>
          <w:tcPr>
            <w:tcW w:w="6056" w:type="dxa"/>
          </w:tcPr>
          <w:p w:rsidR="00CB0245" w:rsidRPr="000D753A" w:rsidRDefault="00CB0245" w:rsidP="00CB0245">
            <w:pPr>
              <w:rPr>
                <w:rFonts w:asciiTheme="minorHAnsi" w:hAnsiTheme="minorHAnsi" w:cstheme="minorHAnsi"/>
              </w:rPr>
            </w:pPr>
            <w:r>
              <w:rPr>
                <w:rFonts w:cstheme="minorHAnsi"/>
              </w:rPr>
              <w:t>EMEA</w:t>
            </w:r>
            <w:r>
              <w:rPr>
                <w:rFonts w:asciiTheme="minorHAnsi" w:hAnsiTheme="minorHAnsi" w:cstheme="minorHAnsi"/>
              </w:rPr>
              <w:t xml:space="preserve"> </w:t>
            </w:r>
            <w:proofErr w:type="spellStart"/>
            <w:r>
              <w:rPr>
                <w:rFonts w:asciiTheme="minorHAnsi" w:hAnsiTheme="minorHAnsi" w:cstheme="minorHAnsi"/>
              </w:rPr>
              <w:t>Datacentre</w:t>
            </w:r>
            <w:proofErr w:type="spellEnd"/>
            <w:r>
              <w:rPr>
                <w:rFonts w:asciiTheme="minorHAnsi" w:hAnsiTheme="minorHAnsi" w:cstheme="minorHAnsi"/>
              </w:rPr>
              <w:t xml:space="preserve"> B </w:t>
            </w:r>
            <w:r w:rsidRPr="000D753A">
              <w:rPr>
                <w:rFonts w:asciiTheme="minorHAnsi" w:hAnsiTheme="minorHAnsi" w:cstheme="minorHAnsi"/>
              </w:rPr>
              <w:t xml:space="preserve">Secondary site to </w:t>
            </w:r>
            <w:r>
              <w:rPr>
                <w:rFonts w:cstheme="minorHAnsi"/>
              </w:rPr>
              <w:t xml:space="preserve">Asia pacific </w:t>
            </w:r>
            <w:r w:rsidRPr="000D753A">
              <w:rPr>
                <w:rFonts w:asciiTheme="minorHAnsi" w:hAnsiTheme="minorHAnsi" w:cstheme="minorHAnsi"/>
              </w:rPr>
              <w:t>copy</w:t>
            </w:r>
          </w:p>
        </w:tc>
      </w:tr>
      <w:tr w:rsidR="00CB0245" w:rsidRPr="00245A15" w:rsidTr="00857B00">
        <w:trPr>
          <w:cnfStyle w:val="000000100000"/>
        </w:trPr>
        <w:tc>
          <w:tcPr>
            <w:tcW w:w="3062" w:type="dxa"/>
          </w:tcPr>
          <w:p w:rsidR="00CB0245" w:rsidRPr="000D753A" w:rsidRDefault="00CB0245" w:rsidP="00CB0245">
            <w:pPr>
              <w:rPr>
                <w:rFonts w:cstheme="minorHAnsi"/>
              </w:rPr>
            </w:pPr>
            <w:r>
              <w:rPr>
                <w:rFonts w:cstheme="minorHAnsi"/>
              </w:rPr>
              <w:t>US Site</w:t>
            </w:r>
          </w:p>
        </w:tc>
        <w:tc>
          <w:tcPr>
            <w:tcW w:w="6056" w:type="dxa"/>
          </w:tcPr>
          <w:p w:rsidR="00CB0245" w:rsidRPr="000D753A" w:rsidRDefault="00CB0245" w:rsidP="00CB0245">
            <w:pPr>
              <w:rPr>
                <w:rFonts w:cstheme="minorHAnsi"/>
              </w:rPr>
            </w:pPr>
            <w:r>
              <w:rPr>
                <w:rFonts w:cstheme="minorHAnsi"/>
              </w:rPr>
              <w:t xml:space="preserve">US </w:t>
            </w:r>
            <w:proofErr w:type="spellStart"/>
            <w:r>
              <w:rPr>
                <w:rFonts w:cstheme="minorHAnsi"/>
              </w:rPr>
              <w:t>Datacentre</w:t>
            </w:r>
            <w:proofErr w:type="spellEnd"/>
            <w:r>
              <w:rPr>
                <w:rFonts w:cstheme="minorHAnsi"/>
              </w:rPr>
              <w:t xml:space="preserve"> </w:t>
            </w:r>
            <w:r w:rsidRPr="000D753A">
              <w:rPr>
                <w:rFonts w:cstheme="minorHAnsi"/>
              </w:rPr>
              <w:t>Primary site</w:t>
            </w:r>
          </w:p>
        </w:tc>
      </w:tr>
      <w:tr w:rsidR="00CB0245" w:rsidRPr="00245A15" w:rsidTr="00857B00">
        <w:trPr>
          <w:cnfStyle w:val="000000010000"/>
        </w:trPr>
        <w:tc>
          <w:tcPr>
            <w:tcW w:w="3062" w:type="dxa"/>
          </w:tcPr>
          <w:p w:rsidR="00CB0245" w:rsidRPr="000D753A" w:rsidRDefault="00CB0245" w:rsidP="00857B00">
            <w:pPr>
              <w:rPr>
                <w:rFonts w:asciiTheme="minorHAnsi" w:hAnsiTheme="minorHAnsi" w:cstheme="minorHAnsi"/>
              </w:rPr>
            </w:pPr>
            <w:r>
              <w:rPr>
                <w:rFonts w:cstheme="minorHAnsi"/>
              </w:rPr>
              <w:t>EMEA Site A</w:t>
            </w:r>
          </w:p>
        </w:tc>
        <w:tc>
          <w:tcPr>
            <w:tcW w:w="6056" w:type="dxa"/>
          </w:tcPr>
          <w:p w:rsidR="00CB0245" w:rsidRPr="000D753A" w:rsidRDefault="00CB0245" w:rsidP="00857B00">
            <w:pPr>
              <w:rPr>
                <w:rFonts w:asciiTheme="minorHAnsi" w:hAnsiTheme="minorHAnsi" w:cstheme="minorHAnsi"/>
              </w:rPr>
            </w:pPr>
            <w:r>
              <w:rPr>
                <w:rFonts w:cstheme="minorHAnsi"/>
              </w:rPr>
              <w:t>EMEA</w:t>
            </w:r>
            <w:r w:rsidRPr="001C2CF5">
              <w:rPr>
                <w:rFonts w:asciiTheme="minorHAnsi" w:hAnsiTheme="minorHAnsi" w:cstheme="minorHAnsi"/>
              </w:rPr>
              <w:t xml:space="preserve"> </w:t>
            </w:r>
            <w:proofErr w:type="spellStart"/>
            <w:r w:rsidRPr="001C2CF5">
              <w:rPr>
                <w:rFonts w:asciiTheme="minorHAnsi" w:hAnsiTheme="minorHAnsi" w:cstheme="minorHAnsi"/>
              </w:rPr>
              <w:t>Datacentre</w:t>
            </w:r>
            <w:proofErr w:type="spellEnd"/>
            <w:r w:rsidRPr="001C2CF5">
              <w:rPr>
                <w:rFonts w:asciiTheme="minorHAnsi" w:hAnsiTheme="minorHAnsi" w:cstheme="minorHAnsi"/>
              </w:rPr>
              <w:t xml:space="preserve"> A</w:t>
            </w:r>
            <w:r>
              <w:rPr>
                <w:rFonts w:asciiTheme="minorHAnsi" w:hAnsiTheme="minorHAnsi" w:cstheme="minorHAnsi"/>
              </w:rPr>
              <w:t xml:space="preserve"> </w:t>
            </w:r>
            <w:r w:rsidRPr="000D753A">
              <w:rPr>
                <w:rFonts w:asciiTheme="minorHAnsi" w:hAnsiTheme="minorHAnsi" w:cstheme="minorHAnsi"/>
              </w:rPr>
              <w:t>Secondary site to</w:t>
            </w:r>
            <w:r>
              <w:rPr>
                <w:rFonts w:asciiTheme="minorHAnsi" w:hAnsiTheme="minorHAnsi" w:cstheme="minorHAnsi"/>
              </w:rPr>
              <w:t xml:space="preserve"> US</w:t>
            </w:r>
            <w:r w:rsidRPr="000D753A">
              <w:rPr>
                <w:rFonts w:asciiTheme="minorHAnsi" w:hAnsiTheme="minorHAnsi" w:cstheme="minorHAnsi"/>
              </w:rPr>
              <w:t xml:space="preserve"> </w:t>
            </w:r>
            <w:proofErr w:type="spellStart"/>
            <w:r>
              <w:rPr>
                <w:rFonts w:asciiTheme="minorHAnsi" w:hAnsiTheme="minorHAnsi" w:cstheme="minorHAnsi"/>
              </w:rPr>
              <w:t>Datacentre</w:t>
            </w:r>
            <w:proofErr w:type="spellEnd"/>
            <w:r w:rsidRPr="000D753A">
              <w:rPr>
                <w:rFonts w:asciiTheme="minorHAnsi" w:hAnsiTheme="minorHAnsi" w:cstheme="minorHAnsi"/>
              </w:rPr>
              <w:t xml:space="preserve"> copy</w:t>
            </w:r>
          </w:p>
        </w:tc>
      </w:tr>
    </w:tbl>
    <w:p w:rsidR="00CB0245" w:rsidRPr="00DD4CC2" w:rsidRDefault="00CB0245" w:rsidP="00CB0245">
      <w:pPr>
        <w:pStyle w:val="Caption"/>
      </w:pPr>
      <w:r>
        <w:t xml:space="preserve">Table </w:t>
      </w:r>
      <w:r w:rsidR="00BD1BEF">
        <w:fldChar w:fldCharType="begin"/>
      </w:r>
      <w:r>
        <w:instrText xml:space="preserve"> SEQ Table \* ARABIC </w:instrText>
      </w:r>
      <w:r w:rsidR="00BD1BEF">
        <w:fldChar w:fldCharType="separate"/>
      </w:r>
      <w:r w:rsidR="008810D3">
        <w:rPr>
          <w:noProof/>
        </w:rPr>
        <w:t>28</w:t>
      </w:r>
      <w:r w:rsidR="00BD1BEF">
        <w:fldChar w:fldCharType="end"/>
      </w:r>
      <w:r>
        <w:t xml:space="preserve">: </w:t>
      </w:r>
      <w:proofErr w:type="spellStart"/>
      <w:r>
        <w:t>Datacentre</w:t>
      </w:r>
      <w:proofErr w:type="spellEnd"/>
      <w:r>
        <w:t xml:space="preserve"> Locations</w:t>
      </w:r>
    </w:p>
    <w:p w:rsidR="004F1C24" w:rsidRDefault="004F1C24" w:rsidP="004F1C24">
      <w:pPr>
        <w:pStyle w:val="Heading3Numbered"/>
      </w:pPr>
      <w:bookmarkStart w:id="87" w:name="_Toc328637931"/>
      <w:r>
        <w:t>Mail Routing and Transport</w:t>
      </w:r>
      <w:r w:rsidR="00A8411D">
        <w:t xml:space="preserve"> with Contingency Design</w:t>
      </w:r>
      <w:bookmarkEnd w:id="87"/>
    </w:p>
    <w:p w:rsidR="004F1C24" w:rsidRPr="007811B2" w:rsidRDefault="004F1C24" w:rsidP="004F1C24">
      <w:r>
        <w:t xml:space="preserve">All inbound mail will route through the Internet to Aegis Media’s four </w:t>
      </w:r>
      <w:proofErr w:type="spellStart"/>
      <w:r>
        <w:t>datacentres</w:t>
      </w:r>
      <w:proofErr w:type="spellEnd"/>
      <w:r>
        <w:t xml:space="preserve"> via </w:t>
      </w:r>
      <w:proofErr w:type="spellStart"/>
      <w:r>
        <w:t>MessageLabs</w:t>
      </w:r>
      <w:proofErr w:type="spellEnd"/>
      <w:r>
        <w:t xml:space="preserve"> or Microsoft FOPE to Edge Transport Servers. MX record will be pointing to </w:t>
      </w:r>
      <w:proofErr w:type="spellStart"/>
      <w:r>
        <w:t>MessageLabs</w:t>
      </w:r>
      <w:proofErr w:type="spellEnd"/>
      <w:r>
        <w:t xml:space="preserve"> or Microsoft FOPE. </w:t>
      </w:r>
      <w:proofErr w:type="spellStart"/>
      <w:r>
        <w:t>MessageLabs</w:t>
      </w:r>
      <w:proofErr w:type="spellEnd"/>
      <w:r>
        <w:t xml:space="preserve"> or Microsoft FOPE will route the messages to Edge Transport Servers in the </w:t>
      </w:r>
      <w:proofErr w:type="spellStart"/>
      <w:r>
        <w:t>datacentre</w:t>
      </w:r>
      <w:proofErr w:type="spellEnd"/>
      <w:r>
        <w:t xml:space="preserve"> DMZ’s (Aegis Media External Silo). Edge Transport servers will route the messages to Hub Transport Servers in the Secure Server Farm 1 in the </w:t>
      </w:r>
      <w:r>
        <w:rPr>
          <w:rFonts w:cstheme="minorHAnsi"/>
        </w:rPr>
        <w:t>respective</w:t>
      </w:r>
      <w:r>
        <w:t xml:space="preserve"> </w:t>
      </w:r>
      <w:proofErr w:type="spellStart"/>
      <w:r>
        <w:t>datacentre</w:t>
      </w:r>
      <w:proofErr w:type="spellEnd"/>
      <w:r>
        <w:t>. Aegis Media</w:t>
      </w:r>
      <w:r w:rsidRPr="007811B2">
        <w:t xml:space="preserve"> has identified a requirement to scan all inbo</w:t>
      </w:r>
      <w:r>
        <w:t>und SMTP traffic by utilizing</w:t>
      </w:r>
      <w:r w:rsidRPr="007811B2">
        <w:t xml:space="preserve"> </w:t>
      </w:r>
      <w:proofErr w:type="spellStart"/>
      <w:r>
        <w:t>MessageLabs</w:t>
      </w:r>
      <w:proofErr w:type="spellEnd"/>
      <w:r w:rsidRPr="007811B2">
        <w:t xml:space="preserve"> </w:t>
      </w:r>
      <w:r>
        <w:t xml:space="preserve">or Microsoft FOPE </w:t>
      </w:r>
      <w:r w:rsidRPr="007811B2">
        <w:t xml:space="preserve">that supports anti-spam, anti-virus, and anti-spyware. Outbound traffic is not processed for content management, only for anti-virus.  </w:t>
      </w:r>
    </w:p>
    <w:p w:rsidR="004F1C24" w:rsidRDefault="004F1C24" w:rsidP="004F1C24">
      <w:r w:rsidRPr="007811B2">
        <w:t xml:space="preserve">Hub Transport server roles located in all the Sites will accept all incoming mail from the </w:t>
      </w:r>
      <w:r>
        <w:t>Edge Transport</w:t>
      </w:r>
      <w:r w:rsidRPr="007811B2">
        <w:t xml:space="preserve"> </w:t>
      </w:r>
      <w:r>
        <w:t xml:space="preserve">servers </w:t>
      </w:r>
      <w:r w:rsidRPr="007811B2">
        <w:t xml:space="preserve">and process them into Exchange.  Outbound e-mail will transfer from the Hub Transports to one of the </w:t>
      </w:r>
      <w:r>
        <w:t>Aegis Media</w:t>
      </w:r>
      <w:r w:rsidRPr="007811B2">
        <w:t xml:space="preserve"> </w:t>
      </w:r>
      <w:r>
        <w:t>Edge Transport server</w:t>
      </w:r>
      <w:r w:rsidRPr="007811B2">
        <w:t xml:space="preserve">.  It is recommended to install SMTP Send Connectors on the </w:t>
      </w:r>
      <w:r>
        <w:t>Edge</w:t>
      </w:r>
      <w:r w:rsidRPr="007811B2">
        <w:t xml:space="preserve"> Transport servers in all Sites and u</w:t>
      </w:r>
      <w:r>
        <w:t xml:space="preserve">se smart host referrals for </w:t>
      </w:r>
      <w:proofErr w:type="spellStart"/>
      <w:r>
        <w:t>MessageLabs</w:t>
      </w:r>
      <w:proofErr w:type="spellEnd"/>
      <w:r>
        <w:t xml:space="preserve"> or Microsoft FOPE</w:t>
      </w:r>
      <w:r w:rsidRPr="007811B2">
        <w:t>.</w:t>
      </w:r>
    </w:p>
    <w:p w:rsidR="00FD4576" w:rsidRPr="007811B2" w:rsidRDefault="00FD4576" w:rsidP="004F1C24">
      <w:r>
        <w:t>All the internal emails routing will be handled by Hub Transport servers based on AD sites.</w:t>
      </w:r>
    </w:p>
    <w:p w:rsidR="004F1C24" w:rsidRDefault="004F1C24" w:rsidP="004F1C24">
      <w:r>
        <w:lastRenderedPageBreak/>
        <w:t>The following diagram depicts the proposed message routing infrastructure:</w:t>
      </w:r>
    </w:p>
    <w:p w:rsidR="004F1C24" w:rsidRDefault="00A8411D" w:rsidP="004F1C24">
      <w:pPr>
        <w:jc w:val="center"/>
      </w:pPr>
      <w:r w:rsidRPr="00A8411D">
        <w:rPr>
          <w:noProof/>
          <w:lang w:val="en-GB" w:eastAsia="en-GB"/>
        </w:rPr>
        <w:drawing>
          <wp:inline distT="0" distB="0" distL="0" distR="0">
            <wp:extent cx="5717540" cy="3257043"/>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stretch>
                      <a:fillRect/>
                    </a:stretch>
                  </pic:blipFill>
                  <pic:spPr>
                    <a:xfrm>
                      <a:off x="0" y="0"/>
                      <a:ext cx="5717540" cy="3257043"/>
                    </a:xfrm>
                    <a:prstGeom prst="rect">
                      <a:avLst/>
                    </a:prstGeom>
                  </pic:spPr>
                </pic:pic>
              </a:graphicData>
            </a:graphic>
          </wp:inline>
        </w:drawing>
      </w:r>
    </w:p>
    <w:p w:rsidR="004F1C24" w:rsidRDefault="004F1C24" w:rsidP="004F1C24">
      <w:pPr>
        <w:pStyle w:val="Caption"/>
        <w:jc w:val="center"/>
      </w:pPr>
      <w:r>
        <w:t xml:space="preserve">Figure </w:t>
      </w:r>
      <w:r w:rsidR="00BD1BEF">
        <w:fldChar w:fldCharType="begin"/>
      </w:r>
      <w:r>
        <w:instrText xml:space="preserve"> SEQ Figure \* ARABIC </w:instrText>
      </w:r>
      <w:r w:rsidR="00BD1BEF">
        <w:fldChar w:fldCharType="separate"/>
      </w:r>
      <w:r w:rsidR="008810D3">
        <w:rPr>
          <w:noProof/>
        </w:rPr>
        <w:t>10</w:t>
      </w:r>
      <w:r w:rsidR="00BD1BEF">
        <w:fldChar w:fldCharType="end"/>
      </w:r>
      <w:r>
        <w:t>: Aegis Media Mail Routing</w:t>
      </w:r>
    </w:p>
    <w:p w:rsidR="00802DF8" w:rsidRDefault="00802DF8" w:rsidP="00B659B2">
      <w:pPr>
        <w:pStyle w:val="Heading2Numbered"/>
      </w:pPr>
      <w:bookmarkStart w:id="88" w:name="_Toc328637932"/>
      <w:r>
        <w:t>Active Directory Integration</w:t>
      </w:r>
      <w:bookmarkEnd w:id="88"/>
    </w:p>
    <w:p w:rsidR="00D15EAF" w:rsidRPr="00D15EAF" w:rsidRDefault="00D15EAF" w:rsidP="00D15EAF">
      <w:pPr>
        <w:pStyle w:val="Heading3Numbered"/>
      </w:pPr>
      <w:bookmarkStart w:id="89" w:name="_Toc328637933"/>
      <w:r>
        <w:t>Active Directory Forest / Domain Model</w:t>
      </w:r>
      <w:bookmarkEnd w:id="89"/>
    </w:p>
    <w:p w:rsidR="000A144A" w:rsidRDefault="004A7883" w:rsidP="000716A5">
      <w:r>
        <w:t xml:space="preserve">Architecture and Design for Microsoft </w:t>
      </w:r>
      <w:r w:rsidR="00A96447">
        <w:t>Exchange Server 2010</w:t>
      </w:r>
      <w:r w:rsidR="00532905" w:rsidRPr="00532905">
        <w:t xml:space="preserve"> requires an existing Active Directory infrastructure for all roles except the Edge Transport server. The layout of the Active Directory infrastructure has a direct impact on the planning and design options for Microsoft Exchange</w:t>
      </w:r>
      <w:r w:rsidR="00532905">
        <w:t>.</w:t>
      </w:r>
    </w:p>
    <w:p w:rsidR="003B4007" w:rsidRDefault="003B4007" w:rsidP="000716A5">
      <w:r>
        <w:t>The following table depicts the Active Directory configuration parameters and the Exchange configured settings:</w:t>
      </w:r>
    </w:p>
    <w:tbl>
      <w:tblPr>
        <w:tblStyle w:val="TableGrid"/>
        <w:tblW w:w="0" w:type="auto"/>
        <w:tblLook w:val="04A0"/>
      </w:tblPr>
      <w:tblGrid>
        <w:gridCol w:w="3657"/>
        <w:gridCol w:w="5461"/>
      </w:tblGrid>
      <w:tr w:rsidR="003B4007" w:rsidRPr="003B4007" w:rsidTr="003B4007">
        <w:trPr>
          <w:cnfStyle w:val="100000000000"/>
        </w:trPr>
        <w:tc>
          <w:tcPr>
            <w:cnfStyle w:val="001000000000"/>
            <w:tcW w:w="3657" w:type="dxa"/>
          </w:tcPr>
          <w:p w:rsidR="003B4007" w:rsidRPr="003B4007" w:rsidRDefault="003B4007" w:rsidP="003B4007">
            <w:r w:rsidRPr="003B4007">
              <w:t>Active Directory Parameter</w:t>
            </w:r>
          </w:p>
        </w:tc>
        <w:tc>
          <w:tcPr>
            <w:tcW w:w="5461" w:type="dxa"/>
          </w:tcPr>
          <w:p w:rsidR="003B4007" w:rsidRPr="003B4007" w:rsidRDefault="003B4007" w:rsidP="003B4007">
            <w:pPr>
              <w:cnfStyle w:val="100000000000"/>
            </w:pPr>
            <w:r w:rsidRPr="003B4007">
              <w:t>Configuration Details</w:t>
            </w:r>
          </w:p>
        </w:tc>
      </w:tr>
      <w:tr w:rsidR="003B4007" w:rsidRPr="003B4007" w:rsidTr="003B4007">
        <w:trPr>
          <w:cnfStyle w:val="000000100000"/>
        </w:trPr>
        <w:tc>
          <w:tcPr>
            <w:cnfStyle w:val="001000000000"/>
            <w:tcW w:w="3657" w:type="dxa"/>
          </w:tcPr>
          <w:p w:rsidR="003B4007" w:rsidRPr="003B4007" w:rsidRDefault="003B4007" w:rsidP="003B4007">
            <w:r w:rsidRPr="003B4007">
              <w:t>Forest Name</w:t>
            </w:r>
          </w:p>
        </w:tc>
        <w:tc>
          <w:tcPr>
            <w:tcW w:w="5461" w:type="dxa"/>
          </w:tcPr>
          <w:p w:rsidR="003B4007" w:rsidRPr="003B4007" w:rsidRDefault="00675EDC" w:rsidP="003B4007">
            <w:pPr>
              <w:cnfStyle w:val="000000100000"/>
            </w:pPr>
            <w:r>
              <w:rPr>
                <w:b/>
              </w:rPr>
              <w:t>Global.loc</w:t>
            </w:r>
          </w:p>
        </w:tc>
      </w:tr>
      <w:tr w:rsidR="009318FF" w:rsidRPr="003B4007" w:rsidTr="003B4007">
        <w:trPr>
          <w:cnfStyle w:val="000000010000"/>
        </w:trPr>
        <w:tc>
          <w:tcPr>
            <w:cnfStyle w:val="001000000000"/>
            <w:tcW w:w="3657" w:type="dxa"/>
          </w:tcPr>
          <w:p w:rsidR="009318FF" w:rsidRPr="003B4007" w:rsidRDefault="009318FF" w:rsidP="003B4007">
            <w:r>
              <w:t>Domain</w:t>
            </w:r>
          </w:p>
        </w:tc>
        <w:tc>
          <w:tcPr>
            <w:tcW w:w="5461" w:type="dxa"/>
          </w:tcPr>
          <w:p w:rsidR="009318FF" w:rsidRDefault="009318FF" w:rsidP="003B4007">
            <w:pPr>
              <w:cnfStyle w:val="000000010000"/>
              <w:rPr>
                <w:b/>
              </w:rPr>
            </w:pPr>
            <w:proofErr w:type="spellStart"/>
            <w:r>
              <w:rPr>
                <w:b/>
              </w:rPr>
              <w:t>Media.global.loc</w:t>
            </w:r>
            <w:proofErr w:type="spellEnd"/>
          </w:p>
        </w:tc>
      </w:tr>
      <w:tr w:rsidR="003B4007" w:rsidRPr="003B4007" w:rsidTr="003B4007">
        <w:trPr>
          <w:cnfStyle w:val="000000100000"/>
        </w:trPr>
        <w:tc>
          <w:tcPr>
            <w:cnfStyle w:val="001000000000"/>
            <w:tcW w:w="3657" w:type="dxa"/>
          </w:tcPr>
          <w:p w:rsidR="003B4007" w:rsidRPr="003B4007" w:rsidRDefault="003B4007" w:rsidP="003B4007">
            <w:r w:rsidRPr="003B4007">
              <w:t>Organization Unit for Exchange Servers</w:t>
            </w:r>
          </w:p>
        </w:tc>
        <w:tc>
          <w:tcPr>
            <w:tcW w:w="5461" w:type="dxa"/>
          </w:tcPr>
          <w:p w:rsidR="00684C4C" w:rsidRPr="003B4007" w:rsidRDefault="009318FF" w:rsidP="003B4007">
            <w:pPr>
              <w:cnfStyle w:val="000000100000"/>
            </w:pPr>
            <w:r>
              <w:t>Servers\Exchange Server</w:t>
            </w:r>
          </w:p>
        </w:tc>
      </w:tr>
      <w:tr w:rsidR="003B4007" w:rsidRPr="003B4007" w:rsidTr="003B4007">
        <w:trPr>
          <w:cnfStyle w:val="000000010000"/>
        </w:trPr>
        <w:tc>
          <w:tcPr>
            <w:cnfStyle w:val="001000000000"/>
            <w:tcW w:w="3657" w:type="dxa"/>
          </w:tcPr>
          <w:p w:rsidR="003B4007" w:rsidRPr="003B4007" w:rsidRDefault="003B4007" w:rsidP="003B4007">
            <w:r w:rsidRPr="003B4007">
              <w:t>Number of GC cores required</w:t>
            </w:r>
          </w:p>
        </w:tc>
        <w:tc>
          <w:tcPr>
            <w:tcW w:w="5461" w:type="dxa"/>
          </w:tcPr>
          <w:p w:rsidR="003B4007" w:rsidRPr="003B4007" w:rsidRDefault="001F2F84" w:rsidP="003B4007">
            <w:pPr>
              <w:cnfStyle w:val="000000010000"/>
            </w:pPr>
            <w:r>
              <w:t xml:space="preserve">2 per </w:t>
            </w:r>
            <w:proofErr w:type="spellStart"/>
            <w:r w:rsidR="002608A7">
              <w:t>Datacentre</w:t>
            </w:r>
            <w:proofErr w:type="spellEnd"/>
            <w:r>
              <w:t xml:space="preserve"> </w:t>
            </w:r>
          </w:p>
        </w:tc>
      </w:tr>
      <w:tr w:rsidR="003B4007" w:rsidRPr="003B4007" w:rsidTr="003B4007">
        <w:trPr>
          <w:cnfStyle w:val="000000100000"/>
        </w:trPr>
        <w:tc>
          <w:tcPr>
            <w:cnfStyle w:val="001000000000"/>
            <w:tcW w:w="3657" w:type="dxa"/>
          </w:tcPr>
          <w:p w:rsidR="003B4007" w:rsidRPr="003B4007" w:rsidRDefault="003B4007" w:rsidP="003B4007">
            <w:r w:rsidRPr="003B4007">
              <w:t>DNS TTL for Exchange Server host records</w:t>
            </w:r>
          </w:p>
        </w:tc>
        <w:tc>
          <w:tcPr>
            <w:tcW w:w="5461" w:type="dxa"/>
          </w:tcPr>
          <w:p w:rsidR="003B4007" w:rsidRPr="003B4007" w:rsidRDefault="003B4007" w:rsidP="003B4007">
            <w:pPr>
              <w:cnfStyle w:val="000000100000"/>
            </w:pPr>
            <w:r w:rsidRPr="003B4007">
              <w:t>5 minutes</w:t>
            </w:r>
          </w:p>
        </w:tc>
      </w:tr>
      <w:tr w:rsidR="003B4007" w:rsidRPr="003B4007" w:rsidTr="003B4007">
        <w:trPr>
          <w:cnfStyle w:val="000000010000"/>
        </w:trPr>
        <w:tc>
          <w:tcPr>
            <w:cnfStyle w:val="001000000000"/>
            <w:tcW w:w="3657" w:type="dxa"/>
          </w:tcPr>
          <w:p w:rsidR="003B4007" w:rsidRPr="003B4007" w:rsidRDefault="003B4007" w:rsidP="003B4007">
            <w:r w:rsidRPr="003B4007">
              <w:t>Exchange Organization Name</w:t>
            </w:r>
          </w:p>
        </w:tc>
        <w:tc>
          <w:tcPr>
            <w:tcW w:w="5461" w:type="dxa"/>
          </w:tcPr>
          <w:p w:rsidR="003B4007" w:rsidRPr="003B4007" w:rsidRDefault="009318FF" w:rsidP="003B4007">
            <w:pPr>
              <w:cnfStyle w:val="000000010000"/>
            </w:pPr>
            <w:r>
              <w:t>Mail</w:t>
            </w:r>
          </w:p>
        </w:tc>
      </w:tr>
      <w:tr w:rsidR="003B4007" w:rsidRPr="003B4007" w:rsidTr="003B4007">
        <w:trPr>
          <w:cnfStyle w:val="000000100000"/>
        </w:trPr>
        <w:tc>
          <w:tcPr>
            <w:cnfStyle w:val="001000000000"/>
            <w:tcW w:w="3657" w:type="dxa"/>
          </w:tcPr>
          <w:p w:rsidR="003B4007" w:rsidRPr="003B4007" w:rsidRDefault="003B4007" w:rsidP="003B4007">
            <w:r>
              <w:t>Active Directory Schema</w:t>
            </w:r>
          </w:p>
        </w:tc>
        <w:tc>
          <w:tcPr>
            <w:tcW w:w="5461" w:type="dxa"/>
          </w:tcPr>
          <w:p w:rsidR="008E1272" w:rsidRPr="003B4007" w:rsidRDefault="003B4007" w:rsidP="003B4007">
            <w:pPr>
              <w:cnfStyle w:val="000000100000"/>
            </w:pPr>
            <w:r>
              <w:t xml:space="preserve">The </w:t>
            </w:r>
            <w:r w:rsidR="00675EDC">
              <w:rPr>
                <w:b/>
              </w:rPr>
              <w:t>global.loc</w:t>
            </w:r>
            <w:r>
              <w:t xml:space="preserve"> forest schema will be updated for Exchange 2010.  </w:t>
            </w:r>
          </w:p>
        </w:tc>
      </w:tr>
    </w:tbl>
    <w:p w:rsidR="003B4007" w:rsidRPr="003B4007" w:rsidRDefault="00EE7468" w:rsidP="00EE7468">
      <w:pPr>
        <w:pStyle w:val="Caption"/>
      </w:pPr>
      <w:r>
        <w:t xml:space="preserve">Table </w:t>
      </w:r>
      <w:r w:rsidR="00BD1BEF">
        <w:fldChar w:fldCharType="begin"/>
      </w:r>
      <w:r>
        <w:instrText xml:space="preserve"> SEQ Table \* ARABIC </w:instrText>
      </w:r>
      <w:r w:rsidR="00BD1BEF">
        <w:fldChar w:fldCharType="separate"/>
      </w:r>
      <w:r w:rsidR="008810D3">
        <w:rPr>
          <w:noProof/>
        </w:rPr>
        <w:t>29</w:t>
      </w:r>
      <w:r w:rsidR="00BD1BEF">
        <w:fldChar w:fldCharType="end"/>
      </w:r>
      <w:r>
        <w:t xml:space="preserve">: </w:t>
      </w:r>
      <w:r w:rsidRPr="003B4007">
        <w:t>Active Directory</w:t>
      </w:r>
      <w:r>
        <w:t xml:space="preserve"> </w:t>
      </w:r>
      <w:r w:rsidRPr="003B4007">
        <w:t>Configuration</w:t>
      </w:r>
    </w:p>
    <w:p w:rsidR="00D15EAF" w:rsidRDefault="00D15EAF" w:rsidP="00A106B5">
      <w:pPr>
        <w:pStyle w:val="Heading2Numbered"/>
      </w:pPr>
      <w:bookmarkStart w:id="90" w:name="_Toc328637934"/>
      <w:r>
        <w:t>Address Lists</w:t>
      </w:r>
      <w:bookmarkEnd w:id="90"/>
    </w:p>
    <w:p w:rsidR="00D15EAF" w:rsidRDefault="00D15EAF" w:rsidP="00D15EAF">
      <w:r w:rsidRPr="004B7B54">
        <w:t xml:space="preserve">An </w:t>
      </w:r>
      <w:r w:rsidRPr="004B7B54">
        <w:rPr>
          <w:i/>
        </w:rPr>
        <w:t>address list</w:t>
      </w:r>
      <w:r w:rsidRPr="004B7B54">
        <w:t xml:space="preserve"> is a collection of recipient and other Active Directory objects. Each address list can contain one or more types of objects (for example, users, contacts, groups, public folders, </w:t>
      </w:r>
      <w:r w:rsidRPr="004B7B54">
        <w:lastRenderedPageBreak/>
        <w:t>conferencing, and other resources). You can use address lists to organize recipients and resources, making it easier to find the recipients and resources you want. Address lists are updated dynamically. Therefore, when new recipients are added to your organization, they're automatically added to the appropriate address lists.</w:t>
      </w:r>
    </w:p>
    <w:p w:rsidR="00D15EAF" w:rsidRPr="004B7B54" w:rsidRDefault="00D15EAF" w:rsidP="00D15EAF">
      <w:r w:rsidRPr="004B7B54">
        <w:t>Address lists reside in Active Directory. Therefore, mobile users who are disconnected from the network are also disconnected from these server-side address lists. However, you can create offline address books (OABs) for users who are disconnected from the network. These OABs can be downloaded to a user's hard disk. Frequently, to conserve resources, OABs are subsets of the information in the actual address lists that reside on your servers</w:t>
      </w:r>
    </w:p>
    <w:p w:rsidR="00395FED" w:rsidRDefault="00D15EAF" w:rsidP="00D15EAF">
      <w:r>
        <w:t xml:space="preserve">Exchange 2010 can utilize both default and custom address lists.  </w:t>
      </w:r>
      <w:r w:rsidR="00512274">
        <w:t xml:space="preserve">Aegis Media uses custom address lists in Exchange 2003 and will continue to use them in Exchange 2010. </w:t>
      </w:r>
      <w:r>
        <w:t>The following table lists the Address List configuration:</w:t>
      </w:r>
    </w:p>
    <w:tbl>
      <w:tblPr>
        <w:tblStyle w:val="TableGrid"/>
        <w:tblW w:w="0" w:type="auto"/>
        <w:tblLook w:val="04A0"/>
      </w:tblPr>
      <w:tblGrid>
        <w:gridCol w:w="2577"/>
        <w:gridCol w:w="6541"/>
      </w:tblGrid>
      <w:tr w:rsidR="00D15EAF" w:rsidRPr="003B4007" w:rsidTr="00395FED">
        <w:trPr>
          <w:cnfStyle w:val="100000000000"/>
          <w:tblHeader/>
        </w:trPr>
        <w:tc>
          <w:tcPr>
            <w:cnfStyle w:val="001000000000"/>
            <w:tcW w:w="2577" w:type="dxa"/>
          </w:tcPr>
          <w:p w:rsidR="00D15EAF" w:rsidRPr="003B4007" w:rsidRDefault="00D15EAF" w:rsidP="00A106B5">
            <w:r>
              <w:t xml:space="preserve">Address Lists </w:t>
            </w:r>
            <w:r w:rsidRPr="003B4007">
              <w:t>Parameter</w:t>
            </w:r>
          </w:p>
        </w:tc>
        <w:tc>
          <w:tcPr>
            <w:tcW w:w="6541" w:type="dxa"/>
          </w:tcPr>
          <w:p w:rsidR="00D15EAF" w:rsidRPr="003B4007" w:rsidRDefault="00D15EAF" w:rsidP="00A106B5">
            <w:pPr>
              <w:cnfStyle w:val="100000000000"/>
            </w:pPr>
            <w:r w:rsidRPr="003B4007">
              <w:t>Configuration Details</w:t>
            </w:r>
          </w:p>
        </w:tc>
      </w:tr>
      <w:tr w:rsidR="00D15EAF" w:rsidRPr="003B4007" w:rsidTr="00D15EAF">
        <w:trPr>
          <w:cnfStyle w:val="000000100000"/>
        </w:trPr>
        <w:tc>
          <w:tcPr>
            <w:cnfStyle w:val="001000000000"/>
            <w:tcW w:w="2577" w:type="dxa"/>
          </w:tcPr>
          <w:p w:rsidR="00D15EAF" w:rsidRPr="003B4007" w:rsidRDefault="00D15EAF" w:rsidP="00A106B5">
            <w:r>
              <w:t>Default Address Lists</w:t>
            </w:r>
          </w:p>
        </w:tc>
        <w:tc>
          <w:tcPr>
            <w:tcW w:w="6541" w:type="dxa"/>
          </w:tcPr>
          <w:p w:rsidR="00D15EAF" w:rsidRDefault="00D15EAF" w:rsidP="00DE2225">
            <w:pPr>
              <w:pStyle w:val="ListParagraph"/>
              <w:numPr>
                <w:ilvl w:val="0"/>
                <w:numId w:val="28"/>
              </w:numPr>
              <w:cnfStyle w:val="000000100000"/>
              <w:rPr>
                <w:rFonts w:ascii="Arial Narrow" w:hAnsi="Arial Narrow" w:cs="Arial Narrow"/>
                <w:sz w:val="18"/>
              </w:rPr>
            </w:pPr>
            <w:r w:rsidRPr="004B7B54">
              <w:rPr>
                <w:b/>
              </w:rPr>
              <w:t>All Contacts</w:t>
            </w:r>
            <w:r>
              <w:t xml:space="preserve">   This address list contains all mail-enabled contacts in your organization. Mail-enabled contacts are those recipients who have an external e-mail address. If you want mail-enabled contact information to be available to all users in your organization, you must include the contact in the GAL. </w:t>
            </w:r>
          </w:p>
          <w:p w:rsidR="00D15EAF" w:rsidRDefault="00D15EAF" w:rsidP="00DE2225">
            <w:pPr>
              <w:pStyle w:val="ListParagraph"/>
              <w:numPr>
                <w:ilvl w:val="0"/>
                <w:numId w:val="28"/>
              </w:numPr>
              <w:cnfStyle w:val="000000100000"/>
              <w:rPr>
                <w:rFonts w:ascii="Arial Narrow" w:hAnsi="Arial Narrow" w:cs="Arial Narrow"/>
                <w:sz w:val="18"/>
              </w:rPr>
            </w:pPr>
            <w:r w:rsidRPr="004B7B54">
              <w:rPr>
                <w:b/>
              </w:rPr>
              <w:t>All Groups</w:t>
            </w:r>
            <w:r>
              <w:t xml:space="preserve">   This address list contains all mail-enabled groups in your organization. Mail-enabled groups are groups of recipients that are created to expedite the mass sending of e-mail messages and other information. When an e-mail message is sent to a mail-enabled group, all members of that list receive a copy of the message. </w:t>
            </w:r>
          </w:p>
          <w:p w:rsidR="00D15EAF" w:rsidRDefault="00D15EAF" w:rsidP="00DE2225">
            <w:pPr>
              <w:pStyle w:val="ListParagraph"/>
              <w:numPr>
                <w:ilvl w:val="0"/>
                <w:numId w:val="28"/>
              </w:numPr>
              <w:cnfStyle w:val="000000100000"/>
              <w:rPr>
                <w:rFonts w:ascii="Arial Narrow" w:hAnsi="Arial Narrow" w:cs="Arial Narrow"/>
                <w:sz w:val="18"/>
              </w:rPr>
            </w:pPr>
            <w:r w:rsidRPr="004B7B54">
              <w:rPr>
                <w:b/>
              </w:rPr>
              <w:t>All Rooms</w:t>
            </w:r>
            <w:r>
              <w:t xml:space="preserve">   This address list contains all resources that have been designated as a room in your organization. Rooms are resources in your organization that can be scheduled by sending a meeting request from a client application. The user account that's associated with a room is disabled. For instructions about how to add resource mailboxes to an address list, see Add Resource Mailboxes to an Address List. </w:t>
            </w:r>
          </w:p>
          <w:p w:rsidR="00D15EAF" w:rsidRDefault="00D15EAF" w:rsidP="00DE2225">
            <w:pPr>
              <w:pStyle w:val="ListParagraph"/>
              <w:numPr>
                <w:ilvl w:val="0"/>
                <w:numId w:val="28"/>
              </w:numPr>
              <w:cnfStyle w:val="000000100000"/>
              <w:rPr>
                <w:rFonts w:ascii="Arial Narrow" w:hAnsi="Arial Narrow" w:cs="Arial Narrow"/>
                <w:sz w:val="18"/>
              </w:rPr>
            </w:pPr>
            <w:r w:rsidRPr="004B7B54">
              <w:rPr>
                <w:b/>
              </w:rPr>
              <w:t>All Users</w:t>
            </w:r>
            <w:r>
              <w:t xml:space="preserve">   This address list contains all mail-enabled users in your organization. A mail-enabled user represents a user outside your Exchange organization. Each mail-enabled user has an external e-mail address. All messages sent to mail-enabled users are routed to this external e-mail address. A mail-enabled user is similar to a mail contact, except that a mail-enabled user has Active Directory logon credentials and can access resources. </w:t>
            </w:r>
          </w:p>
          <w:p w:rsidR="00D15EAF" w:rsidRDefault="00D15EAF" w:rsidP="00DE2225">
            <w:pPr>
              <w:pStyle w:val="ListParagraph"/>
              <w:numPr>
                <w:ilvl w:val="0"/>
                <w:numId w:val="28"/>
              </w:numPr>
              <w:cnfStyle w:val="000000100000"/>
              <w:rPr>
                <w:rFonts w:ascii="Arial Narrow" w:hAnsi="Arial Narrow" w:cs="Arial Narrow"/>
                <w:sz w:val="18"/>
              </w:rPr>
            </w:pPr>
            <w:r w:rsidRPr="004B7B54">
              <w:rPr>
                <w:b/>
              </w:rPr>
              <w:t>Default Global Address List</w:t>
            </w:r>
            <w:r>
              <w:t xml:space="preserve">   This address list contains all mail-enabled users, contacts, groups, or rooms in the organization. During setup, Exchange creates various default address lists. The most familiar address list is the GAL. By default, the GAL contains all recipients in an Exchange organization. In other words, any mailbox-enabled or mail-enabled object in an Active Directory forest that has Exchange installed is listed in the GAL. For ease of use, the GAL is organized by name, not by e-mail address. </w:t>
            </w:r>
          </w:p>
          <w:p w:rsidR="00D15EAF" w:rsidRDefault="00D15EAF" w:rsidP="00DE2225">
            <w:pPr>
              <w:pStyle w:val="ListParagraph"/>
              <w:numPr>
                <w:ilvl w:val="0"/>
                <w:numId w:val="28"/>
              </w:numPr>
              <w:cnfStyle w:val="000000100000"/>
              <w:rPr>
                <w:rFonts w:ascii="Arial Narrow" w:hAnsi="Arial Narrow" w:cs="Arial Narrow"/>
                <w:sz w:val="18"/>
              </w:rPr>
            </w:pPr>
            <w:r w:rsidRPr="004B7B54">
              <w:rPr>
                <w:b/>
              </w:rPr>
              <w:t>Public Folders</w:t>
            </w:r>
            <w:r>
              <w:t xml:space="preserve">   This address list contains all public folders in your organization. Access permissions determine who can view and use the folders. Public folders are stored on computers running Exchange. </w:t>
            </w:r>
          </w:p>
          <w:p w:rsidR="00D15EAF" w:rsidRPr="003B4007" w:rsidRDefault="00D15EAF" w:rsidP="00A106B5">
            <w:pPr>
              <w:cnfStyle w:val="000000100000"/>
            </w:pPr>
          </w:p>
        </w:tc>
      </w:tr>
      <w:tr w:rsidR="00D15EAF" w:rsidRPr="003B4007" w:rsidTr="00D15EAF">
        <w:trPr>
          <w:cnfStyle w:val="000000010000"/>
        </w:trPr>
        <w:tc>
          <w:tcPr>
            <w:cnfStyle w:val="001000000000"/>
            <w:tcW w:w="2577" w:type="dxa"/>
          </w:tcPr>
          <w:p w:rsidR="00D15EAF" w:rsidRPr="003B4007" w:rsidRDefault="00D15EAF" w:rsidP="00512274">
            <w:r>
              <w:lastRenderedPageBreak/>
              <w:t>Custom Address Lists</w:t>
            </w:r>
            <w:r w:rsidR="00512274">
              <w:t xml:space="preserve"> </w:t>
            </w:r>
          </w:p>
        </w:tc>
        <w:tc>
          <w:tcPr>
            <w:tcW w:w="6541" w:type="dxa"/>
          </w:tcPr>
          <w:p w:rsidR="00512274" w:rsidRDefault="00512274" w:rsidP="00512274">
            <w:pPr>
              <w:cnfStyle w:val="000000010000"/>
            </w:pPr>
            <w:r>
              <w:t>Aegis Media will create the below Custom Address Lists for the countries and business</w:t>
            </w:r>
            <w:r w:rsidR="0074591F">
              <w:t>es</w:t>
            </w:r>
            <w:r>
              <w:t>:</w:t>
            </w:r>
          </w:p>
          <w:p w:rsidR="00512274" w:rsidRDefault="00512274" w:rsidP="00512274">
            <w:pPr>
              <w:cnfStyle w:val="000000010000"/>
            </w:pPr>
            <w:r>
              <w:t>G-GLOBAL-PLC-Offline Address List</w:t>
            </w:r>
          </w:p>
          <w:p w:rsidR="00512274" w:rsidRDefault="00512274" w:rsidP="00512274">
            <w:pPr>
              <w:cnfStyle w:val="000000010000"/>
            </w:pPr>
            <w:r>
              <w:t>M-AMERICAS-CA-Offline Address list</w:t>
            </w:r>
          </w:p>
          <w:p w:rsidR="00512274" w:rsidRDefault="00512274" w:rsidP="00512274">
            <w:pPr>
              <w:cnfStyle w:val="000000010000"/>
            </w:pPr>
            <w:r>
              <w:t>M-AMERICAS-US-Offline Address List</w:t>
            </w:r>
          </w:p>
          <w:p w:rsidR="00512274" w:rsidRDefault="00512274" w:rsidP="00512274">
            <w:pPr>
              <w:cnfStyle w:val="000000010000"/>
            </w:pPr>
            <w:r>
              <w:t>M-AP-AUSTRALIA-Offline Address List</w:t>
            </w:r>
          </w:p>
          <w:p w:rsidR="00512274" w:rsidRDefault="00512274" w:rsidP="00512274">
            <w:pPr>
              <w:cnfStyle w:val="000000010000"/>
            </w:pPr>
            <w:r>
              <w:t>M-AP-CHINA-Offline Address List</w:t>
            </w:r>
          </w:p>
          <w:p w:rsidR="00512274" w:rsidRDefault="00512274" w:rsidP="00512274">
            <w:pPr>
              <w:cnfStyle w:val="000000010000"/>
            </w:pPr>
            <w:r>
              <w:t>M-AP-HONG KONG-Offline Address List</w:t>
            </w:r>
          </w:p>
          <w:p w:rsidR="00512274" w:rsidRDefault="00512274" w:rsidP="00512274">
            <w:pPr>
              <w:cnfStyle w:val="000000010000"/>
            </w:pPr>
            <w:r>
              <w:t>M-AP-IND-Offline Address List</w:t>
            </w:r>
          </w:p>
          <w:p w:rsidR="00512274" w:rsidRDefault="00512274" w:rsidP="00512274">
            <w:pPr>
              <w:cnfStyle w:val="000000010000"/>
            </w:pPr>
            <w:r>
              <w:t>M-AP-JAPAN-Offline Address List</w:t>
            </w:r>
          </w:p>
          <w:p w:rsidR="00512274" w:rsidRDefault="00512274" w:rsidP="00512274">
            <w:pPr>
              <w:cnfStyle w:val="000000010000"/>
            </w:pPr>
            <w:r>
              <w:t>M-AP-MALAYSIA-Offline Address List</w:t>
            </w:r>
          </w:p>
          <w:p w:rsidR="00512274" w:rsidRDefault="00512274" w:rsidP="00512274">
            <w:pPr>
              <w:cnfStyle w:val="000000010000"/>
            </w:pPr>
            <w:r>
              <w:t>M-AP-NEW ZEALAND-Offline Address List</w:t>
            </w:r>
          </w:p>
          <w:p w:rsidR="00512274" w:rsidRDefault="00512274" w:rsidP="00512274">
            <w:pPr>
              <w:cnfStyle w:val="000000010000"/>
            </w:pPr>
            <w:r>
              <w:t>M-AP-SINGAPORE-Offline Address List</w:t>
            </w:r>
          </w:p>
          <w:p w:rsidR="00512274" w:rsidRDefault="00512274" w:rsidP="00512274">
            <w:pPr>
              <w:cnfStyle w:val="000000010000"/>
            </w:pPr>
            <w:r>
              <w:t>M-AP-TAIWAN-Offline Address List</w:t>
            </w:r>
          </w:p>
          <w:p w:rsidR="00512274" w:rsidRDefault="00512274" w:rsidP="00512274">
            <w:pPr>
              <w:cnfStyle w:val="000000010000"/>
            </w:pPr>
            <w:r>
              <w:t>M-AP-THAILAND-Offline Address List</w:t>
            </w:r>
          </w:p>
          <w:p w:rsidR="00512274" w:rsidRDefault="00512274" w:rsidP="00512274">
            <w:pPr>
              <w:cnfStyle w:val="000000010000"/>
            </w:pPr>
            <w:r>
              <w:t>M-EMEA-AUSTRIA-Offline Address List</w:t>
            </w:r>
          </w:p>
          <w:p w:rsidR="00512274" w:rsidRDefault="00512274" w:rsidP="00512274">
            <w:pPr>
              <w:cnfStyle w:val="000000010000"/>
            </w:pPr>
            <w:r>
              <w:t>M-EMEA-BELGIUM-Offline Address List</w:t>
            </w:r>
          </w:p>
          <w:p w:rsidR="00512274" w:rsidRDefault="00512274" w:rsidP="00512274">
            <w:pPr>
              <w:cnfStyle w:val="000000010000"/>
            </w:pPr>
            <w:r>
              <w:t>M-EMEA-CZECHREPUBLIC-Offline Address List</w:t>
            </w:r>
          </w:p>
          <w:p w:rsidR="00512274" w:rsidRDefault="00512274" w:rsidP="00512274">
            <w:pPr>
              <w:cnfStyle w:val="000000010000"/>
            </w:pPr>
            <w:r>
              <w:t>M-EMEA-DENMARK-Offline Address List</w:t>
            </w:r>
          </w:p>
          <w:p w:rsidR="00512274" w:rsidRDefault="00512274" w:rsidP="00512274">
            <w:pPr>
              <w:cnfStyle w:val="000000010000"/>
            </w:pPr>
            <w:r>
              <w:t>M-EMEA-ESTONIA-Offline Address List</w:t>
            </w:r>
          </w:p>
          <w:p w:rsidR="00512274" w:rsidRDefault="00512274" w:rsidP="00512274">
            <w:pPr>
              <w:cnfStyle w:val="000000010000"/>
            </w:pPr>
            <w:r>
              <w:t>M-EMEA-FINLAND-Offline Address List</w:t>
            </w:r>
          </w:p>
          <w:p w:rsidR="00512274" w:rsidRDefault="00512274" w:rsidP="00512274">
            <w:pPr>
              <w:cnfStyle w:val="000000010000"/>
            </w:pPr>
            <w:r>
              <w:t>M-EMEA-FRANCE-Offline Address List</w:t>
            </w:r>
          </w:p>
          <w:p w:rsidR="00512274" w:rsidRDefault="00512274" w:rsidP="00512274">
            <w:pPr>
              <w:cnfStyle w:val="000000010000"/>
            </w:pPr>
            <w:r>
              <w:t>M-EMEA-GERMANY-Offline Address List</w:t>
            </w:r>
          </w:p>
          <w:p w:rsidR="00512274" w:rsidRDefault="00512274" w:rsidP="00512274">
            <w:pPr>
              <w:cnfStyle w:val="000000010000"/>
            </w:pPr>
            <w:r>
              <w:t>M-EMEA-GREECE-Offline Address List</w:t>
            </w:r>
          </w:p>
          <w:p w:rsidR="00512274" w:rsidRDefault="00512274" w:rsidP="00512274">
            <w:pPr>
              <w:cnfStyle w:val="000000010000"/>
            </w:pPr>
            <w:r>
              <w:t>M-EMEA-HUNGARY-Offline Address List</w:t>
            </w:r>
          </w:p>
          <w:p w:rsidR="00512274" w:rsidRDefault="00512274" w:rsidP="00512274">
            <w:pPr>
              <w:cnfStyle w:val="000000010000"/>
            </w:pPr>
            <w:r>
              <w:t>M-EMEA-INT-Offline Address List</w:t>
            </w:r>
          </w:p>
          <w:p w:rsidR="00512274" w:rsidRDefault="00512274" w:rsidP="00512274">
            <w:pPr>
              <w:cnfStyle w:val="000000010000"/>
            </w:pPr>
            <w:r>
              <w:t>M-EMEA-ITALY-Offline Address List</w:t>
            </w:r>
          </w:p>
          <w:p w:rsidR="00512274" w:rsidRDefault="00512274" w:rsidP="00512274">
            <w:pPr>
              <w:cnfStyle w:val="000000010000"/>
            </w:pPr>
            <w:r>
              <w:t>M-EMEA-LATVIA-Offline Address List</w:t>
            </w:r>
          </w:p>
          <w:p w:rsidR="00512274" w:rsidRDefault="00512274" w:rsidP="00512274">
            <w:pPr>
              <w:cnfStyle w:val="000000010000"/>
            </w:pPr>
            <w:r>
              <w:t>M-EMEA-LITHUANIA-Offline Address List</w:t>
            </w:r>
          </w:p>
          <w:p w:rsidR="00512274" w:rsidRDefault="00512274" w:rsidP="00512274">
            <w:pPr>
              <w:cnfStyle w:val="000000010000"/>
            </w:pPr>
            <w:r>
              <w:t>M-EMEA-NETHERLANDS-Offline Address List</w:t>
            </w:r>
          </w:p>
          <w:p w:rsidR="00512274" w:rsidRDefault="00512274" w:rsidP="00512274">
            <w:pPr>
              <w:cnfStyle w:val="000000010000"/>
            </w:pPr>
            <w:r>
              <w:t>M-EMEA-NORWAY-Offline Address List</w:t>
            </w:r>
          </w:p>
          <w:p w:rsidR="00512274" w:rsidRDefault="007B568A" w:rsidP="00512274">
            <w:pPr>
              <w:cnfStyle w:val="000000010000"/>
            </w:pPr>
            <w:r>
              <w:t>M-EMEA-POLAND-Offline Address List</w:t>
            </w:r>
          </w:p>
          <w:p w:rsidR="00512274" w:rsidRDefault="00512274" w:rsidP="00512274">
            <w:pPr>
              <w:cnfStyle w:val="000000010000"/>
            </w:pPr>
            <w:r>
              <w:t>M-EMEA-PORTUGAL-Offline Address List</w:t>
            </w:r>
          </w:p>
          <w:p w:rsidR="00512274" w:rsidRDefault="00512274" w:rsidP="00512274">
            <w:pPr>
              <w:cnfStyle w:val="000000010000"/>
            </w:pPr>
            <w:r>
              <w:t>M-EMEA-SLOVAKIA-Offline Address List</w:t>
            </w:r>
          </w:p>
          <w:p w:rsidR="00512274" w:rsidRDefault="00512274" w:rsidP="00512274">
            <w:pPr>
              <w:cnfStyle w:val="000000010000"/>
            </w:pPr>
            <w:r>
              <w:t>M-EMEA-SPAIN-Offline Address List</w:t>
            </w:r>
          </w:p>
          <w:p w:rsidR="00512274" w:rsidRDefault="00512274" w:rsidP="00512274">
            <w:pPr>
              <w:cnfStyle w:val="000000010000"/>
            </w:pPr>
            <w:r>
              <w:t>M-EMEA-SWEDEN-Offline Address List</w:t>
            </w:r>
          </w:p>
          <w:p w:rsidR="00512274" w:rsidRDefault="00512274" w:rsidP="00512274">
            <w:pPr>
              <w:cnfStyle w:val="000000010000"/>
            </w:pPr>
            <w:r>
              <w:t>M-EMEA-TURKEY-Offline Address List</w:t>
            </w:r>
          </w:p>
          <w:p w:rsidR="00512274" w:rsidRDefault="00512274" w:rsidP="00512274">
            <w:pPr>
              <w:cnfStyle w:val="000000010000"/>
            </w:pPr>
            <w:r>
              <w:t>M-EMEA-UK-Offline Address List</w:t>
            </w:r>
          </w:p>
          <w:p w:rsidR="00512274" w:rsidRDefault="00512274" w:rsidP="00512274">
            <w:pPr>
              <w:cnfStyle w:val="000000010000"/>
            </w:pPr>
            <w:r>
              <w:t>M-LATAM-AR-Offline Address List</w:t>
            </w:r>
          </w:p>
          <w:p w:rsidR="00512274" w:rsidRDefault="00512274" w:rsidP="00512274">
            <w:pPr>
              <w:cnfStyle w:val="000000010000"/>
            </w:pPr>
            <w:r>
              <w:t>M-LATAM-BR-Offline Address List</w:t>
            </w:r>
          </w:p>
          <w:p w:rsidR="00D15EAF" w:rsidRPr="003B4007" w:rsidRDefault="00512274" w:rsidP="00512274">
            <w:pPr>
              <w:cnfStyle w:val="000000010000"/>
            </w:pPr>
            <w:r>
              <w:t>M-LATAM-MX-Offline Address List</w:t>
            </w:r>
          </w:p>
        </w:tc>
      </w:tr>
      <w:tr w:rsidR="00D15EAF" w:rsidRPr="003B4007" w:rsidTr="00D15EAF">
        <w:trPr>
          <w:cnfStyle w:val="000000100000"/>
        </w:trPr>
        <w:tc>
          <w:tcPr>
            <w:cnfStyle w:val="001000000000"/>
            <w:tcW w:w="2577" w:type="dxa"/>
          </w:tcPr>
          <w:p w:rsidR="00D15EAF" w:rsidRDefault="00D15EAF" w:rsidP="00A106B5">
            <w:r>
              <w:t>Hierarchical Address Book</w:t>
            </w:r>
          </w:p>
        </w:tc>
        <w:tc>
          <w:tcPr>
            <w:tcW w:w="6541" w:type="dxa"/>
          </w:tcPr>
          <w:p w:rsidR="00D15EAF" w:rsidRDefault="00D15EAF" w:rsidP="00A106B5">
            <w:pPr>
              <w:cnfStyle w:val="000000100000"/>
            </w:pPr>
            <w:r>
              <w:t>None Defined</w:t>
            </w:r>
          </w:p>
        </w:tc>
      </w:tr>
    </w:tbl>
    <w:p w:rsidR="00D15EAF" w:rsidRPr="00D15EAF" w:rsidRDefault="00EE7468" w:rsidP="00EE7468">
      <w:pPr>
        <w:pStyle w:val="Caption"/>
      </w:pPr>
      <w:r>
        <w:t xml:space="preserve">Table </w:t>
      </w:r>
      <w:r w:rsidR="00BD1BEF">
        <w:fldChar w:fldCharType="begin"/>
      </w:r>
      <w:r>
        <w:instrText xml:space="preserve"> SEQ Table \* ARABIC </w:instrText>
      </w:r>
      <w:r w:rsidR="00BD1BEF">
        <w:fldChar w:fldCharType="separate"/>
      </w:r>
      <w:r w:rsidR="008810D3">
        <w:rPr>
          <w:noProof/>
        </w:rPr>
        <w:t>30</w:t>
      </w:r>
      <w:r w:rsidR="00BD1BEF">
        <w:fldChar w:fldCharType="end"/>
      </w:r>
      <w:r>
        <w:t>: Address List configuration</w:t>
      </w:r>
    </w:p>
    <w:p w:rsidR="00D15EAF" w:rsidRDefault="00D15EAF" w:rsidP="00A106B5">
      <w:pPr>
        <w:pStyle w:val="Heading2Numbered"/>
      </w:pPr>
      <w:bookmarkStart w:id="91" w:name="_Toc328637935"/>
      <w:r>
        <w:lastRenderedPageBreak/>
        <w:t>Email Address Policies</w:t>
      </w:r>
      <w:bookmarkEnd w:id="91"/>
    </w:p>
    <w:p w:rsidR="00D15EAF" w:rsidRDefault="00D15EAF" w:rsidP="00D15EAF">
      <w:r>
        <w:t xml:space="preserve">Recipients (which include users, resources, contacts, and groups) are any mail-enabled object in Active Directory to which Microsoft Exchange can deliver or route messages. For a recipient to send or receive e-mail messages, the recipient must have an e-mail address. E-mail address policies generate the primary and secondary e-mail addresses for your recipients so they can receive and send e-mail. </w:t>
      </w:r>
    </w:p>
    <w:p w:rsidR="00D15EAF" w:rsidRDefault="00D15EAF" w:rsidP="00D15EAF">
      <w:r>
        <w:t xml:space="preserve">By default, Exchange contains an e-mail address policy for every mail-enabled user. This default policy specifies the recipient's alias as the local part of the e-mail address and uses the default accepted domain. </w:t>
      </w:r>
      <w:r w:rsidR="00514BEA">
        <w:t xml:space="preserve">The local part of an e-mail address is the name that appears before the 'at' sign (@). </w:t>
      </w:r>
      <w:r>
        <w:t>However, you can change how your recipients' e-mail addresses will display. For example, you can specify that your recipients' e-mail addresses displ</w:t>
      </w:r>
      <w:r w:rsidR="000229BB">
        <w:t xml:space="preserve">ay as </w:t>
      </w:r>
      <w:hyperlink r:id="rId47" w:history="1">
        <w:r w:rsidR="000229BB" w:rsidRPr="00596877">
          <w:rPr>
            <w:rStyle w:val="Hyperlink"/>
          </w:rPr>
          <w:t>firstname.lastname@aemedia.com</w:t>
        </w:r>
      </w:hyperlink>
      <w:r w:rsidR="000229BB">
        <w:t xml:space="preserve"> </w:t>
      </w:r>
    </w:p>
    <w:p w:rsidR="00D15EAF" w:rsidRDefault="00D15EAF" w:rsidP="00D15EAF">
      <w:r>
        <w:t>Furthermore, if you want to specify additional e-mail addresses for all recipients or just a subset, you can modify the default policy or create additional policies.</w:t>
      </w:r>
    </w:p>
    <w:p w:rsidR="00D15EAF" w:rsidRDefault="00D15EAF" w:rsidP="00D15EAF">
      <w:r>
        <w:t>The following table lists the options for creating email address policies:</w:t>
      </w:r>
    </w:p>
    <w:tbl>
      <w:tblPr>
        <w:tblStyle w:val="TableGrid13"/>
        <w:tblW w:w="0" w:type="auto"/>
        <w:tblLook w:val="04A0"/>
      </w:tblPr>
      <w:tblGrid>
        <w:gridCol w:w="1767"/>
        <w:gridCol w:w="7351"/>
      </w:tblGrid>
      <w:tr w:rsidR="00D15EAF" w:rsidRPr="00E44D0B" w:rsidTr="00EE7468">
        <w:trPr>
          <w:cnfStyle w:val="100000000000"/>
        </w:trPr>
        <w:tc>
          <w:tcPr>
            <w:cnfStyle w:val="001000000000"/>
            <w:tcW w:w="1767" w:type="dxa"/>
          </w:tcPr>
          <w:p w:rsidR="00D15EAF" w:rsidRPr="00E44D0B" w:rsidRDefault="00D15EAF" w:rsidP="00A106B5">
            <w:r w:rsidRPr="00E44D0B">
              <w:t xml:space="preserve">Variable </w:t>
            </w:r>
          </w:p>
        </w:tc>
        <w:tc>
          <w:tcPr>
            <w:tcW w:w="7351" w:type="dxa"/>
          </w:tcPr>
          <w:p w:rsidR="00D15EAF" w:rsidRPr="00E44D0B" w:rsidRDefault="00D15EAF" w:rsidP="00A106B5">
            <w:pPr>
              <w:cnfStyle w:val="100000000000"/>
            </w:pPr>
            <w:r w:rsidRPr="00E44D0B">
              <w:t xml:space="preserve">Value  </w:t>
            </w:r>
          </w:p>
        </w:tc>
      </w:tr>
      <w:tr w:rsidR="00D15EAF" w:rsidRPr="00E44D0B" w:rsidTr="00EE7468">
        <w:trPr>
          <w:cnfStyle w:val="000000100000"/>
        </w:trPr>
        <w:tc>
          <w:tcPr>
            <w:cnfStyle w:val="001000000000"/>
            <w:tcW w:w="1767" w:type="dxa"/>
          </w:tcPr>
          <w:p w:rsidR="00D15EAF" w:rsidRPr="00E44D0B" w:rsidRDefault="00D15EAF" w:rsidP="00A106B5">
            <w:r w:rsidRPr="00E44D0B">
              <w:t>%g</w:t>
            </w:r>
          </w:p>
        </w:tc>
        <w:tc>
          <w:tcPr>
            <w:tcW w:w="7351" w:type="dxa"/>
          </w:tcPr>
          <w:p w:rsidR="00D15EAF" w:rsidRPr="00E44D0B" w:rsidRDefault="00D15EAF" w:rsidP="00A106B5">
            <w:pPr>
              <w:cnfStyle w:val="000000100000"/>
            </w:pPr>
            <w:r w:rsidRPr="00E44D0B">
              <w:t>Given name (first name)</w:t>
            </w:r>
          </w:p>
        </w:tc>
      </w:tr>
      <w:tr w:rsidR="00D15EAF" w:rsidRPr="00E44D0B" w:rsidTr="00EE7468">
        <w:trPr>
          <w:cnfStyle w:val="000000010000"/>
        </w:trPr>
        <w:tc>
          <w:tcPr>
            <w:cnfStyle w:val="001000000000"/>
            <w:tcW w:w="1767" w:type="dxa"/>
          </w:tcPr>
          <w:p w:rsidR="00D15EAF" w:rsidRPr="00E44D0B" w:rsidRDefault="00D15EAF" w:rsidP="00A106B5">
            <w:r w:rsidRPr="00E44D0B">
              <w:t xml:space="preserve"> %</w:t>
            </w:r>
            <w:proofErr w:type="spellStart"/>
            <w:r w:rsidRPr="00E44D0B">
              <w:t>i</w:t>
            </w:r>
            <w:proofErr w:type="spellEnd"/>
          </w:p>
        </w:tc>
        <w:tc>
          <w:tcPr>
            <w:tcW w:w="7351" w:type="dxa"/>
          </w:tcPr>
          <w:p w:rsidR="00D15EAF" w:rsidRPr="00E44D0B" w:rsidRDefault="00D15EAF" w:rsidP="00A106B5">
            <w:pPr>
              <w:cnfStyle w:val="000000010000"/>
            </w:pPr>
            <w:r w:rsidRPr="00E44D0B">
              <w:t>Middle initial</w:t>
            </w:r>
          </w:p>
        </w:tc>
      </w:tr>
      <w:tr w:rsidR="00D15EAF" w:rsidRPr="00E44D0B" w:rsidTr="00EE7468">
        <w:trPr>
          <w:cnfStyle w:val="000000100000"/>
        </w:trPr>
        <w:tc>
          <w:tcPr>
            <w:cnfStyle w:val="001000000000"/>
            <w:tcW w:w="1767" w:type="dxa"/>
          </w:tcPr>
          <w:p w:rsidR="00D15EAF" w:rsidRPr="00E44D0B" w:rsidRDefault="00D15EAF" w:rsidP="00A106B5">
            <w:r w:rsidRPr="00E44D0B">
              <w:t xml:space="preserve"> %s</w:t>
            </w:r>
          </w:p>
        </w:tc>
        <w:tc>
          <w:tcPr>
            <w:tcW w:w="7351" w:type="dxa"/>
          </w:tcPr>
          <w:p w:rsidR="00D15EAF" w:rsidRPr="00E44D0B" w:rsidRDefault="00D15EAF" w:rsidP="00A106B5">
            <w:pPr>
              <w:cnfStyle w:val="000000100000"/>
            </w:pPr>
            <w:r w:rsidRPr="00E44D0B">
              <w:t>Surname (last name)</w:t>
            </w:r>
          </w:p>
        </w:tc>
      </w:tr>
      <w:tr w:rsidR="00D15EAF" w:rsidRPr="00E44D0B" w:rsidTr="00EE7468">
        <w:trPr>
          <w:cnfStyle w:val="000000010000"/>
        </w:trPr>
        <w:tc>
          <w:tcPr>
            <w:cnfStyle w:val="001000000000"/>
            <w:tcW w:w="1767" w:type="dxa"/>
          </w:tcPr>
          <w:p w:rsidR="00D15EAF" w:rsidRPr="00E44D0B" w:rsidRDefault="00D15EAF" w:rsidP="00A106B5">
            <w:r w:rsidRPr="00E44D0B">
              <w:t xml:space="preserve"> %d</w:t>
            </w:r>
          </w:p>
        </w:tc>
        <w:tc>
          <w:tcPr>
            <w:tcW w:w="7351" w:type="dxa"/>
          </w:tcPr>
          <w:p w:rsidR="00D15EAF" w:rsidRPr="00E44D0B" w:rsidRDefault="00D15EAF" w:rsidP="00A106B5">
            <w:pPr>
              <w:cnfStyle w:val="000000010000"/>
            </w:pPr>
            <w:r w:rsidRPr="00E44D0B">
              <w:t>Display name</w:t>
            </w:r>
          </w:p>
        </w:tc>
      </w:tr>
      <w:tr w:rsidR="00D15EAF" w:rsidRPr="00E44D0B" w:rsidTr="00EE7468">
        <w:trPr>
          <w:cnfStyle w:val="000000100000"/>
        </w:trPr>
        <w:tc>
          <w:tcPr>
            <w:cnfStyle w:val="001000000000"/>
            <w:tcW w:w="1767" w:type="dxa"/>
          </w:tcPr>
          <w:p w:rsidR="00D15EAF" w:rsidRPr="00E44D0B" w:rsidRDefault="00D15EAF" w:rsidP="00A106B5">
            <w:r w:rsidRPr="00E44D0B">
              <w:t xml:space="preserve"> %m</w:t>
            </w:r>
          </w:p>
        </w:tc>
        <w:tc>
          <w:tcPr>
            <w:tcW w:w="7351" w:type="dxa"/>
          </w:tcPr>
          <w:p w:rsidR="00D15EAF" w:rsidRPr="00E44D0B" w:rsidRDefault="00D15EAF" w:rsidP="00A106B5">
            <w:pPr>
              <w:cnfStyle w:val="000000100000"/>
            </w:pPr>
            <w:r w:rsidRPr="00E44D0B">
              <w:t>Exchange alias</w:t>
            </w:r>
          </w:p>
        </w:tc>
      </w:tr>
      <w:tr w:rsidR="00D15EAF" w:rsidRPr="00E44D0B" w:rsidTr="00EE7468">
        <w:trPr>
          <w:cnfStyle w:val="000000010000"/>
        </w:trPr>
        <w:tc>
          <w:tcPr>
            <w:cnfStyle w:val="001000000000"/>
            <w:tcW w:w="1767" w:type="dxa"/>
          </w:tcPr>
          <w:p w:rsidR="00D15EAF" w:rsidRPr="00E44D0B" w:rsidRDefault="00D15EAF" w:rsidP="00A106B5">
            <w:r w:rsidRPr="00E44D0B">
              <w:t xml:space="preserve"> %</w:t>
            </w:r>
            <w:proofErr w:type="spellStart"/>
            <w:r w:rsidRPr="00E44D0B">
              <w:t>xs</w:t>
            </w:r>
            <w:proofErr w:type="spellEnd"/>
          </w:p>
        </w:tc>
        <w:tc>
          <w:tcPr>
            <w:tcW w:w="7351" w:type="dxa"/>
          </w:tcPr>
          <w:p w:rsidR="00D15EAF" w:rsidRPr="00E44D0B" w:rsidRDefault="00D15EAF" w:rsidP="00A106B5">
            <w:pPr>
              <w:cnfStyle w:val="000000010000"/>
            </w:pPr>
            <w:r w:rsidRPr="00E44D0B">
              <w:t>Uses the first x letters of the surname. For example, if x = 2, the first two letters of the surname are used.</w:t>
            </w:r>
          </w:p>
        </w:tc>
      </w:tr>
      <w:tr w:rsidR="00D15EAF" w:rsidRPr="00E44D0B" w:rsidTr="00EE7468">
        <w:trPr>
          <w:cnfStyle w:val="000000100000"/>
        </w:trPr>
        <w:tc>
          <w:tcPr>
            <w:cnfStyle w:val="001000000000"/>
            <w:tcW w:w="1767" w:type="dxa"/>
          </w:tcPr>
          <w:p w:rsidR="00D15EAF" w:rsidRPr="00E44D0B" w:rsidRDefault="00D15EAF" w:rsidP="00A106B5">
            <w:r w:rsidRPr="00E44D0B">
              <w:t xml:space="preserve"> %</w:t>
            </w:r>
            <w:proofErr w:type="spellStart"/>
            <w:r w:rsidRPr="00E44D0B">
              <w:t>xg</w:t>
            </w:r>
            <w:proofErr w:type="spellEnd"/>
          </w:p>
        </w:tc>
        <w:tc>
          <w:tcPr>
            <w:tcW w:w="7351" w:type="dxa"/>
          </w:tcPr>
          <w:p w:rsidR="00D15EAF" w:rsidRPr="00E44D0B" w:rsidRDefault="00D15EAF" w:rsidP="00A106B5">
            <w:pPr>
              <w:cnfStyle w:val="000000100000"/>
            </w:pPr>
            <w:r w:rsidRPr="00E44D0B">
              <w:t>Uses the first x letters of the given name. For example, if x = 2, the first two letters of the given name are used.</w:t>
            </w:r>
          </w:p>
        </w:tc>
      </w:tr>
    </w:tbl>
    <w:p w:rsidR="004A7883" w:rsidRDefault="00EE7468" w:rsidP="00EE7468">
      <w:pPr>
        <w:pStyle w:val="Caption"/>
      </w:pPr>
      <w:r>
        <w:t xml:space="preserve">Table </w:t>
      </w:r>
      <w:r w:rsidR="00BD1BEF">
        <w:fldChar w:fldCharType="begin"/>
      </w:r>
      <w:r>
        <w:instrText xml:space="preserve"> SEQ Table \* ARABIC </w:instrText>
      </w:r>
      <w:r w:rsidR="00BD1BEF">
        <w:fldChar w:fldCharType="separate"/>
      </w:r>
      <w:r w:rsidR="008810D3">
        <w:rPr>
          <w:noProof/>
        </w:rPr>
        <w:t>31</w:t>
      </w:r>
      <w:r w:rsidR="00BD1BEF">
        <w:fldChar w:fldCharType="end"/>
      </w:r>
      <w:r>
        <w:t>: Email Address Policies</w:t>
      </w:r>
    </w:p>
    <w:p w:rsidR="008E1272" w:rsidRDefault="008E1272" w:rsidP="008E1272">
      <w:pPr>
        <w:pStyle w:val="Heading3Numbered"/>
      </w:pPr>
      <w:bookmarkStart w:id="92" w:name="_Toc328637936"/>
      <w:r>
        <w:t>Email Address Policies Design Decision</w:t>
      </w:r>
      <w:bookmarkEnd w:id="92"/>
    </w:p>
    <w:p w:rsidR="00F94EB3" w:rsidRDefault="00F94EB3" w:rsidP="00D15EAF">
      <w:r>
        <w:t xml:space="preserve">Aegis Media multiple Recipient policies in the Exchange 2003 environment which are applied to users based on the company or department using “Custom Attribute 14 equals value”. Aegis Media will have multiple Email Address polices in Exchange 2010 as well to meet business requirements.  </w:t>
      </w:r>
    </w:p>
    <w:p w:rsidR="00D15EAF" w:rsidRDefault="00D15EAF" w:rsidP="00D15EAF">
      <w:r>
        <w:t>The following table lists the design parameters for email address policies:</w:t>
      </w:r>
    </w:p>
    <w:tbl>
      <w:tblPr>
        <w:tblStyle w:val="TableGrid13"/>
        <w:tblW w:w="0" w:type="auto"/>
        <w:tblLook w:val="04A0"/>
      </w:tblPr>
      <w:tblGrid>
        <w:gridCol w:w="3567"/>
        <w:gridCol w:w="5551"/>
      </w:tblGrid>
      <w:tr w:rsidR="00D15EAF" w:rsidRPr="00E44D0B" w:rsidTr="00EE7468">
        <w:trPr>
          <w:cnfStyle w:val="100000000000"/>
        </w:trPr>
        <w:tc>
          <w:tcPr>
            <w:cnfStyle w:val="001000000000"/>
            <w:tcW w:w="3567" w:type="dxa"/>
          </w:tcPr>
          <w:p w:rsidR="00D15EAF" w:rsidRPr="008E1272" w:rsidRDefault="00D15EAF" w:rsidP="00A106B5">
            <w:r w:rsidRPr="008E1272">
              <w:t>Email Address Parameters</w:t>
            </w:r>
          </w:p>
        </w:tc>
        <w:tc>
          <w:tcPr>
            <w:tcW w:w="5551" w:type="dxa"/>
          </w:tcPr>
          <w:p w:rsidR="00D15EAF" w:rsidRPr="008E1272" w:rsidRDefault="00D15EAF" w:rsidP="00A106B5">
            <w:pPr>
              <w:cnfStyle w:val="100000000000"/>
            </w:pPr>
            <w:r w:rsidRPr="008E1272">
              <w:t>Design Decision</w:t>
            </w:r>
          </w:p>
        </w:tc>
      </w:tr>
      <w:tr w:rsidR="00D15EAF" w:rsidRPr="00E44D0B" w:rsidTr="00EE7468">
        <w:trPr>
          <w:cnfStyle w:val="000000100000"/>
        </w:trPr>
        <w:tc>
          <w:tcPr>
            <w:cnfStyle w:val="001000000000"/>
            <w:tcW w:w="3567" w:type="dxa"/>
          </w:tcPr>
          <w:p w:rsidR="00D15EAF" w:rsidRPr="008E1272" w:rsidRDefault="00D15EAF" w:rsidP="00A106B5">
            <w:r w:rsidRPr="008E1272">
              <w:t>Name</w:t>
            </w:r>
          </w:p>
        </w:tc>
        <w:tc>
          <w:tcPr>
            <w:tcW w:w="5551" w:type="dxa"/>
          </w:tcPr>
          <w:p w:rsidR="00D15EAF" w:rsidRPr="008E1272" w:rsidRDefault="000229BB" w:rsidP="00F94EB3">
            <w:pPr>
              <w:cnfStyle w:val="000000100000"/>
            </w:pPr>
            <w:r>
              <w:t>&lt;First Name of SMTP Address</w:t>
            </w:r>
            <w:r w:rsidR="00F94EB3">
              <w:t>.</w:t>
            </w:r>
            <w:r>
              <w:t xml:space="preserve"> </w:t>
            </w:r>
            <w:r w:rsidR="00F94EB3">
              <w:t xml:space="preserve">example </w:t>
            </w:r>
            <w:r>
              <w:t xml:space="preserve">“AEMEDIA”&gt; </w:t>
            </w:r>
          </w:p>
        </w:tc>
      </w:tr>
      <w:tr w:rsidR="00D15EAF" w:rsidRPr="00E44D0B" w:rsidTr="00EE7468">
        <w:trPr>
          <w:cnfStyle w:val="000000010000"/>
        </w:trPr>
        <w:tc>
          <w:tcPr>
            <w:cnfStyle w:val="001000000000"/>
            <w:tcW w:w="3567" w:type="dxa"/>
          </w:tcPr>
          <w:p w:rsidR="00D15EAF" w:rsidRPr="008E1272" w:rsidRDefault="00D15EAF" w:rsidP="00A106B5">
            <w:r w:rsidRPr="008E1272">
              <w:t>Accepted Domain</w:t>
            </w:r>
          </w:p>
        </w:tc>
        <w:tc>
          <w:tcPr>
            <w:tcW w:w="5551" w:type="dxa"/>
          </w:tcPr>
          <w:p w:rsidR="00D15EAF" w:rsidRPr="008E1272" w:rsidRDefault="00C4266C" w:rsidP="00A106B5">
            <w:pPr>
              <w:cnfStyle w:val="000000010000"/>
            </w:pPr>
            <w:r>
              <w:t>aemedia.com</w:t>
            </w:r>
          </w:p>
        </w:tc>
      </w:tr>
      <w:tr w:rsidR="00D15EAF" w:rsidRPr="00E44D0B" w:rsidTr="00EE7468">
        <w:trPr>
          <w:cnfStyle w:val="000000100000"/>
        </w:trPr>
        <w:tc>
          <w:tcPr>
            <w:cnfStyle w:val="001000000000"/>
            <w:tcW w:w="3567" w:type="dxa"/>
          </w:tcPr>
          <w:p w:rsidR="00D15EAF" w:rsidRPr="008E1272" w:rsidRDefault="00D15EAF" w:rsidP="00A106B5">
            <w:r w:rsidRPr="008E1272">
              <w:t>Priority</w:t>
            </w:r>
          </w:p>
        </w:tc>
        <w:tc>
          <w:tcPr>
            <w:tcW w:w="5551" w:type="dxa"/>
          </w:tcPr>
          <w:p w:rsidR="00D15EAF" w:rsidRPr="008E1272" w:rsidRDefault="00C87199" w:rsidP="00C87199">
            <w:pPr>
              <w:cnfStyle w:val="000000100000"/>
            </w:pPr>
            <w:r>
              <w:t>Based on the sequence of policy creation. It can also be edited as needed. (Example “2”)</w:t>
            </w:r>
          </w:p>
        </w:tc>
      </w:tr>
      <w:tr w:rsidR="00D15EAF" w:rsidRPr="00E44D0B" w:rsidTr="00EE7468">
        <w:trPr>
          <w:cnfStyle w:val="000000010000"/>
        </w:trPr>
        <w:tc>
          <w:tcPr>
            <w:cnfStyle w:val="001000000000"/>
            <w:tcW w:w="3567" w:type="dxa"/>
          </w:tcPr>
          <w:p w:rsidR="00D15EAF" w:rsidRPr="008E1272" w:rsidRDefault="00D15EAF" w:rsidP="00A106B5">
            <w:r w:rsidRPr="008E1272">
              <w:t>Applied</w:t>
            </w:r>
          </w:p>
        </w:tc>
        <w:tc>
          <w:tcPr>
            <w:tcW w:w="5551" w:type="dxa"/>
          </w:tcPr>
          <w:p w:rsidR="00D15EAF" w:rsidRPr="008E1272" w:rsidRDefault="00D15EAF" w:rsidP="00A106B5">
            <w:pPr>
              <w:cnfStyle w:val="000000010000"/>
            </w:pPr>
            <w:r w:rsidRPr="008E1272">
              <w:t>True</w:t>
            </w:r>
          </w:p>
        </w:tc>
      </w:tr>
      <w:tr w:rsidR="00D15EAF" w:rsidRPr="00E44D0B" w:rsidTr="00EE7468">
        <w:trPr>
          <w:cnfStyle w:val="000000100000"/>
        </w:trPr>
        <w:tc>
          <w:tcPr>
            <w:cnfStyle w:val="001000000000"/>
            <w:tcW w:w="3567" w:type="dxa"/>
          </w:tcPr>
          <w:p w:rsidR="00D15EAF" w:rsidRPr="008E1272" w:rsidRDefault="00D15EAF" w:rsidP="00A106B5">
            <w:r w:rsidRPr="008E1272">
              <w:t>Recipient Types</w:t>
            </w:r>
          </w:p>
        </w:tc>
        <w:tc>
          <w:tcPr>
            <w:tcW w:w="5551" w:type="dxa"/>
          </w:tcPr>
          <w:p w:rsidR="00D15EAF" w:rsidRPr="008E1272" w:rsidRDefault="00F94EB3" w:rsidP="00A106B5">
            <w:pPr>
              <w:cnfStyle w:val="000000100000"/>
            </w:pPr>
            <w:r>
              <w:t>Users of Exchange Mailboxes</w:t>
            </w:r>
          </w:p>
        </w:tc>
      </w:tr>
      <w:tr w:rsidR="00F94EB3" w:rsidRPr="00E44D0B" w:rsidTr="00EE7468">
        <w:trPr>
          <w:cnfStyle w:val="000000010000"/>
        </w:trPr>
        <w:tc>
          <w:tcPr>
            <w:cnfStyle w:val="001000000000"/>
            <w:tcW w:w="3567" w:type="dxa"/>
          </w:tcPr>
          <w:p w:rsidR="00F94EB3" w:rsidRPr="008E1272" w:rsidRDefault="00F94EB3" w:rsidP="00A106B5">
            <w:r>
              <w:lastRenderedPageBreak/>
              <w:t xml:space="preserve">Conditions </w:t>
            </w:r>
          </w:p>
        </w:tc>
        <w:tc>
          <w:tcPr>
            <w:tcW w:w="5551" w:type="dxa"/>
          </w:tcPr>
          <w:p w:rsidR="00F94EB3" w:rsidRDefault="00F94EB3" w:rsidP="00A106B5">
            <w:pPr>
              <w:cnfStyle w:val="000000010000"/>
            </w:pPr>
            <w:r>
              <w:t>Custom Attribute 14 equals value</w:t>
            </w:r>
          </w:p>
        </w:tc>
      </w:tr>
      <w:tr w:rsidR="00D15EAF" w:rsidRPr="00E44D0B" w:rsidTr="00EE7468">
        <w:trPr>
          <w:cnfStyle w:val="000000100000"/>
        </w:trPr>
        <w:tc>
          <w:tcPr>
            <w:cnfStyle w:val="001000000000"/>
            <w:tcW w:w="3567" w:type="dxa"/>
          </w:tcPr>
          <w:p w:rsidR="00D15EAF" w:rsidRPr="008E1272" w:rsidRDefault="00D15EAF" w:rsidP="00A106B5">
            <w:r w:rsidRPr="008E1272">
              <w:t>Local Address Format</w:t>
            </w:r>
          </w:p>
        </w:tc>
        <w:tc>
          <w:tcPr>
            <w:tcW w:w="5551" w:type="dxa"/>
          </w:tcPr>
          <w:p w:rsidR="00D15EAF" w:rsidRPr="008E1272" w:rsidRDefault="00BD1BEF" w:rsidP="00FA0D8F">
            <w:pPr>
              <w:cnfStyle w:val="000000100000"/>
            </w:pPr>
            <w:hyperlink r:id="rId48" w:history="1">
              <w:r w:rsidR="00F94EB3" w:rsidRPr="00596877">
                <w:rPr>
                  <w:rStyle w:val="Hyperlink"/>
                </w:rPr>
                <w:t>firstname.lastname@aemedia.com</w:t>
              </w:r>
            </w:hyperlink>
            <w:r w:rsidR="00FA0D8F">
              <w:t xml:space="preserve"> </w:t>
            </w:r>
          </w:p>
        </w:tc>
      </w:tr>
    </w:tbl>
    <w:p w:rsidR="00D15EAF" w:rsidRDefault="00EE7468" w:rsidP="00EE7468">
      <w:pPr>
        <w:pStyle w:val="Caption"/>
      </w:pPr>
      <w:r>
        <w:t xml:space="preserve">Table </w:t>
      </w:r>
      <w:r w:rsidR="00BD1BEF">
        <w:fldChar w:fldCharType="begin"/>
      </w:r>
      <w:r>
        <w:instrText xml:space="preserve"> SEQ Table \* ARABIC </w:instrText>
      </w:r>
      <w:r w:rsidR="00BD1BEF">
        <w:fldChar w:fldCharType="separate"/>
      </w:r>
      <w:r w:rsidR="008810D3">
        <w:rPr>
          <w:noProof/>
        </w:rPr>
        <w:t>32</w:t>
      </w:r>
      <w:r w:rsidR="00BD1BEF">
        <w:fldChar w:fldCharType="end"/>
      </w:r>
      <w:r>
        <w:t>: Email Address Policies Design Decision</w:t>
      </w:r>
    </w:p>
    <w:p w:rsidR="008A33D3" w:rsidRDefault="008A33D3" w:rsidP="00D15EAF">
      <w:r>
        <w:t>Please refer to full list of recipient policies in Exchange 2003 environment in Appendix</w:t>
      </w:r>
      <w:r w:rsidR="00237925">
        <w:t xml:space="preserve"> </w:t>
      </w:r>
      <w:r w:rsidR="00BD1BEF">
        <w:fldChar w:fldCharType="begin"/>
      </w:r>
      <w:r w:rsidR="00237925">
        <w:instrText xml:space="preserve"> REF _Ref323716496 \r \h </w:instrText>
      </w:r>
      <w:r w:rsidR="00BD1BEF">
        <w:fldChar w:fldCharType="separate"/>
      </w:r>
      <w:r w:rsidR="008810D3">
        <w:t>11</w:t>
      </w:r>
      <w:r w:rsidR="00BD1BEF">
        <w:fldChar w:fldCharType="end"/>
      </w:r>
      <w:r w:rsidR="00237925">
        <w:t>.</w:t>
      </w:r>
    </w:p>
    <w:p w:rsidR="00D15EAF" w:rsidRDefault="00D15EAF" w:rsidP="00A106B5">
      <w:pPr>
        <w:pStyle w:val="Heading2Numbered"/>
      </w:pPr>
      <w:bookmarkStart w:id="93" w:name="_Toc328637937"/>
      <w:r>
        <w:t>Distribution Groups</w:t>
      </w:r>
      <w:bookmarkEnd w:id="93"/>
    </w:p>
    <w:p w:rsidR="00D15EAF" w:rsidRPr="00340727" w:rsidRDefault="00D15EAF" w:rsidP="00D15EAF">
      <w:r w:rsidRPr="00340727">
        <w:t>This topic provides an overview of the distribution group tasks i</w:t>
      </w:r>
      <w:r>
        <w:t xml:space="preserve">n </w:t>
      </w:r>
      <w:r w:rsidR="004F5201">
        <w:t xml:space="preserve">the Architecture and Design for Microsoft </w:t>
      </w:r>
      <w:r>
        <w:t>Exchange Server 2010</w:t>
      </w:r>
      <w:r w:rsidRPr="00340727">
        <w:t xml:space="preserve">. Distribution groups are mail-enabled Active Directory </w:t>
      </w:r>
      <w:proofErr w:type="spellStart"/>
      <w:r w:rsidRPr="00340727">
        <w:t>directory</w:t>
      </w:r>
      <w:proofErr w:type="spellEnd"/>
      <w:r w:rsidRPr="00340727">
        <w:t xml:space="preserve"> service group objects that are created to expedite the mass sending of e-mail messages and other information within an Exchange organization. </w:t>
      </w:r>
    </w:p>
    <w:p w:rsidR="00D15EAF" w:rsidRPr="00340727" w:rsidRDefault="00D15EAF" w:rsidP="00D15EAF">
      <w:r w:rsidRPr="00340727">
        <w:t>The following are the types of dis</w:t>
      </w:r>
      <w:r>
        <w:t>tribution groups in Exchange 2010</w:t>
      </w:r>
      <w:r w:rsidRPr="00340727">
        <w:t>: mail-enabled universal distribution groups, mail-enabled universal security groups, and dynamic distribution groups.</w:t>
      </w:r>
    </w:p>
    <w:tbl>
      <w:tblPr>
        <w:tblStyle w:val="TableGrid"/>
        <w:tblW w:w="4861" w:type="pct"/>
        <w:tblLook w:val="04A0"/>
      </w:tblPr>
      <w:tblGrid>
        <w:gridCol w:w="2239"/>
        <w:gridCol w:w="6626"/>
      </w:tblGrid>
      <w:tr w:rsidR="00D15EAF" w:rsidRPr="004A7883" w:rsidTr="00395FED">
        <w:trPr>
          <w:cnfStyle w:val="100000000000"/>
          <w:tblHeader/>
        </w:trPr>
        <w:tc>
          <w:tcPr>
            <w:cnfStyle w:val="001000000000"/>
            <w:tcW w:w="1263" w:type="pct"/>
            <w:tcBorders>
              <w:top w:val="none" w:sz="0" w:space="0" w:color="auto"/>
              <w:bottom w:val="none" w:sz="0" w:space="0" w:color="auto"/>
            </w:tcBorders>
            <w:hideMark/>
          </w:tcPr>
          <w:p w:rsidR="00D15EAF" w:rsidRPr="004A7883" w:rsidRDefault="00285193" w:rsidP="00A106B5">
            <w:pPr>
              <w:pStyle w:val="TableNormal1"/>
              <w:rPr>
                <w:rFonts w:asciiTheme="minorHAnsi" w:hAnsiTheme="minorHAnsi" w:cstheme="minorHAnsi"/>
                <w:bCs/>
                <w:lang w:eastAsia="en-US"/>
              </w:rPr>
            </w:pPr>
            <w:r w:rsidRPr="00285193">
              <w:rPr>
                <w:rFonts w:asciiTheme="minorHAnsi" w:hAnsiTheme="minorHAnsi" w:cstheme="minorHAnsi"/>
                <w:bCs/>
                <w:lang w:eastAsia="en-US"/>
              </w:rPr>
              <w:t xml:space="preserve">Distribution group type </w:t>
            </w:r>
          </w:p>
        </w:tc>
        <w:tc>
          <w:tcPr>
            <w:tcW w:w="3737" w:type="pct"/>
            <w:tcBorders>
              <w:top w:val="none" w:sz="0" w:space="0" w:color="auto"/>
              <w:bottom w:val="none" w:sz="0" w:space="0" w:color="auto"/>
            </w:tcBorders>
            <w:hideMark/>
          </w:tcPr>
          <w:p w:rsidR="00D15EAF" w:rsidRPr="004A7883" w:rsidRDefault="00285193" w:rsidP="00A106B5">
            <w:pPr>
              <w:pStyle w:val="TableNormal1"/>
              <w:cnfStyle w:val="100000000000"/>
              <w:rPr>
                <w:rFonts w:asciiTheme="minorHAnsi" w:hAnsiTheme="minorHAnsi" w:cstheme="minorHAnsi"/>
                <w:bCs/>
                <w:lang w:eastAsia="en-US"/>
              </w:rPr>
            </w:pPr>
            <w:r w:rsidRPr="00285193">
              <w:rPr>
                <w:rFonts w:asciiTheme="minorHAnsi" w:hAnsiTheme="minorHAnsi" w:cstheme="minorHAnsi"/>
                <w:bCs/>
                <w:lang w:eastAsia="en-US"/>
              </w:rPr>
              <w:t xml:space="preserve">Description </w:t>
            </w:r>
          </w:p>
        </w:tc>
      </w:tr>
      <w:tr w:rsidR="00D15EAF" w:rsidRPr="004A7883" w:rsidTr="00A106B5">
        <w:trPr>
          <w:cnfStyle w:val="000000100000"/>
        </w:trPr>
        <w:tc>
          <w:tcPr>
            <w:cnfStyle w:val="001000000000"/>
            <w:tcW w:w="1263" w:type="pct"/>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D15EAF" w:rsidRPr="004A7883" w:rsidRDefault="00285193" w:rsidP="00A106B5">
            <w:pPr>
              <w:pStyle w:val="TableNormal1"/>
              <w:rPr>
                <w:rFonts w:asciiTheme="minorHAnsi" w:hAnsiTheme="minorHAnsi" w:cstheme="minorHAnsi"/>
                <w:lang w:eastAsia="en-US"/>
              </w:rPr>
            </w:pPr>
            <w:r w:rsidRPr="00285193">
              <w:rPr>
                <w:rFonts w:asciiTheme="minorHAnsi" w:hAnsiTheme="minorHAnsi" w:cstheme="minorHAnsi"/>
                <w:lang w:eastAsia="en-US"/>
              </w:rPr>
              <w:t>Mail-enabled universal distribution group</w:t>
            </w:r>
          </w:p>
        </w:tc>
        <w:tc>
          <w:tcPr>
            <w:tcW w:w="3737" w:type="pct"/>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D15EAF" w:rsidRPr="004A7883" w:rsidRDefault="00285193" w:rsidP="00A106B5">
            <w:pPr>
              <w:pStyle w:val="TableNormal1"/>
              <w:cnfStyle w:val="000000100000"/>
              <w:rPr>
                <w:rFonts w:asciiTheme="minorHAnsi" w:hAnsiTheme="minorHAnsi" w:cstheme="minorHAnsi"/>
                <w:lang w:eastAsia="en-US"/>
              </w:rPr>
            </w:pPr>
            <w:r w:rsidRPr="00285193">
              <w:rPr>
                <w:rFonts w:asciiTheme="minorHAnsi" w:hAnsiTheme="minorHAnsi" w:cstheme="minorHAnsi"/>
                <w:lang w:eastAsia="en-US"/>
              </w:rPr>
              <w:t>A group of recipients that is created to expedite the mass sending of e-mail messages and other information. Mail-enabled universal distribution groups cannot be used to assign permissions.</w:t>
            </w:r>
          </w:p>
        </w:tc>
      </w:tr>
      <w:tr w:rsidR="00D15EAF" w:rsidRPr="004A7883" w:rsidTr="00A106B5">
        <w:trPr>
          <w:cnfStyle w:val="000000010000"/>
        </w:trPr>
        <w:tc>
          <w:tcPr>
            <w:cnfStyle w:val="001000000000"/>
            <w:tcW w:w="1263" w:type="pct"/>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D15EAF" w:rsidRPr="004A7883" w:rsidRDefault="00285193" w:rsidP="00A106B5">
            <w:pPr>
              <w:pStyle w:val="TableNormal1"/>
              <w:rPr>
                <w:rFonts w:asciiTheme="minorHAnsi" w:hAnsiTheme="minorHAnsi" w:cstheme="minorHAnsi"/>
                <w:lang w:eastAsia="en-US"/>
              </w:rPr>
            </w:pPr>
            <w:r w:rsidRPr="00285193">
              <w:rPr>
                <w:rFonts w:asciiTheme="minorHAnsi" w:hAnsiTheme="minorHAnsi" w:cstheme="minorHAnsi"/>
                <w:lang w:eastAsia="en-US"/>
              </w:rPr>
              <w:t>Mail-enabled universal security group</w:t>
            </w:r>
          </w:p>
        </w:tc>
        <w:tc>
          <w:tcPr>
            <w:tcW w:w="3737" w:type="pct"/>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D15EAF" w:rsidRPr="004A7883" w:rsidRDefault="00285193" w:rsidP="00A106B5">
            <w:pPr>
              <w:pStyle w:val="TableNormal1"/>
              <w:cnfStyle w:val="000000010000"/>
              <w:rPr>
                <w:rFonts w:asciiTheme="minorHAnsi" w:hAnsiTheme="minorHAnsi" w:cstheme="minorHAnsi"/>
                <w:lang w:eastAsia="en-US"/>
              </w:rPr>
            </w:pPr>
            <w:r w:rsidRPr="00285193">
              <w:rPr>
                <w:rFonts w:asciiTheme="minorHAnsi" w:hAnsiTheme="minorHAnsi" w:cstheme="minorHAnsi"/>
                <w:lang w:eastAsia="en-US"/>
              </w:rPr>
              <w:t xml:space="preserve">A group of recipients that is created to grant access permissions to resources in Active Directory. It can also be used to expedite the mass sending of e-mail messages and other information. Unlike a mail-enabled universal distribution group, a mail-enabled universal security group can also be used to assign permissions. </w:t>
            </w:r>
          </w:p>
        </w:tc>
      </w:tr>
      <w:tr w:rsidR="00D15EAF" w:rsidRPr="004A7883" w:rsidTr="00A106B5">
        <w:trPr>
          <w:cnfStyle w:val="000000100000"/>
        </w:trPr>
        <w:tc>
          <w:tcPr>
            <w:cnfStyle w:val="001000000000"/>
            <w:tcW w:w="1263" w:type="pct"/>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D15EAF" w:rsidRPr="004A7883" w:rsidRDefault="00285193" w:rsidP="00A106B5">
            <w:pPr>
              <w:pStyle w:val="TableNormal1"/>
              <w:rPr>
                <w:rFonts w:asciiTheme="minorHAnsi" w:hAnsiTheme="minorHAnsi" w:cstheme="minorHAnsi"/>
                <w:lang w:eastAsia="en-US"/>
              </w:rPr>
            </w:pPr>
            <w:r w:rsidRPr="00285193">
              <w:rPr>
                <w:rFonts w:asciiTheme="minorHAnsi" w:hAnsiTheme="minorHAnsi" w:cstheme="minorHAnsi"/>
                <w:lang w:eastAsia="en-US"/>
              </w:rPr>
              <w:t>Dynamic distribution group</w:t>
            </w:r>
          </w:p>
        </w:tc>
        <w:tc>
          <w:tcPr>
            <w:tcW w:w="3737" w:type="pct"/>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D15EAF" w:rsidRPr="004A7883" w:rsidRDefault="00285193" w:rsidP="00A106B5">
            <w:pPr>
              <w:pStyle w:val="TableNormal1"/>
              <w:cnfStyle w:val="000000100000"/>
              <w:rPr>
                <w:rFonts w:asciiTheme="minorHAnsi" w:hAnsiTheme="minorHAnsi" w:cstheme="minorHAnsi"/>
                <w:lang w:eastAsia="en-US"/>
              </w:rPr>
            </w:pPr>
            <w:r w:rsidRPr="00285193">
              <w:rPr>
                <w:rFonts w:asciiTheme="minorHAnsi" w:hAnsiTheme="minorHAnsi" w:cstheme="minorHAnsi"/>
                <w:lang w:eastAsia="en-US"/>
              </w:rPr>
              <w:t>A group that uses recipient filters and conditions to derive its membership at the time the message is sent. For example, a dynamic distribution group might specify a recipient filter such as "users with external e-mail addresses and contacts with external e-mail addresses," and a condition such as "Recipient is in a company." When someone sends a message to this dynamic distribution group, Exchange queries Active Directory for all recipients that match the filter and condition specified. Then Exchange returns a list of all external recipients that work for the company specified and sends the e-mail message to that list of recipients.</w:t>
            </w:r>
          </w:p>
        </w:tc>
      </w:tr>
    </w:tbl>
    <w:p w:rsidR="00D15EAF" w:rsidRDefault="00EE7468" w:rsidP="00EE7468">
      <w:pPr>
        <w:pStyle w:val="Caption"/>
      </w:pPr>
      <w:r>
        <w:t xml:space="preserve">Table </w:t>
      </w:r>
      <w:r w:rsidR="00BD1BEF">
        <w:fldChar w:fldCharType="begin"/>
      </w:r>
      <w:r>
        <w:instrText xml:space="preserve"> SEQ Table \* ARABIC </w:instrText>
      </w:r>
      <w:r w:rsidR="00BD1BEF">
        <w:fldChar w:fldCharType="separate"/>
      </w:r>
      <w:r w:rsidR="008810D3">
        <w:rPr>
          <w:noProof/>
        </w:rPr>
        <w:t>33</w:t>
      </w:r>
      <w:r w:rsidR="00BD1BEF">
        <w:fldChar w:fldCharType="end"/>
      </w:r>
      <w:r>
        <w:t xml:space="preserve">: </w:t>
      </w:r>
      <w:r w:rsidRPr="00285193">
        <w:rPr>
          <w:rFonts w:asciiTheme="minorHAnsi" w:hAnsiTheme="minorHAnsi"/>
          <w:bCs/>
          <w:lang w:eastAsia="en-US"/>
        </w:rPr>
        <w:t>Distribution group type</w:t>
      </w:r>
    </w:p>
    <w:p w:rsidR="00A106B5" w:rsidRDefault="00A106B5" w:rsidP="00A106B5">
      <w:r>
        <w:t>Two types of groups will be used:</w:t>
      </w:r>
    </w:p>
    <w:p w:rsidR="00A106B5" w:rsidRDefault="00A106B5" w:rsidP="00DE2225">
      <w:pPr>
        <w:pStyle w:val="ListParagraph"/>
        <w:numPr>
          <w:ilvl w:val="0"/>
          <w:numId w:val="29"/>
        </w:numPr>
      </w:pPr>
      <w:r>
        <w:t>Distribution Groups (both mail enabled distribution group and mail enabled security groups)</w:t>
      </w:r>
    </w:p>
    <w:p w:rsidR="00A106B5" w:rsidRDefault="00A106B5" w:rsidP="00DE2225">
      <w:pPr>
        <w:pStyle w:val="ListParagraph"/>
        <w:numPr>
          <w:ilvl w:val="0"/>
          <w:numId w:val="29"/>
        </w:numPr>
      </w:pPr>
      <w:r>
        <w:t>Dynamic Distribution Groups</w:t>
      </w:r>
    </w:p>
    <w:p w:rsidR="00A106B5" w:rsidRDefault="00A106B5" w:rsidP="00A106B5">
      <w:r>
        <w:t>The following table lists the distribution groups design parameters:</w:t>
      </w:r>
    </w:p>
    <w:tbl>
      <w:tblPr>
        <w:tblStyle w:val="TableGrid"/>
        <w:tblW w:w="0" w:type="auto"/>
        <w:tblLook w:val="04A0"/>
      </w:tblPr>
      <w:tblGrid>
        <w:gridCol w:w="2108"/>
        <w:gridCol w:w="3714"/>
        <w:gridCol w:w="3296"/>
      </w:tblGrid>
      <w:tr w:rsidR="00A106B5" w:rsidRPr="004A7883" w:rsidTr="00395FED">
        <w:trPr>
          <w:cnfStyle w:val="100000000000"/>
          <w:cantSplit/>
          <w:tblHeader/>
        </w:trPr>
        <w:tc>
          <w:tcPr>
            <w:cnfStyle w:val="001000000000"/>
            <w:tcW w:w="2131" w:type="dxa"/>
          </w:tcPr>
          <w:p w:rsidR="00A106B5" w:rsidRPr="004A7883" w:rsidRDefault="00285193" w:rsidP="00A106B5">
            <w:pPr>
              <w:pStyle w:val="TableNormal1"/>
              <w:rPr>
                <w:rFonts w:asciiTheme="minorHAnsi" w:hAnsiTheme="minorHAnsi" w:cstheme="minorHAnsi"/>
                <w:bCs/>
              </w:rPr>
            </w:pPr>
            <w:r w:rsidRPr="00285193">
              <w:rPr>
                <w:rFonts w:asciiTheme="minorHAnsi" w:hAnsiTheme="minorHAnsi" w:cstheme="minorHAnsi"/>
                <w:bCs/>
              </w:rPr>
              <w:t>Property</w:t>
            </w:r>
          </w:p>
        </w:tc>
        <w:tc>
          <w:tcPr>
            <w:tcW w:w="3776" w:type="dxa"/>
          </w:tcPr>
          <w:p w:rsidR="00A106B5" w:rsidRPr="004A7883" w:rsidRDefault="00285193" w:rsidP="00A106B5">
            <w:pPr>
              <w:pStyle w:val="TableNormal1"/>
              <w:cnfStyle w:val="100000000000"/>
              <w:rPr>
                <w:rFonts w:asciiTheme="minorHAnsi" w:hAnsiTheme="minorHAnsi" w:cstheme="minorHAnsi"/>
                <w:bCs/>
              </w:rPr>
            </w:pPr>
            <w:r w:rsidRPr="00285193">
              <w:rPr>
                <w:rFonts w:asciiTheme="minorHAnsi" w:hAnsiTheme="minorHAnsi" w:cstheme="minorHAnsi"/>
                <w:bCs/>
              </w:rPr>
              <w:t>Description / Comments</w:t>
            </w:r>
          </w:p>
        </w:tc>
        <w:tc>
          <w:tcPr>
            <w:tcW w:w="3340" w:type="dxa"/>
          </w:tcPr>
          <w:p w:rsidR="00A106B5" w:rsidRPr="004A7883" w:rsidRDefault="00285193" w:rsidP="00A106B5">
            <w:pPr>
              <w:pStyle w:val="TableNormal1"/>
              <w:cnfStyle w:val="100000000000"/>
              <w:rPr>
                <w:rFonts w:asciiTheme="minorHAnsi" w:hAnsiTheme="minorHAnsi" w:cstheme="minorHAnsi"/>
                <w:bCs/>
              </w:rPr>
            </w:pPr>
            <w:r w:rsidRPr="00285193">
              <w:rPr>
                <w:rFonts w:asciiTheme="minorHAnsi" w:hAnsiTheme="minorHAnsi" w:cstheme="minorHAnsi"/>
                <w:bCs/>
              </w:rPr>
              <w:t>Parameter Definition</w:t>
            </w:r>
          </w:p>
        </w:tc>
      </w:tr>
      <w:tr w:rsidR="00A106B5" w:rsidRPr="004A7883" w:rsidTr="00395FED">
        <w:trPr>
          <w:cnfStyle w:val="000000100000"/>
          <w:cantSplit/>
        </w:trPr>
        <w:tc>
          <w:tcPr>
            <w:cnfStyle w:val="001000000000"/>
            <w:tcW w:w="2131" w:type="dxa"/>
          </w:tcPr>
          <w:p w:rsidR="00A106B5" w:rsidRPr="004A7883" w:rsidRDefault="00285193" w:rsidP="00A106B5">
            <w:pPr>
              <w:pStyle w:val="TableNormal1"/>
              <w:rPr>
                <w:rFonts w:asciiTheme="minorHAnsi" w:hAnsiTheme="minorHAnsi" w:cstheme="minorHAnsi"/>
              </w:rPr>
            </w:pPr>
            <w:r w:rsidRPr="00285193">
              <w:rPr>
                <w:rFonts w:asciiTheme="minorHAnsi" w:hAnsiTheme="minorHAnsi" w:cstheme="minorHAnsi"/>
              </w:rPr>
              <w:t>Display Name</w:t>
            </w:r>
          </w:p>
        </w:tc>
        <w:tc>
          <w:tcPr>
            <w:tcW w:w="3776" w:type="dxa"/>
          </w:tcPr>
          <w:p w:rsidR="00A106B5" w:rsidRPr="004A7883" w:rsidRDefault="00285193" w:rsidP="00A106B5">
            <w:pPr>
              <w:pStyle w:val="TableNormal1"/>
              <w:cnfStyle w:val="000000100000"/>
              <w:rPr>
                <w:rFonts w:asciiTheme="minorHAnsi" w:hAnsiTheme="minorHAnsi" w:cstheme="minorHAnsi"/>
              </w:rPr>
            </w:pPr>
            <w:r w:rsidRPr="00285193">
              <w:rPr>
                <w:rFonts w:asciiTheme="minorHAnsi" w:hAnsiTheme="minorHAnsi" w:cstheme="minorHAnsi"/>
              </w:rPr>
              <w:t>Use the text box at the top of the page to view or change the display name for the distribution group.</w:t>
            </w:r>
          </w:p>
        </w:tc>
        <w:tc>
          <w:tcPr>
            <w:tcW w:w="3340" w:type="dxa"/>
          </w:tcPr>
          <w:p w:rsidR="00A106B5" w:rsidRPr="004A7883" w:rsidRDefault="00285193" w:rsidP="00A106B5">
            <w:pPr>
              <w:pStyle w:val="TableNormal1"/>
              <w:cnfStyle w:val="000000100000"/>
              <w:rPr>
                <w:rFonts w:asciiTheme="minorHAnsi" w:hAnsiTheme="minorHAnsi" w:cstheme="minorHAnsi"/>
              </w:rPr>
            </w:pPr>
            <w:r w:rsidRPr="00285193">
              <w:rPr>
                <w:rFonts w:asciiTheme="minorHAnsi" w:hAnsiTheme="minorHAnsi" w:cstheme="minorHAnsi"/>
              </w:rPr>
              <w:t>Defined in the naming standards appendix at the end of this document.</w:t>
            </w:r>
          </w:p>
        </w:tc>
      </w:tr>
      <w:tr w:rsidR="00A106B5" w:rsidRPr="004A7883" w:rsidTr="00395FED">
        <w:trPr>
          <w:cnfStyle w:val="000000010000"/>
          <w:cantSplit/>
        </w:trPr>
        <w:tc>
          <w:tcPr>
            <w:cnfStyle w:val="001000000000"/>
            <w:tcW w:w="2131" w:type="dxa"/>
          </w:tcPr>
          <w:p w:rsidR="00A106B5" w:rsidRPr="004A7883" w:rsidRDefault="00285193" w:rsidP="00A106B5">
            <w:pPr>
              <w:pStyle w:val="TableNormal1"/>
              <w:rPr>
                <w:rFonts w:asciiTheme="minorHAnsi" w:hAnsiTheme="minorHAnsi" w:cstheme="minorHAnsi"/>
              </w:rPr>
            </w:pPr>
            <w:r w:rsidRPr="00285193">
              <w:rPr>
                <w:rFonts w:asciiTheme="minorHAnsi" w:hAnsiTheme="minorHAnsi" w:cstheme="minorHAnsi"/>
              </w:rPr>
              <w:t xml:space="preserve">Organizational unit </w:t>
            </w:r>
          </w:p>
        </w:tc>
        <w:tc>
          <w:tcPr>
            <w:tcW w:w="3776" w:type="dxa"/>
          </w:tcPr>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This field displays the organizational unit (OU) that contains the distribution group.</w:t>
            </w:r>
          </w:p>
        </w:tc>
        <w:tc>
          <w:tcPr>
            <w:tcW w:w="3340" w:type="dxa"/>
          </w:tcPr>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All distribution groups will be placed into the organizational unit at the following path:</w:t>
            </w:r>
          </w:p>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w:t>
            </w:r>
            <w:proofErr w:type="spellStart"/>
            <w:r w:rsidRPr="00285193">
              <w:rPr>
                <w:rFonts w:asciiTheme="minorHAnsi" w:hAnsiTheme="minorHAnsi" w:cstheme="minorHAnsi"/>
              </w:rPr>
              <w:t>CustAbbreviation</w:t>
            </w:r>
            <w:proofErr w:type="spellEnd"/>
            <w:r w:rsidRPr="00285193">
              <w:rPr>
                <w:rFonts w:asciiTheme="minorHAnsi" w:hAnsiTheme="minorHAnsi" w:cstheme="minorHAnsi"/>
              </w:rPr>
              <w:t>} \ Distribution Groups</w:t>
            </w:r>
          </w:p>
        </w:tc>
      </w:tr>
      <w:tr w:rsidR="00A106B5" w:rsidRPr="004A7883" w:rsidTr="00395FED">
        <w:trPr>
          <w:cnfStyle w:val="000000100000"/>
          <w:cantSplit/>
        </w:trPr>
        <w:tc>
          <w:tcPr>
            <w:cnfStyle w:val="001000000000"/>
            <w:tcW w:w="2131" w:type="dxa"/>
          </w:tcPr>
          <w:p w:rsidR="00A106B5" w:rsidRPr="004A7883" w:rsidRDefault="00285193" w:rsidP="00A106B5">
            <w:pPr>
              <w:pStyle w:val="TableNormal1"/>
              <w:rPr>
                <w:rFonts w:asciiTheme="minorHAnsi" w:hAnsiTheme="minorHAnsi" w:cstheme="minorHAnsi"/>
              </w:rPr>
            </w:pPr>
            <w:r w:rsidRPr="00285193">
              <w:rPr>
                <w:rFonts w:asciiTheme="minorHAnsi" w:hAnsiTheme="minorHAnsi" w:cstheme="minorHAnsi"/>
              </w:rPr>
              <w:lastRenderedPageBreak/>
              <w:t xml:space="preserve">Modified </w:t>
            </w:r>
          </w:p>
        </w:tc>
        <w:tc>
          <w:tcPr>
            <w:tcW w:w="3776" w:type="dxa"/>
          </w:tcPr>
          <w:p w:rsidR="00A106B5" w:rsidRPr="004A7883" w:rsidRDefault="00285193" w:rsidP="00A106B5">
            <w:pPr>
              <w:pStyle w:val="TableNormal1"/>
              <w:cnfStyle w:val="000000100000"/>
              <w:rPr>
                <w:rFonts w:asciiTheme="minorHAnsi" w:hAnsiTheme="minorHAnsi" w:cstheme="minorHAnsi"/>
              </w:rPr>
            </w:pPr>
            <w:r w:rsidRPr="00285193">
              <w:rPr>
                <w:rFonts w:asciiTheme="minorHAnsi" w:hAnsiTheme="minorHAnsi" w:cstheme="minorHAnsi"/>
              </w:rPr>
              <w:t>This field displays the last date and time a configuration change was made to the distribution group.</w:t>
            </w:r>
          </w:p>
        </w:tc>
        <w:tc>
          <w:tcPr>
            <w:tcW w:w="3340" w:type="dxa"/>
          </w:tcPr>
          <w:p w:rsidR="00A106B5" w:rsidRPr="004A7883" w:rsidRDefault="00A106B5" w:rsidP="00A106B5">
            <w:pPr>
              <w:pStyle w:val="TableNormal1"/>
              <w:cnfStyle w:val="000000100000"/>
              <w:rPr>
                <w:rFonts w:asciiTheme="minorHAnsi" w:hAnsiTheme="minorHAnsi" w:cstheme="minorHAnsi"/>
              </w:rPr>
            </w:pPr>
          </w:p>
        </w:tc>
      </w:tr>
      <w:tr w:rsidR="00A106B5" w:rsidRPr="004A7883" w:rsidTr="00395FED">
        <w:trPr>
          <w:cnfStyle w:val="000000010000"/>
          <w:cantSplit/>
        </w:trPr>
        <w:tc>
          <w:tcPr>
            <w:cnfStyle w:val="001000000000"/>
            <w:tcW w:w="2131" w:type="dxa"/>
          </w:tcPr>
          <w:p w:rsidR="00A106B5" w:rsidRPr="004A7883" w:rsidRDefault="00285193" w:rsidP="00A106B5">
            <w:pPr>
              <w:pStyle w:val="TableNormal1"/>
              <w:rPr>
                <w:rFonts w:asciiTheme="minorHAnsi" w:hAnsiTheme="minorHAnsi" w:cstheme="minorHAnsi"/>
              </w:rPr>
            </w:pPr>
            <w:r w:rsidRPr="00285193">
              <w:rPr>
                <w:rFonts w:asciiTheme="minorHAnsi" w:hAnsiTheme="minorHAnsi" w:cstheme="minorHAnsi"/>
              </w:rPr>
              <w:t xml:space="preserve">Alias </w:t>
            </w:r>
          </w:p>
        </w:tc>
        <w:tc>
          <w:tcPr>
            <w:tcW w:w="3776" w:type="dxa"/>
          </w:tcPr>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Use this text box to view or change the alias of the distribution group. The alias cannot exceed 64 characters and must be unique in the forest.</w:t>
            </w:r>
          </w:p>
        </w:tc>
        <w:tc>
          <w:tcPr>
            <w:tcW w:w="3340" w:type="dxa"/>
          </w:tcPr>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Defined in the naming standards appendix at the end of this document.</w:t>
            </w:r>
          </w:p>
        </w:tc>
      </w:tr>
      <w:tr w:rsidR="00A106B5" w:rsidRPr="004A7883" w:rsidTr="00395FED">
        <w:trPr>
          <w:cnfStyle w:val="000000100000"/>
          <w:cantSplit/>
        </w:trPr>
        <w:tc>
          <w:tcPr>
            <w:cnfStyle w:val="001000000000"/>
            <w:tcW w:w="2131" w:type="dxa"/>
          </w:tcPr>
          <w:p w:rsidR="00A106B5" w:rsidRPr="004A7883" w:rsidRDefault="00285193" w:rsidP="00A106B5">
            <w:pPr>
              <w:pStyle w:val="TableNormal1"/>
              <w:rPr>
                <w:rFonts w:asciiTheme="minorHAnsi" w:hAnsiTheme="minorHAnsi" w:cstheme="minorHAnsi"/>
              </w:rPr>
            </w:pPr>
            <w:r w:rsidRPr="00285193">
              <w:rPr>
                <w:rFonts w:asciiTheme="minorHAnsi" w:hAnsiTheme="minorHAnsi" w:cstheme="minorHAnsi"/>
              </w:rPr>
              <w:t xml:space="preserve">Custom Attributes </w:t>
            </w:r>
          </w:p>
        </w:tc>
        <w:tc>
          <w:tcPr>
            <w:tcW w:w="3776" w:type="dxa"/>
          </w:tcPr>
          <w:p w:rsidR="00A106B5" w:rsidRPr="004A7883" w:rsidRDefault="00285193" w:rsidP="00A106B5">
            <w:pPr>
              <w:pStyle w:val="TableNormal1"/>
              <w:cnfStyle w:val="000000100000"/>
              <w:rPr>
                <w:rFonts w:asciiTheme="minorHAnsi" w:hAnsiTheme="minorHAnsi" w:cstheme="minorHAnsi"/>
              </w:rPr>
            </w:pPr>
            <w:r w:rsidRPr="00285193">
              <w:rPr>
                <w:rFonts w:asciiTheme="minorHAnsi" w:hAnsiTheme="minorHAnsi" w:cstheme="minorHAnsi"/>
              </w:rPr>
              <w:t>Click Custom Attributes to open the Custom Attributes dialog box. You can specify up to 15 custom attributes for the distribution group.</w:t>
            </w:r>
          </w:p>
        </w:tc>
        <w:tc>
          <w:tcPr>
            <w:tcW w:w="3340" w:type="dxa"/>
          </w:tcPr>
          <w:p w:rsidR="00A106B5" w:rsidRPr="004A7883" w:rsidRDefault="00285193" w:rsidP="00A106B5">
            <w:pPr>
              <w:pStyle w:val="TableNormal1"/>
              <w:cnfStyle w:val="000000100000"/>
              <w:rPr>
                <w:rFonts w:asciiTheme="minorHAnsi" w:hAnsiTheme="minorHAnsi" w:cstheme="minorHAnsi"/>
              </w:rPr>
            </w:pPr>
            <w:r w:rsidRPr="00285193">
              <w:rPr>
                <w:rFonts w:asciiTheme="minorHAnsi" w:hAnsiTheme="minorHAnsi" w:cstheme="minorHAnsi"/>
              </w:rPr>
              <w:t>Not specified</w:t>
            </w:r>
          </w:p>
        </w:tc>
      </w:tr>
      <w:tr w:rsidR="00A106B5" w:rsidRPr="004A7883" w:rsidTr="00395FED">
        <w:trPr>
          <w:cnfStyle w:val="000000010000"/>
          <w:cantSplit/>
        </w:trPr>
        <w:tc>
          <w:tcPr>
            <w:cnfStyle w:val="001000000000"/>
            <w:tcW w:w="2131" w:type="dxa"/>
          </w:tcPr>
          <w:p w:rsidR="00A106B5" w:rsidRPr="004A7883" w:rsidRDefault="00285193" w:rsidP="00A106B5">
            <w:pPr>
              <w:pStyle w:val="TableNormal1"/>
              <w:rPr>
                <w:rFonts w:asciiTheme="minorHAnsi" w:hAnsiTheme="minorHAnsi" w:cstheme="minorHAnsi"/>
              </w:rPr>
            </w:pPr>
            <w:r w:rsidRPr="00285193">
              <w:rPr>
                <w:rFonts w:asciiTheme="minorHAnsi" w:hAnsiTheme="minorHAnsi" w:cstheme="minorHAnsi"/>
              </w:rPr>
              <w:t xml:space="preserve">Name </w:t>
            </w:r>
          </w:p>
        </w:tc>
        <w:tc>
          <w:tcPr>
            <w:tcW w:w="3776" w:type="dxa"/>
          </w:tcPr>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 xml:space="preserve">Use this text box to view or change the name of the group. The name cannot exceed 64 characters. </w:t>
            </w:r>
          </w:p>
        </w:tc>
        <w:tc>
          <w:tcPr>
            <w:tcW w:w="3340" w:type="dxa"/>
          </w:tcPr>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Defined in the naming standards appendix at the end of this document.</w:t>
            </w:r>
          </w:p>
        </w:tc>
      </w:tr>
      <w:tr w:rsidR="00A106B5" w:rsidRPr="004A7883" w:rsidTr="00395FED">
        <w:trPr>
          <w:cnfStyle w:val="000000100000"/>
          <w:cantSplit/>
        </w:trPr>
        <w:tc>
          <w:tcPr>
            <w:cnfStyle w:val="001000000000"/>
            <w:tcW w:w="2131" w:type="dxa"/>
          </w:tcPr>
          <w:p w:rsidR="00A106B5" w:rsidRPr="004A7883" w:rsidRDefault="00285193" w:rsidP="00A106B5">
            <w:pPr>
              <w:pStyle w:val="TableNormal1"/>
              <w:rPr>
                <w:rFonts w:asciiTheme="minorHAnsi" w:hAnsiTheme="minorHAnsi" w:cstheme="minorHAnsi"/>
              </w:rPr>
            </w:pPr>
            <w:r w:rsidRPr="00285193">
              <w:rPr>
                <w:rFonts w:asciiTheme="minorHAnsi" w:hAnsiTheme="minorHAnsi" w:cstheme="minorHAnsi"/>
              </w:rPr>
              <w:t xml:space="preserve">Name (pre-Windows 2000) </w:t>
            </w:r>
          </w:p>
        </w:tc>
        <w:tc>
          <w:tcPr>
            <w:tcW w:w="3776" w:type="dxa"/>
          </w:tcPr>
          <w:p w:rsidR="00A106B5" w:rsidRPr="004A7883" w:rsidRDefault="00285193" w:rsidP="00A106B5">
            <w:pPr>
              <w:pStyle w:val="TableNormal1"/>
              <w:cnfStyle w:val="000000100000"/>
              <w:rPr>
                <w:rFonts w:asciiTheme="minorHAnsi" w:hAnsiTheme="minorHAnsi" w:cstheme="minorHAnsi"/>
              </w:rPr>
            </w:pPr>
            <w:r w:rsidRPr="00285193">
              <w:rPr>
                <w:rFonts w:asciiTheme="minorHAnsi" w:hAnsiTheme="minorHAnsi" w:cstheme="minorHAnsi"/>
              </w:rPr>
              <w:t>Use this text box to type the name of the group that is compatible with earlier versions of Microsoft Windows (prior to the release of Windows 2000 Server).   The name of the group that is compatible with earlier versions of Windows cannot exceed 20 characters. It can contain letters, numbers, and the following characters</w:t>
            </w:r>
            <w:proofErr w:type="gramStart"/>
            <w:r w:rsidRPr="00285193">
              <w:rPr>
                <w:rFonts w:asciiTheme="minorHAnsi" w:hAnsiTheme="minorHAnsi" w:cstheme="minorHAnsi"/>
              </w:rPr>
              <w:t>: !</w:t>
            </w:r>
            <w:proofErr w:type="gramEnd"/>
            <w:r w:rsidRPr="00285193">
              <w:rPr>
                <w:rFonts w:asciiTheme="minorHAnsi" w:hAnsiTheme="minorHAnsi" w:cstheme="minorHAnsi"/>
              </w:rPr>
              <w:t xml:space="preserve"> # $ % ^ &amp; - . _ { } | ~.</w:t>
            </w:r>
          </w:p>
        </w:tc>
        <w:tc>
          <w:tcPr>
            <w:tcW w:w="3340" w:type="dxa"/>
          </w:tcPr>
          <w:p w:rsidR="00A106B5" w:rsidRPr="004A7883" w:rsidRDefault="00285193" w:rsidP="00A106B5">
            <w:pPr>
              <w:pStyle w:val="TableNormal1"/>
              <w:cnfStyle w:val="000000100000"/>
              <w:rPr>
                <w:rFonts w:asciiTheme="minorHAnsi" w:hAnsiTheme="minorHAnsi" w:cstheme="minorHAnsi"/>
              </w:rPr>
            </w:pPr>
            <w:r w:rsidRPr="00285193">
              <w:rPr>
                <w:rFonts w:asciiTheme="minorHAnsi" w:hAnsiTheme="minorHAnsi" w:cstheme="minorHAnsi"/>
              </w:rPr>
              <w:t>Defined in the naming standards appendix at the end of this document.</w:t>
            </w:r>
          </w:p>
        </w:tc>
      </w:tr>
      <w:tr w:rsidR="00A106B5" w:rsidRPr="004A7883" w:rsidTr="00395FED">
        <w:trPr>
          <w:cnfStyle w:val="000000010000"/>
          <w:cantSplit/>
        </w:trPr>
        <w:tc>
          <w:tcPr>
            <w:cnfStyle w:val="001000000000"/>
            <w:tcW w:w="2131" w:type="dxa"/>
          </w:tcPr>
          <w:p w:rsidR="00A106B5" w:rsidRPr="004A7883" w:rsidRDefault="00285193" w:rsidP="00A106B5">
            <w:pPr>
              <w:pStyle w:val="TableNormal1"/>
              <w:rPr>
                <w:rFonts w:asciiTheme="minorHAnsi" w:hAnsiTheme="minorHAnsi" w:cstheme="minorHAnsi"/>
              </w:rPr>
            </w:pPr>
            <w:r w:rsidRPr="00285193">
              <w:rPr>
                <w:rFonts w:asciiTheme="minorHAnsi" w:hAnsiTheme="minorHAnsi" w:cstheme="minorHAnsi"/>
              </w:rPr>
              <w:t xml:space="preserve">Managed By </w:t>
            </w:r>
          </w:p>
        </w:tc>
        <w:tc>
          <w:tcPr>
            <w:tcW w:w="3776" w:type="dxa"/>
          </w:tcPr>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 xml:space="preserve">Select this check box to specify a user, contact, or group as the manager for this distribution group. </w:t>
            </w:r>
          </w:p>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 xml:space="preserve">The recipient that is designated as the manager for this distribution group will be visible when users view the properties of this group in Microsoft Outlook. </w:t>
            </w:r>
          </w:p>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 xml:space="preserve">If the delivery reports option on the Advanced tab is set to Send delivery reports to group manager, the manager will also receive delivery reports for the group. </w:t>
            </w:r>
          </w:p>
        </w:tc>
        <w:tc>
          <w:tcPr>
            <w:tcW w:w="3340" w:type="dxa"/>
          </w:tcPr>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Distribution Groups may have a manager defined so that the manager</w:t>
            </w:r>
          </w:p>
        </w:tc>
      </w:tr>
      <w:tr w:rsidR="00A106B5" w:rsidRPr="004A7883" w:rsidTr="00395FED">
        <w:trPr>
          <w:cnfStyle w:val="000000100000"/>
          <w:cantSplit/>
        </w:trPr>
        <w:tc>
          <w:tcPr>
            <w:cnfStyle w:val="001000000000"/>
            <w:tcW w:w="2131" w:type="dxa"/>
          </w:tcPr>
          <w:p w:rsidR="00A106B5" w:rsidRPr="004A7883" w:rsidRDefault="00285193" w:rsidP="00A106B5">
            <w:pPr>
              <w:pStyle w:val="TableNormal1"/>
              <w:rPr>
                <w:rFonts w:asciiTheme="minorHAnsi" w:hAnsiTheme="minorHAnsi" w:cstheme="minorHAnsi"/>
              </w:rPr>
            </w:pPr>
            <w:r w:rsidRPr="00285193">
              <w:rPr>
                <w:rFonts w:asciiTheme="minorHAnsi" w:hAnsiTheme="minorHAnsi" w:cstheme="minorHAnsi"/>
              </w:rPr>
              <w:t xml:space="preserve">Notes </w:t>
            </w:r>
          </w:p>
        </w:tc>
        <w:tc>
          <w:tcPr>
            <w:tcW w:w="3776" w:type="dxa"/>
          </w:tcPr>
          <w:p w:rsidR="00A106B5" w:rsidRPr="004A7883" w:rsidRDefault="00285193" w:rsidP="00A106B5">
            <w:pPr>
              <w:pStyle w:val="TableNormal1"/>
              <w:cnfStyle w:val="000000100000"/>
              <w:rPr>
                <w:rFonts w:asciiTheme="minorHAnsi" w:hAnsiTheme="minorHAnsi" w:cstheme="minorHAnsi"/>
              </w:rPr>
            </w:pPr>
            <w:r w:rsidRPr="00285193">
              <w:rPr>
                <w:rFonts w:asciiTheme="minorHAnsi" w:hAnsiTheme="minorHAnsi" w:cstheme="minorHAnsi"/>
              </w:rPr>
              <w:t>Use this text box to view or modify administrative notes about the distribution group.  These notes are also visible from Outlook. When a user views the properties of the distribution group in Outlook, the notes will be displayed on the General tab.</w:t>
            </w:r>
          </w:p>
        </w:tc>
        <w:tc>
          <w:tcPr>
            <w:tcW w:w="3340" w:type="dxa"/>
          </w:tcPr>
          <w:p w:rsidR="00A106B5" w:rsidRPr="004A7883" w:rsidRDefault="00285193" w:rsidP="00A106B5">
            <w:pPr>
              <w:pStyle w:val="TableNormal1"/>
              <w:cnfStyle w:val="000000100000"/>
              <w:rPr>
                <w:rFonts w:asciiTheme="minorHAnsi" w:hAnsiTheme="minorHAnsi" w:cstheme="minorHAnsi"/>
              </w:rPr>
            </w:pPr>
            <w:r w:rsidRPr="00285193">
              <w:rPr>
                <w:rFonts w:asciiTheme="minorHAnsi" w:hAnsiTheme="minorHAnsi" w:cstheme="minorHAnsi"/>
              </w:rPr>
              <w:t>Not specified</w:t>
            </w:r>
          </w:p>
        </w:tc>
      </w:tr>
      <w:tr w:rsidR="00A106B5" w:rsidRPr="004A7883" w:rsidTr="00395FED">
        <w:trPr>
          <w:cnfStyle w:val="000000010000"/>
          <w:cantSplit/>
        </w:trPr>
        <w:tc>
          <w:tcPr>
            <w:cnfStyle w:val="001000000000"/>
            <w:tcW w:w="2131" w:type="dxa"/>
          </w:tcPr>
          <w:p w:rsidR="00A106B5" w:rsidRPr="004A7883" w:rsidRDefault="00285193" w:rsidP="00A106B5">
            <w:pPr>
              <w:pStyle w:val="TableNormal1"/>
              <w:rPr>
                <w:rFonts w:asciiTheme="minorHAnsi" w:hAnsiTheme="minorHAnsi" w:cstheme="minorHAnsi"/>
              </w:rPr>
            </w:pPr>
            <w:r w:rsidRPr="00285193">
              <w:rPr>
                <w:rFonts w:asciiTheme="minorHAnsi" w:hAnsiTheme="minorHAnsi" w:cstheme="minorHAnsi"/>
              </w:rPr>
              <w:t>Members</w:t>
            </w:r>
          </w:p>
        </w:tc>
        <w:tc>
          <w:tcPr>
            <w:tcW w:w="3776" w:type="dxa"/>
          </w:tcPr>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Use this box to add, remove, and/or change the membership of the group</w:t>
            </w:r>
          </w:p>
        </w:tc>
        <w:tc>
          <w:tcPr>
            <w:tcW w:w="3340" w:type="dxa"/>
          </w:tcPr>
          <w:p w:rsidR="00A106B5" w:rsidRPr="004A7883" w:rsidRDefault="00A106B5" w:rsidP="00A106B5">
            <w:pPr>
              <w:pStyle w:val="TableNormal1"/>
              <w:cnfStyle w:val="000000010000"/>
              <w:rPr>
                <w:rFonts w:asciiTheme="minorHAnsi" w:hAnsiTheme="minorHAnsi" w:cstheme="minorHAnsi"/>
              </w:rPr>
            </w:pPr>
          </w:p>
        </w:tc>
      </w:tr>
      <w:tr w:rsidR="00A106B5" w:rsidRPr="004A7883" w:rsidTr="00395FED">
        <w:trPr>
          <w:cnfStyle w:val="000000100000"/>
          <w:cantSplit/>
        </w:trPr>
        <w:tc>
          <w:tcPr>
            <w:cnfStyle w:val="001000000000"/>
            <w:tcW w:w="2131" w:type="dxa"/>
          </w:tcPr>
          <w:p w:rsidR="00A106B5" w:rsidRPr="004A7883" w:rsidRDefault="00285193" w:rsidP="00A106B5">
            <w:pPr>
              <w:pStyle w:val="TableNormal1"/>
              <w:rPr>
                <w:rFonts w:asciiTheme="minorHAnsi" w:hAnsiTheme="minorHAnsi" w:cstheme="minorHAnsi"/>
              </w:rPr>
            </w:pPr>
            <w:r w:rsidRPr="00285193">
              <w:rPr>
                <w:rFonts w:asciiTheme="minorHAnsi" w:hAnsiTheme="minorHAnsi" w:cstheme="minorHAnsi"/>
              </w:rPr>
              <w:lastRenderedPageBreak/>
              <w:t xml:space="preserve">Simple display name </w:t>
            </w:r>
          </w:p>
        </w:tc>
        <w:tc>
          <w:tcPr>
            <w:tcW w:w="3776" w:type="dxa"/>
          </w:tcPr>
          <w:p w:rsidR="00A106B5" w:rsidRPr="004A7883" w:rsidRDefault="00285193" w:rsidP="00A106B5">
            <w:pPr>
              <w:pStyle w:val="TableNormal1"/>
              <w:cnfStyle w:val="000000100000"/>
              <w:rPr>
                <w:rFonts w:asciiTheme="minorHAnsi" w:hAnsiTheme="minorHAnsi" w:cstheme="minorHAnsi"/>
              </w:rPr>
            </w:pPr>
            <w:r w:rsidRPr="00285193">
              <w:rPr>
                <w:rFonts w:asciiTheme="minorHAnsi" w:hAnsiTheme="minorHAnsi" w:cstheme="minorHAnsi"/>
              </w:rPr>
              <w:t xml:space="preserve">Use this text box to view or modify the simple display name for the distribution group. </w:t>
            </w:r>
          </w:p>
          <w:p w:rsidR="00A106B5" w:rsidRPr="004A7883" w:rsidRDefault="00285193" w:rsidP="00A106B5">
            <w:pPr>
              <w:pStyle w:val="TableNormal1"/>
              <w:cnfStyle w:val="000000100000"/>
              <w:rPr>
                <w:rFonts w:asciiTheme="minorHAnsi" w:hAnsiTheme="minorHAnsi" w:cstheme="minorHAnsi"/>
              </w:rPr>
            </w:pPr>
            <w:r w:rsidRPr="00285193">
              <w:rPr>
                <w:rFonts w:asciiTheme="minorHAnsi" w:hAnsiTheme="minorHAnsi" w:cstheme="minorHAnsi"/>
              </w:rPr>
              <w:t>I</w:t>
            </w:r>
            <w:r w:rsidR="00B043DC">
              <w:rPr>
                <w:rFonts w:asciiTheme="minorHAnsi" w:hAnsiTheme="minorHAnsi" w:cstheme="minorHAnsi"/>
              </w:rPr>
              <w:t>n Microsoft Exchange Server 2010</w:t>
            </w:r>
            <w:r w:rsidRPr="00285193">
              <w:rPr>
                <w:rFonts w:asciiTheme="minorHAnsi" w:hAnsiTheme="minorHAnsi" w:cstheme="minorHAnsi"/>
              </w:rPr>
              <w:t xml:space="preserve">, the Display Name field can contain Unicode characters. Third-party applications and older clients may not support Unicode characters. If the system that is displaying the recipient properties does not support Unicode characters, the simple display name can be used. </w:t>
            </w:r>
          </w:p>
          <w:p w:rsidR="00A106B5" w:rsidRPr="004A7883" w:rsidRDefault="00285193" w:rsidP="00A106B5">
            <w:pPr>
              <w:pStyle w:val="TableNormal1"/>
              <w:cnfStyle w:val="000000100000"/>
              <w:rPr>
                <w:rFonts w:asciiTheme="minorHAnsi" w:hAnsiTheme="minorHAnsi" w:cstheme="minorHAnsi"/>
              </w:rPr>
            </w:pPr>
            <w:r w:rsidRPr="00285193">
              <w:rPr>
                <w:rFonts w:asciiTheme="minorHAnsi" w:hAnsiTheme="minorHAnsi" w:cstheme="minorHAnsi"/>
              </w:rPr>
              <w:t>The simple display name field accepts only ASCII characters.</w:t>
            </w:r>
          </w:p>
        </w:tc>
        <w:tc>
          <w:tcPr>
            <w:tcW w:w="3340" w:type="dxa"/>
          </w:tcPr>
          <w:p w:rsidR="00A106B5" w:rsidRPr="004A7883" w:rsidRDefault="00285193" w:rsidP="00A106B5">
            <w:pPr>
              <w:pStyle w:val="TableNormal1"/>
              <w:cnfStyle w:val="000000100000"/>
              <w:rPr>
                <w:rFonts w:asciiTheme="minorHAnsi" w:hAnsiTheme="minorHAnsi" w:cstheme="minorHAnsi"/>
              </w:rPr>
            </w:pPr>
            <w:r w:rsidRPr="00285193">
              <w:rPr>
                <w:rFonts w:asciiTheme="minorHAnsi" w:hAnsiTheme="minorHAnsi" w:cstheme="minorHAnsi"/>
              </w:rPr>
              <w:t>Defined in the naming standards appendix at the end of this document.</w:t>
            </w:r>
          </w:p>
        </w:tc>
      </w:tr>
      <w:tr w:rsidR="00A106B5" w:rsidRPr="004A7883" w:rsidTr="00395FED">
        <w:trPr>
          <w:cnfStyle w:val="000000010000"/>
          <w:cantSplit/>
        </w:trPr>
        <w:tc>
          <w:tcPr>
            <w:cnfStyle w:val="001000000000"/>
            <w:tcW w:w="2131" w:type="dxa"/>
          </w:tcPr>
          <w:p w:rsidR="00A106B5" w:rsidRPr="004A7883" w:rsidRDefault="00285193" w:rsidP="00A106B5">
            <w:pPr>
              <w:pStyle w:val="TableNormal1"/>
              <w:rPr>
                <w:rFonts w:asciiTheme="minorHAnsi" w:hAnsiTheme="minorHAnsi" w:cstheme="minorHAnsi"/>
              </w:rPr>
            </w:pPr>
            <w:r w:rsidRPr="00285193">
              <w:rPr>
                <w:rFonts w:asciiTheme="minorHAnsi" w:hAnsiTheme="minorHAnsi" w:cstheme="minorHAnsi"/>
              </w:rPr>
              <w:t xml:space="preserve">Expansion server </w:t>
            </w:r>
          </w:p>
        </w:tc>
        <w:tc>
          <w:tcPr>
            <w:tcW w:w="3776" w:type="dxa"/>
          </w:tcPr>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 xml:space="preserve">For each message that is sent to a distribution group, Exchange must access the full membership list to route the message to all recipients. This process is known as distribution group expansion. </w:t>
            </w:r>
          </w:p>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 xml:space="preserve">Use this list to select a Hub Transport server in your Exchange organization that will be responsible for expanding the membership list for this distribution group. Select Any server in the organization to allow the distribution group membership list to be expanded on any server. </w:t>
            </w:r>
          </w:p>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 xml:space="preserve">Expansion of very large distribution groups is a resource intensive process. If it occurs on a production server, it may impact mail flow. To avoid any production impact, you may want to specify expansion servers for very large distribution groups </w:t>
            </w:r>
          </w:p>
          <w:p w:rsidR="00A106B5" w:rsidRPr="004A7883" w:rsidRDefault="00285193" w:rsidP="00A106B5">
            <w:pPr>
              <w:pStyle w:val="TableNormal1"/>
              <w:cnfStyle w:val="000000010000"/>
              <w:rPr>
                <w:rFonts w:asciiTheme="minorHAnsi" w:hAnsiTheme="minorHAnsi" w:cstheme="minorHAnsi"/>
                <w:i/>
              </w:rPr>
            </w:pPr>
            <w:r w:rsidRPr="00285193">
              <w:rPr>
                <w:rFonts w:asciiTheme="minorHAnsi" w:hAnsiTheme="minorHAnsi" w:cstheme="minorHAnsi"/>
                <w:i/>
              </w:rPr>
              <w:t xml:space="preserve">Note:  If you select a specific server in your organization as the expansion server, the distribution group usage becomes dependent on the availability of the expansion server. If the expansion server is unavailable, any messages that are sent to the distribution group cannot be delivered. If you plan to use specific expansion servers for your distribution groups, to minimize the risk of service interruption, you should consider implementing high availability solutions for these servers. </w:t>
            </w:r>
          </w:p>
        </w:tc>
        <w:tc>
          <w:tcPr>
            <w:tcW w:w="3340" w:type="dxa"/>
          </w:tcPr>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Not specified</w:t>
            </w:r>
          </w:p>
        </w:tc>
      </w:tr>
      <w:tr w:rsidR="00A106B5" w:rsidRPr="004A7883" w:rsidTr="00395FED">
        <w:trPr>
          <w:cnfStyle w:val="000000100000"/>
          <w:cantSplit/>
        </w:trPr>
        <w:tc>
          <w:tcPr>
            <w:cnfStyle w:val="001000000000"/>
            <w:tcW w:w="2131" w:type="dxa"/>
          </w:tcPr>
          <w:p w:rsidR="00A106B5" w:rsidRPr="004A7883" w:rsidRDefault="00285193" w:rsidP="00A106B5">
            <w:pPr>
              <w:pStyle w:val="TableNormal1"/>
              <w:rPr>
                <w:rFonts w:asciiTheme="minorHAnsi" w:hAnsiTheme="minorHAnsi" w:cstheme="minorHAnsi"/>
              </w:rPr>
            </w:pPr>
            <w:r w:rsidRPr="00285193">
              <w:rPr>
                <w:rFonts w:asciiTheme="minorHAnsi" w:hAnsiTheme="minorHAnsi" w:cstheme="minorHAnsi"/>
              </w:rPr>
              <w:t xml:space="preserve">Hide group from Exchange address lists </w:t>
            </w:r>
          </w:p>
        </w:tc>
        <w:tc>
          <w:tcPr>
            <w:tcW w:w="3776" w:type="dxa"/>
          </w:tcPr>
          <w:p w:rsidR="00A106B5" w:rsidRPr="004A7883" w:rsidRDefault="00285193" w:rsidP="00A106B5">
            <w:pPr>
              <w:pStyle w:val="TableNormal1"/>
              <w:cnfStyle w:val="000000100000"/>
              <w:rPr>
                <w:rFonts w:asciiTheme="minorHAnsi" w:hAnsiTheme="minorHAnsi" w:cstheme="minorHAnsi"/>
              </w:rPr>
            </w:pPr>
            <w:r w:rsidRPr="00285193">
              <w:rPr>
                <w:rFonts w:asciiTheme="minorHAnsi" w:hAnsiTheme="minorHAnsi" w:cstheme="minorHAnsi"/>
              </w:rPr>
              <w:t xml:space="preserve">Select this check box to prevent the distribution group from appearing in Exchange address lists.  </w:t>
            </w:r>
          </w:p>
          <w:p w:rsidR="00A106B5" w:rsidRPr="004A7883" w:rsidRDefault="00285193" w:rsidP="00A106B5">
            <w:pPr>
              <w:pStyle w:val="TableNormal1"/>
              <w:cnfStyle w:val="000000100000"/>
              <w:rPr>
                <w:rFonts w:asciiTheme="minorHAnsi" w:hAnsiTheme="minorHAnsi" w:cstheme="minorHAnsi"/>
                <w:i/>
              </w:rPr>
            </w:pPr>
            <w:r w:rsidRPr="00285193">
              <w:rPr>
                <w:rFonts w:asciiTheme="minorHAnsi" w:hAnsiTheme="minorHAnsi" w:cstheme="minorHAnsi"/>
                <w:i/>
              </w:rPr>
              <w:t xml:space="preserve">Note:  After selecting this check box, users in your Exchange organization can still send messages to the distribution group by using its e-mail address.  </w:t>
            </w:r>
          </w:p>
        </w:tc>
        <w:tc>
          <w:tcPr>
            <w:tcW w:w="3340" w:type="dxa"/>
          </w:tcPr>
          <w:p w:rsidR="00A106B5" w:rsidRPr="004A7883" w:rsidRDefault="00285193" w:rsidP="00A106B5">
            <w:pPr>
              <w:pStyle w:val="TableNormal1"/>
              <w:cnfStyle w:val="000000100000"/>
              <w:rPr>
                <w:rFonts w:asciiTheme="minorHAnsi" w:hAnsiTheme="minorHAnsi" w:cstheme="minorHAnsi"/>
              </w:rPr>
            </w:pPr>
            <w:r w:rsidRPr="00285193">
              <w:rPr>
                <w:rFonts w:asciiTheme="minorHAnsi" w:hAnsiTheme="minorHAnsi" w:cstheme="minorHAnsi"/>
              </w:rPr>
              <w:t>Not checked</w:t>
            </w:r>
          </w:p>
        </w:tc>
      </w:tr>
      <w:tr w:rsidR="00A106B5" w:rsidRPr="004A7883" w:rsidTr="00395FED">
        <w:trPr>
          <w:cnfStyle w:val="000000010000"/>
          <w:cantSplit/>
        </w:trPr>
        <w:tc>
          <w:tcPr>
            <w:cnfStyle w:val="001000000000"/>
            <w:tcW w:w="2131" w:type="dxa"/>
          </w:tcPr>
          <w:p w:rsidR="00A106B5" w:rsidRPr="004A7883" w:rsidRDefault="00285193" w:rsidP="00A106B5">
            <w:pPr>
              <w:pStyle w:val="TableNormal1"/>
              <w:rPr>
                <w:rFonts w:asciiTheme="minorHAnsi" w:hAnsiTheme="minorHAnsi" w:cstheme="minorHAnsi"/>
              </w:rPr>
            </w:pPr>
            <w:r w:rsidRPr="00285193">
              <w:rPr>
                <w:rFonts w:asciiTheme="minorHAnsi" w:hAnsiTheme="minorHAnsi" w:cstheme="minorHAnsi"/>
              </w:rPr>
              <w:lastRenderedPageBreak/>
              <w:t xml:space="preserve">Send out-of-office message to originator </w:t>
            </w:r>
          </w:p>
        </w:tc>
        <w:tc>
          <w:tcPr>
            <w:tcW w:w="3776" w:type="dxa"/>
          </w:tcPr>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 xml:space="preserve">Select this check box to allow Out of Office messages from group members to be sent to the message sender.  </w:t>
            </w:r>
          </w:p>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 xml:space="preserve">If this check box is selected, users who send messages to the distribution group will receive Out of Office replies from any member that has an Out of Office rule turned on. </w:t>
            </w:r>
          </w:p>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Clear this check box to prevent Out of Office replies from distribution group members to be sent to the message sender.</w:t>
            </w:r>
          </w:p>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 xml:space="preserve">By default, this check box is not selected. </w:t>
            </w:r>
          </w:p>
          <w:p w:rsidR="00A106B5" w:rsidRPr="004A7883" w:rsidRDefault="00285193" w:rsidP="00A106B5">
            <w:pPr>
              <w:pStyle w:val="TableNormal1"/>
              <w:cnfStyle w:val="000000010000"/>
              <w:rPr>
                <w:rFonts w:asciiTheme="minorHAnsi" w:hAnsiTheme="minorHAnsi" w:cstheme="minorHAnsi"/>
                <w:i/>
              </w:rPr>
            </w:pPr>
            <w:r w:rsidRPr="00285193">
              <w:rPr>
                <w:rFonts w:asciiTheme="minorHAnsi" w:hAnsiTheme="minorHAnsi" w:cstheme="minorHAnsi"/>
                <w:i/>
              </w:rPr>
              <w:t xml:space="preserve">Note:  To prevent Out of Office replies that do not have any value to the sender, we recommend that you clear this check box for large distribution groups. For example, if a user sends a message to a distribution group that contains all employees in a company, their Inbox may get overwhelmed by the number of Out of Office replies. </w:t>
            </w:r>
          </w:p>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 xml:space="preserve">As a best practice, select this check box only for small and specific distribution groups where Out of Office replies would be relevant to the message originator. For example, you may want to select this check box for a distribution group that represents a manager's direct reports.  </w:t>
            </w:r>
          </w:p>
        </w:tc>
        <w:tc>
          <w:tcPr>
            <w:tcW w:w="3340" w:type="dxa"/>
          </w:tcPr>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Do not send out-of-office messages to originator</w:t>
            </w:r>
          </w:p>
        </w:tc>
      </w:tr>
      <w:tr w:rsidR="00A106B5" w:rsidRPr="004A7883" w:rsidTr="00395FED">
        <w:trPr>
          <w:cnfStyle w:val="000000100000"/>
          <w:cantSplit/>
        </w:trPr>
        <w:tc>
          <w:tcPr>
            <w:cnfStyle w:val="001000000000"/>
            <w:tcW w:w="2131" w:type="dxa"/>
          </w:tcPr>
          <w:p w:rsidR="00A106B5" w:rsidRPr="004A7883" w:rsidRDefault="00285193" w:rsidP="00A106B5">
            <w:pPr>
              <w:pStyle w:val="TableNormal1"/>
              <w:rPr>
                <w:rFonts w:asciiTheme="minorHAnsi" w:hAnsiTheme="minorHAnsi" w:cstheme="minorHAnsi"/>
              </w:rPr>
            </w:pPr>
            <w:r w:rsidRPr="00285193">
              <w:rPr>
                <w:rFonts w:asciiTheme="minorHAnsi" w:hAnsiTheme="minorHAnsi" w:cstheme="minorHAnsi"/>
              </w:rPr>
              <w:t xml:space="preserve">Delivery reports options </w:t>
            </w:r>
          </w:p>
        </w:tc>
        <w:tc>
          <w:tcPr>
            <w:tcW w:w="3776" w:type="dxa"/>
          </w:tcPr>
          <w:p w:rsidR="00A106B5" w:rsidRPr="004A7883" w:rsidRDefault="00285193" w:rsidP="00A106B5">
            <w:pPr>
              <w:pStyle w:val="TableNormal1"/>
              <w:cnfStyle w:val="000000100000"/>
              <w:rPr>
                <w:rFonts w:asciiTheme="minorHAnsi" w:hAnsiTheme="minorHAnsi" w:cstheme="minorHAnsi"/>
              </w:rPr>
            </w:pPr>
            <w:r w:rsidRPr="00285193">
              <w:rPr>
                <w:rFonts w:asciiTheme="minorHAnsi" w:hAnsiTheme="minorHAnsi" w:cstheme="minorHAnsi"/>
              </w:rPr>
              <w:t xml:space="preserve">You can determine how non-delivery reports (NDRs) are handled for a distribution group. Select one of the following options. </w:t>
            </w:r>
          </w:p>
          <w:p w:rsidR="00A106B5" w:rsidRPr="004A7883" w:rsidRDefault="00285193" w:rsidP="00A106B5">
            <w:pPr>
              <w:pStyle w:val="TableNormal1"/>
              <w:cnfStyle w:val="000000100000"/>
              <w:rPr>
                <w:rFonts w:asciiTheme="minorHAnsi" w:hAnsiTheme="minorHAnsi" w:cstheme="minorHAnsi"/>
              </w:rPr>
            </w:pPr>
            <w:r w:rsidRPr="00285193">
              <w:rPr>
                <w:rFonts w:asciiTheme="minorHAnsi" w:hAnsiTheme="minorHAnsi" w:cstheme="minorHAnsi"/>
              </w:rPr>
              <w:t xml:space="preserve">Send delivery reports to group manager   Select this option to send an NDR to only the distribution group manager. </w:t>
            </w:r>
          </w:p>
          <w:p w:rsidR="00A106B5" w:rsidRPr="004A7883" w:rsidRDefault="00285193" w:rsidP="00A106B5">
            <w:pPr>
              <w:pStyle w:val="TableNormal1"/>
              <w:cnfStyle w:val="000000100000"/>
              <w:rPr>
                <w:rFonts w:asciiTheme="minorHAnsi" w:hAnsiTheme="minorHAnsi" w:cstheme="minorHAnsi"/>
              </w:rPr>
            </w:pPr>
            <w:r w:rsidRPr="00285193">
              <w:rPr>
                <w:rFonts w:asciiTheme="minorHAnsi" w:hAnsiTheme="minorHAnsi" w:cstheme="minorHAnsi"/>
              </w:rPr>
              <w:t xml:space="preserve">Send delivery reports to message originator   Select this option to send an NDR to the message sender. </w:t>
            </w:r>
          </w:p>
          <w:p w:rsidR="00A106B5" w:rsidRPr="004A7883" w:rsidRDefault="00285193" w:rsidP="00A106B5">
            <w:pPr>
              <w:pStyle w:val="TableNormal1"/>
              <w:cnfStyle w:val="000000100000"/>
              <w:rPr>
                <w:rFonts w:asciiTheme="minorHAnsi" w:hAnsiTheme="minorHAnsi" w:cstheme="minorHAnsi"/>
              </w:rPr>
            </w:pPr>
            <w:r w:rsidRPr="00285193">
              <w:rPr>
                <w:rFonts w:asciiTheme="minorHAnsi" w:hAnsiTheme="minorHAnsi" w:cstheme="minorHAnsi"/>
              </w:rPr>
              <w:t>Do not send delivery reports   Select this option to prevent the sending of NDRs.</w:t>
            </w:r>
          </w:p>
        </w:tc>
        <w:tc>
          <w:tcPr>
            <w:tcW w:w="3340" w:type="dxa"/>
          </w:tcPr>
          <w:p w:rsidR="00A106B5" w:rsidRPr="004A7883" w:rsidRDefault="00285193" w:rsidP="00A106B5">
            <w:pPr>
              <w:pStyle w:val="TableNormal1"/>
              <w:cnfStyle w:val="000000100000"/>
              <w:rPr>
                <w:rFonts w:asciiTheme="minorHAnsi" w:hAnsiTheme="minorHAnsi" w:cstheme="minorHAnsi"/>
              </w:rPr>
            </w:pPr>
            <w:r w:rsidRPr="00285193">
              <w:rPr>
                <w:rFonts w:asciiTheme="minorHAnsi" w:hAnsiTheme="minorHAnsi" w:cstheme="minorHAnsi"/>
              </w:rPr>
              <w:t>Send Delivery Reports  to the message originator</w:t>
            </w:r>
          </w:p>
        </w:tc>
      </w:tr>
      <w:tr w:rsidR="00A106B5" w:rsidRPr="004A7883" w:rsidTr="00395FED">
        <w:trPr>
          <w:cnfStyle w:val="000000010000"/>
          <w:cantSplit/>
        </w:trPr>
        <w:tc>
          <w:tcPr>
            <w:cnfStyle w:val="001000000000"/>
            <w:tcW w:w="2131" w:type="dxa"/>
          </w:tcPr>
          <w:p w:rsidR="00A106B5" w:rsidRPr="004A7883" w:rsidRDefault="00285193" w:rsidP="00A106B5">
            <w:pPr>
              <w:pStyle w:val="TableNormal1"/>
              <w:rPr>
                <w:rFonts w:asciiTheme="minorHAnsi" w:hAnsiTheme="minorHAnsi" w:cstheme="minorHAnsi"/>
              </w:rPr>
            </w:pPr>
            <w:r w:rsidRPr="00285193">
              <w:rPr>
                <w:rFonts w:asciiTheme="minorHAnsi" w:hAnsiTheme="minorHAnsi" w:cstheme="minorHAnsi"/>
              </w:rPr>
              <w:lastRenderedPageBreak/>
              <w:t xml:space="preserve">Message Size Restrictions </w:t>
            </w:r>
          </w:p>
        </w:tc>
        <w:tc>
          <w:tcPr>
            <w:tcW w:w="3776" w:type="dxa"/>
          </w:tcPr>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Select this setting and click Properties to open the Message Size Restrictions dialog box. Use this dialog box to configure the maximum message size in kilobytes (KB) that users are allowed to send to this distribution group.</w:t>
            </w:r>
          </w:p>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 xml:space="preserve">If a message larger than the specified size is sent to the distribution group, the message will be returned to the sender with a descriptive error message. </w:t>
            </w:r>
          </w:p>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 xml:space="preserve">In the Message Size Restrictions dialog box, select the Maximum message size (in KB) check box to set the maximum size for messages that can be received by this distribution group. Use the corresponding text box to type the maximum message size allowed (in KB). </w:t>
            </w:r>
          </w:p>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The message size must be between 0 and 2,097,151 KB.</w:t>
            </w:r>
          </w:p>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Clear the Maximum message size (in KB) check box to remove the size restrictions for receiving messages.</w:t>
            </w:r>
          </w:p>
        </w:tc>
        <w:tc>
          <w:tcPr>
            <w:tcW w:w="3340" w:type="dxa"/>
          </w:tcPr>
          <w:p w:rsidR="00A106B5" w:rsidRPr="004A7883" w:rsidRDefault="00285193" w:rsidP="00A106B5">
            <w:pPr>
              <w:pStyle w:val="TableNormal1"/>
              <w:cnfStyle w:val="000000010000"/>
              <w:rPr>
                <w:rFonts w:asciiTheme="minorHAnsi" w:hAnsiTheme="minorHAnsi" w:cstheme="minorHAnsi"/>
              </w:rPr>
            </w:pPr>
            <w:r w:rsidRPr="00285193">
              <w:rPr>
                <w:rFonts w:asciiTheme="minorHAnsi" w:hAnsiTheme="minorHAnsi" w:cstheme="minorHAnsi"/>
              </w:rPr>
              <w:t>No message size restrictions set at the distribution group level.  Message size restrictions applied globally.</w:t>
            </w:r>
          </w:p>
        </w:tc>
      </w:tr>
      <w:tr w:rsidR="00A106B5" w:rsidRPr="004A7883" w:rsidTr="00395FED">
        <w:trPr>
          <w:cnfStyle w:val="000000100000"/>
          <w:cantSplit/>
        </w:trPr>
        <w:tc>
          <w:tcPr>
            <w:cnfStyle w:val="001000000000"/>
            <w:tcW w:w="2131" w:type="dxa"/>
          </w:tcPr>
          <w:p w:rsidR="00A106B5" w:rsidRPr="004A7883" w:rsidRDefault="00285193" w:rsidP="00A106B5">
            <w:pPr>
              <w:pStyle w:val="TableNormal1"/>
              <w:rPr>
                <w:rFonts w:asciiTheme="minorHAnsi" w:hAnsiTheme="minorHAnsi" w:cstheme="minorHAnsi"/>
              </w:rPr>
            </w:pPr>
            <w:r w:rsidRPr="00285193">
              <w:rPr>
                <w:rFonts w:asciiTheme="minorHAnsi" w:hAnsiTheme="minorHAnsi" w:cstheme="minorHAnsi"/>
              </w:rPr>
              <w:t xml:space="preserve">Message Delivery Restrictions </w:t>
            </w:r>
          </w:p>
        </w:tc>
        <w:tc>
          <w:tcPr>
            <w:tcW w:w="3776" w:type="dxa"/>
          </w:tcPr>
          <w:p w:rsidR="00A106B5" w:rsidRPr="004A7883" w:rsidRDefault="00285193" w:rsidP="00A106B5">
            <w:pPr>
              <w:pStyle w:val="TableNormal1"/>
              <w:cnfStyle w:val="000000100000"/>
              <w:rPr>
                <w:rFonts w:asciiTheme="minorHAnsi" w:hAnsiTheme="minorHAnsi" w:cstheme="minorHAnsi"/>
              </w:rPr>
            </w:pPr>
            <w:r w:rsidRPr="00285193">
              <w:rPr>
                <w:rFonts w:asciiTheme="minorHAnsi" w:hAnsiTheme="minorHAnsi" w:cstheme="minorHAnsi"/>
              </w:rPr>
              <w:t xml:space="preserve">Select this setting and click Properties to open the Message Delivery Restrictions dialog box. Use this dialog box to configure which recipients can send messages to this distribution group. </w:t>
            </w:r>
          </w:p>
          <w:p w:rsidR="00A106B5" w:rsidRPr="004A7883" w:rsidRDefault="00285193" w:rsidP="00A106B5">
            <w:pPr>
              <w:pStyle w:val="TableNormal1"/>
              <w:cnfStyle w:val="000000100000"/>
              <w:rPr>
                <w:rFonts w:asciiTheme="minorHAnsi" w:hAnsiTheme="minorHAnsi" w:cstheme="minorHAnsi"/>
              </w:rPr>
            </w:pPr>
            <w:r w:rsidRPr="00285193">
              <w:rPr>
                <w:rFonts w:asciiTheme="minorHAnsi" w:hAnsiTheme="minorHAnsi" w:cstheme="minorHAnsi"/>
              </w:rPr>
              <w:t>You can accept messages from all or a specified set of recipients, reject messages from a specified set of recipients, and require senders to be authenticated.</w:t>
            </w:r>
          </w:p>
        </w:tc>
        <w:tc>
          <w:tcPr>
            <w:tcW w:w="3340" w:type="dxa"/>
          </w:tcPr>
          <w:p w:rsidR="00A106B5" w:rsidRPr="004A7883" w:rsidRDefault="00285193" w:rsidP="00A106B5">
            <w:pPr>
              <w:pStyle w:val="TableNormal1"/>
              <w:cnfStyle w:val="000000100000"/>
              <w:rPr>
                <w:rFonts w:asciiTheme="minorHAnsi" w:hAnsiTheme="minorHAnsi" w:cstheme="minorHAnsi"/>
              </w:rPr>
            </w:pPr>
            <w:r w:rsidRPr="00285193">
              <w:rPr>
                <w:rFonts w:asciiTheme="minorHAnsi" w:hAnsiTheme="minorHAnsi" w:cstheme="minorHAnsi"/>
              </w:rPr>
              <w:t>Message Delivery Restrictions will be applied for any distribution group over 500 members.</w:t>
            </w:r>
          </w:p>
        </w:tc>
      </w:tr>
    </w:tbl>
    <w:p w:rsidR="00A106B5" w:rsidRDefault="00EE7468" w:rsidP="00EE7468">
      <w:pPr>
        <w:pStyle w:val="Caption"/>
      </w:pPr>
      <w:r>
        <w:t xml:space="preserve">Table </w:t>
      </w:r>
      <w:r w:rsidR="00BD1BEF">
        <w:fldChar w:fldCharType="begin"/>
      </w:r>
      <w:r>
        <w:instrText xml:space="preserve"> SEQ Table \* ARABIC </w:instrText>
      </w:r>
      <w:r w:rsidR="00BD1BEF">
        <w:fldChar w:fldCharType="separate"/>
      </w:r>
      <w:r w:rsidR="008810D3">
        <w:rPr>
          <w:noProof/>
        </w:rPr>
        <w:t>34</w:t>
      </w:r>
      <w:r w:rsidR="00BD1BEF">
        <w:fldChar w:fldCharType="end"/>
      </w:r>
      <w:r>
        <w:t>: Distribution Groups Design</w:t>
      </w:r>
    </w:p>
    <w:p w:rsidR="00D15EAF" w:rsidRDefault="00D15EAF" w:rsidP="00A106B5">
      <w:pPr>
        <w:pStyle w:val="Heading2Numbered"/>
      </w:pPr>
      <w:bookmarkStart w:id="94" w:name="_Toc328637938"/>
      <w:r>
        <w:t>Roles Based Access Control</w:t>
      </w:r>
      <w:bookmarkEnd w:id="94"/>
    </w:p>
    <w:p w:rsidR="00A106B5" w:rsidRDefault="00A106B5" w:rsidP="00A106B5">
      <w:r>
        <w:t xml:space="preserve">Role Based Access Control (RBAC) is the new permissions model in </w:t>
      </w:r>
      <w:r w:rsidR="004F5201">
        <w:t xml:space="preserve">the Architecture and Design for </w:t>
      </w:r>
      <w:r>
        <w:t xml:space="preserve">Microsoft Exchange Server 2010. With RBAC, you don't need to modify and manage access control lists (ACLs), which was done in Exchange Server 2007. ACLs created several challenges in Exchange 2007, such as modifying ACLs without causing unintended consequences, maintaining ACL modifications through upgrades, and troubleshooting problems that occurred due to using ACLs in a nonstandard way. </w:t>
      </w:r>
    </w:p>
    <w:p w:rsidR="00A106B5" w:rsidRDefault="00A106B5" w:rsidP="00A106B5">
      <w:r>
        <w:t>RBAC enables you to control, at both broad and granular levels, what administrators and end-users can do. RBAC also enables you to more closely align the roles you assign users and administrators to the actual roles they hold within your organization. In Exchange 2007, the server permissions model applied only to the administrators who managed the Exchange 2007 infrastructure. In Exchange 2010, RBAC now controls both the administrative tasks that can be performed and the extent to which users can now administer their own mailbox and distribution groups.</w:t>
      </w:r>
    </w:p>
    <w:p w:rsidR="00A106B5" w:rsidRDefault="00A106B5" w:rsidP="00A106B5">
      <w:r>
        <w:t xml:space="preserve">RBAC has two primary ways of assigning permissions to users in your organization, depending on whether the user is an administrator or specialist user, or an end-user: management role groups and management role assignment policies. Each method associates users with the permissions they </w:t>
      </w:r>
      <w:r>
        <w:lastRenderedPageBreak/>
        <w:t>need to perform their jobs. A third, more advanced method, direct user role assignment, can also be used.</w:t>
      </w:r>
    </w:p>
    <w:p w:rsidR="00AA65C8" w:rsidRPr="00E2776B" w:rsidRDefault="00AA65C8" w:rsidP="00AA65C8">
      <w:pPr>
        <w:pStyle w:val="Heading3Numbered"/>
      </w:pPr>
      <w:bookmarkStart w:id="95" w:name="_Toc274685721"/>
      <w:bookmarkStart w:id="96" w:name="_Toc328637939"/>
      <w:r w:rsidRPr="00E2776B">
        <w:t>Role Groups</w:t>
      </w:r>
      <w:bookmarkEnd w:id="95"/>
      <w:bookmarkEnd w:id="96"/>
    </w:p>
    <w:p w:rsidR="00AA65C8" w:rsidRPr="00E2776B" w:rsidRDefault="00AA65C8" w:rsidP="00AA65C8">
      <w:r w:rsidRPr="00E2776B">
        <w:t>Role groups consist of the following components that define what administrators and specialist users can do:</w:t>
      </w:r>
    </w:p>
    <w:p w:rsidR="00AA65C8" w:rsidRPr="00E2776B" w:rsidRDefault="00AA65C8" w:rsidP="00DE2225">
      <w:pPr>
        <w:pStyle w:val="ListParagraph"/>
        <w:numPr>
          <w:ilvl w:val="0"/>
          <w:numId w:val="50"/>
        </w:numPr>
      </w:pPr>
      <w:r w:rsidRPr="00E2776B">
        <w:rPr>
          <w:b/>
        </w:rPr>
        <w:t>Management role group</w:t>
      </w:r>
      <w:r w:rsidRPr="00E2776B">
        <w:t xml:space="preserve">   The management role group is a special universal security group (USG) that contains mailboxes, users, USGs, and other role groups that are members of the role group. This is where </w:t>
      </w:r>
      <w:r>
        <w:t>Aegis Media</w:t>
      </w:r>
      <w:r w:rsidRPr="00E2776B">
        <w:t xml:space="preserve"> can add and remove members, and it's also what management roles are assigned to. The combination of all the roles on a role group defines everything that users added to a role group can manage in the Exchange organization.</w:t>
      </w:r>
    </w:p>
    <w:p w:rsidR="00AA65C8" w:rsidRPr="00E2776B" w:rsidRDefault="00AA65C8" w:rsidP="00DE2225">
      <w:pPr>
        <w:pStyle w:val="ListParagraph"/>
        <w:numPr>
          <w:ilvl w:val="0"/>
          <w:numId w:val="50"/>
        </w:numPr>
      </w:pPr>
      <w:r w:rsidRPr="00E2776B">
        <w:rPr>
          <w:b/>
        </w:rPr>
        <w:t>Management role;</w:t>
      </w:r>
      <w:r w:rsidRPr="00E2776B">
        <w:t xml:space="preserve"> A management role is a container for a grouping of management role entries. Roles are used to define the specific tasks that can be performed by the members of a role group that's assigned the role. A management role entry is a </w:t>
      </w:r>
      <w:proofErr w:type="spellStart"/>
      <w:r w:rsidRPr="00E2776B">
        <w:t>cmdlet</w:t>
      </w:r>
      <w:proofErr w:type="spellEnd"/>
      <w:r w:rsidRPr="00E2776B">
        <w:t xml:space="preserve">, script, or special permission that enables each specific task in a role to be performed. </w:t>
      </w:r>
    </w:p>
    <w:p w:rsidR="00AA65C8" w:rsidRPr="00E2776B" w:rsidRDefault="00AA65C8" w:rsidP="00DE2225">
      <w:pPr>
        <w:pStyle w:val="ListParagraph"/>
        <w:numPr>
          <w:ilvl w:val="0"/>
          <w:numId w:val="50"/>
        </w:numPr>
      </w:pPr>
      <w:r w:rsidRPr="00E2776B">
        <w:rPr>
          <w:b/>
        </w:rPr>
        <w:t>Management role assignment;</w:t>
      </w:r>
      <w:r w:rsidRPr="00E2776B">
        <w:t xml:space="preserve"> A management role assignment links a role and a role group. Assigning a role to a role group grants members of the role group the ability to use the </w:t>
      </w:r>
      <w:proofErr w:type="spellStart"/>
      <w:r w:rsidRPr="00E2776B">
        <w:t>cmdlets</w:t>
      </w:r>
      <w:proofErr w:type="spellEnd"/>
      <w:r w:rsidRPr="00E2776B">
        <w:t xml:space="preserve"> and parameters defined in the role. Role assignments can use management scopes to control where the assignment can be used. </w:t>
      </w:r>
    </w:p>
    <w:p w:rsidR="00AA65C8" w:rsidRPr="00E2776B" w:rsidRDefault="00AA65C8" w:rsidP="00DE2225">
      <w:pPr>
        <w:pStyle w:val="ListParagraph"/>
        <w:numPr>
          <w:ilvl w:val="0"/>
          <w:numId w:val="50"/>
        </w:numPr>
      </w:pPr>
      <w:r w:rsidRPr="00E2776B">
        <w:rPr>
          <w:b/>
        </w:rPr>
        <w:t>Management role scope;</w:t>
      </w:r>
      <w:r w:rsidRPr="00E2776B">
        <w:t xml:space="preserve"> A management role scope is the scope of influence or impact on a role assignment. When a role is assigned with a scope to a role group, the management scope targets specifically what objects that assignment is allowed to manage. The assignment, and its scope, are then given to the members of the role group, and restrict what those members can manage. A scope can consist of servers, organizational units (OUs), or filters on server or recipient objects. </w:t>
      </w:r>
    </w:p>
    <w:p w:rsidR="00AA65C8" w:rsidRPr="00E2776B" w:rsidRDefault="00AA65C8" w:rsidP="00AA65C8">
      <w:r w:rsidRPr="00E2776B">
        <w:t>When you add a user to a role group, the user is given all of the roles assigned to the role group. If scopes are applied to any of the role assignments between the role group and the roles, those scopes control what server configuration or recipients the user can manage.</w:t>
      </w:r>
    </w:p>
    <w:p w:rsidR="00AA65C8" w:rsidRPr="00E2776B" w:rsidRDefault="00AA65C8" w:rsidP="00AA65C8">
      <w:pPr>
        <w:pStyle w:val="Heading3Numbered"/>
      </w:pPr>
      <w:bookmarkStart w:id="97" w:name="_Toc274685722"/>
      <w:bookmarkStart w:id="98" w:name="_Toc328637940"/>
      <w:r w:rsidRPr="00E2776B">
        <w:t>RBAC Design Decisions</w:t>
      </w:r>
      <w:bookmarkEnd w:id="97"/>
      <w:bookmarkEnd w:id="98"/>
    </w:p>
    <w:p w:rsidR="00B025F9" w:rsidRDefault="00B025F9" w:rsidP="00AA65C8">
      <w:r w:rsidRPr="00B025F9">
        <w:t xml:space="preserve">The Messaging system will be managed by TCS who will provide a 24 x7 Global Service desk. Further details of the service will be available in the </w:t>
      </w:r>
      <w:r w:rsidR="005F3A9E">
        <w:t xml:space="preserve">subsequent </w:t>
      </w:r>
      <w:r w:rsidRPr="00B025F9">
        <w:t>Aegis Media Messaging Services Description document</w:t>
      </w:r>
      <w:r w:rsidR="00AA65C8" w:rsidRPr="00E2776B">
        <w:t xml:space="preserve">. </w:t>
      </w:r>
    </w:p>
    <w:p w:rsidR="00AA65C8" w:rsidRPr="00E2776B" w:rsidRDefault="00AA65C8" w:rsidP="00AA65C8">
      <w:r w:rsidRPr="00E2776B">
        <w:t>The messaging system has to provide access control to support these roles. However, there is no complicated delegation model in place for the overall messaging administration.</w:t>
      </w:r>
    </w:p>
    <w:p w:rsidR="00AA65C8" w:rsidRPr="00E2776B" w:rsidRDefault="00AA65C8" w:rsidP="00AA65C8">
      <w:r w:rsidRPr="00E2776B">
        <w:t xml:space="preserve">Exchange Server 2010 includes a list of management role groups by default. Exchange 2010 also includes a long list of management roles out of the box. Custom management roles, scopes, and groups can also be built by </w:t>
      </w:r>
      <w:r w:rsidR="00DB7F9F">
        <w:t>Aegis Media</w:t>
      </w:r>
      <w:r w:rsidRPr="00E2776B">
        <w:t xml:space="preserve"> to meet their specific requirements. Some 3</w:t>
      </w:r>
      <w:r w:rsidRPr="00E2776B">
        <w:rPr>
          <w:vertAlign w:val="superscript"/>
        </w:rPr>
        <w:t>rd</w:t>
      </w:r>
      <w:r w:rsidRPr="00E2776B">
        <w:t xml:space="preserve"> party products, such as BlackBerry, also come with some recommended RBAC configurations. The following are the built-in role groups that are available out-of-the-box from Exchange 2010:</w:t>
      </w:r>
    </w:p>
    <w:p w:rsidR="00AA65C8" w:rsidRPr="00E2776B" w:rsidRDefault="00AA65C8" w:rsidP="00DE2225">
      <w:pPr>
        <w:pStyle w:val="ListParagraph"/>
        <w:numPr>
          <w:ilvl w:val="0"/>
          <w:numId w:val="51"/>
        </w:numPr>
      </w:pPr>
      <w:r w:rsidRPr="00E2776B">
        <w:t>Organizational Management</w:t>
      </w:r>
    </w:p>
    <w:p w:rsidR="00AA65C8" w:rsidRPr="00E2776B" w:rsidRDefault="00AA65C8" w:rsidP="00DE2225">
      <w:pPr>
        <w:pStyle w:val="ListParagraph"/>
        <w:numPr>
          <w:ilvl w:val="0"/>
          <w:numId w:val="51"/>
        </w:numPr>
      </w:pPr>
      <w:r w:rsidRPr="00E2776B">
        <w:t>View-Only Organization Management</w:t>
      </w:r>
    </w:p>
    <w:p w:rsidR="00AA65C8" w:rsidRPr="00E2776B" w:rsidRDefault="00AA65C8" w:rsidP="00DE2225">
      <w:pPr>
        <w:pStyle w:val="ListParagraph"/>
        <w:numPr>
          <w:ilvl w:val="0"/>
          <w:numId w:val="51"/>
        </w:numPr>
      </w:pPr>
      <w:r w:rsidRPr="00E2776B">
        <w:lastRenderedPageBreak/>
        <w:t>Recipient Management</w:t>
      </w:r>
    </w:p>
    <w:p w:rsidR="00AA65C8" w:rsidRPr="00E2776B" w:rsidRDefault="00AA65C8" w:rsidP="00DE2225">
      <w:pPr>
        <w:pStyle w:val="ListParagraph"/>
        <w:numPr>
          <w:ilvl w:val="0"/>
          <w:numId w:val="51"/>
        </w:numPr>
      </w:pPr>
      <w:r w:rsidRPr="00E2776B">
        <w:t>UM Management</w:t>
      </w:r>
    </w:p>
    <w:p w:rsidR="00AA65C8" w:rsidRPr="00E2776B" w:rsidRDefault="00AA65C8" w:rsidP="00DE2225">
      <w:pPr>
        <w:pStyle w:val="ListParagraph"/>
        <w:numPr>
          <w:ilvl w:val="0"/>
          <w:numId w:val="51"/>
        </w:numPr>
      </w:pPr>
      <w:r w:rsidRPr="00E2776B">
        <w:t>Help Desk</w:t>
      </w:r>
    </w:p>
    <w:p w:rsidR="00AA65C8" w:rsidRPr="00E2776B" w:rsidRDefault="00AA65C8" w:rsidP="00DE2225">
      <w:pPr>
        <w:pStyle w:val="ListParagraph"/>
        <w:numPr>
          <w:ilvl w:val="0"/>
          <w:numId w:val="51"/>
        </w:numPr>
      </w:pPr>
      <w:r w:rsidRPr="00E2776B">
        <w:t>Hygiene Management</w:t>
      </w:r>
    </w:p>
    <w:p w:rsidR="00AA65C8" w:rsidRPr="00E2776B" w:rsidRDefault="00AA65C8" w:rsidP="00DE2225">
      <w:pPr>
        <w:pStyle w:val="ListParagraph"/>
        <w:numPr>
          <w:ilvl w:val="0"/>
          <w:numId w:val="51"/>
        </w:numPr>
      </w:pPr>
      <w:r w:rsidRPr="00E2776B">
        <w:t>Records Management</w:t>
      </w:r>
    </w:p>
    <w:p w:rsidR="00AA65C8" w:rsidRPr="00E2776B" w:rsidRDefault="00AA65C8" w:rsidP="00DE2225">
      <w:pPr>
        <w:pStyle w:val="ListParagraph"/>
        <w:numPr>
          <w:ilvl w:val="0"/>
          <w:numId w:val="51"/>
        </w:numPr>
      </w:pPr>
      <w:r w:rsidRPr="00E2776B">
        <w:t>Discovery Management</w:t>
      </w:r>
    </w:p>
    <w:p w:rsidR="00AA65C8" w:rsidRPr="00E2776B" w:rsidRDefault="00AA65C8" w:rsidP="00DE2225">
      <w:pPr>
        <w:pStyle w:val="ListParagraph"/>
        <w:numPr>
          <w:ilvl w:val="0"/>
          <w:numId w:val="51"/>
        </w:numPr>
      </w:pPr>
      <w:r w:rsidRPr="00E2776B">
        <w:t>Server Management</w:t>
      </w:r>
    </w:p>
    <w:p w:rsidR="00DB7F9F" w:rsidRDefault="00AA65C8" w:rsidP="00DE2225">
      <w:pPr>
        <w:pStyle w:val="ListParagraph"/>
        <w:numPr>
          <w:ilvl w:val="0"/>
          <w:numId w:val="51"/>
        </w:numPr>
      </w:pPr>
      <w:r w:rsidRPr="00E2776B">
        <w:t>Delegated Setup</w:t>
      </w:r>
    </w:p>
    <w:p w:rsidR="00AA65C8" w:rsidRPr="00DB7F9F" w:rsidRDefault="00AA65C8" w:rsidP="00DB7F9F">
      <w:r w:rsidRPr="00DB7F9F">
        <w:rPr>
          <w:bCs/>
          <w:iCs/>
          <w:szCs w:val="22"/>
        </w:rPr>
        <w:t xml:space="preserve">The current design decision for implementing RBAC is to leverage as much as possible the default groups and configurations. </w:t>
      </w:r>
    </w:p>
    <w:p w:rsidR="00AA65C8" w:rsidRPr="00E2776B" w:rsidRDefault="00AA65C8" w:rsidP="00AA65C8">
      <w:pPr>
        <w:rPr>
          <w:b/>
          <w:bCs/>
        </w:rPr>
      </w:pPr>
      <w:r w:rsidRPr="00E2776B">
        <w:t xml:space="preserve">However, a deep RBAC work session is recommended in </w:t>
      </w:r>
      <w:r w:rsidR="00DB7F9F">
        <w:t>Aegis Media</w:t>
      </w:r>
      <w:r w:rsidRPr="00E2776B">
        <w:t>’s messaging and AD teams to define the additional roles, if needed, for the future messaging administration and support framework optimization. The tables below could be used and updated after the RBAC session.</w:t>
      </w:r>
      <w:r w:rsidRPr="00E2776B">
        <w:rPr>
          <w:b/>
          <w:bCs/>
        </w:rPr>
        <w:t xml:space="preserve"> </w:t>
      </w:r>
      <w:r w:rsidRPr="00E2776B">
        <w:t>The additional roles and configurations could be captured and updated in the build and configuration document.</w:t>
      </w:r>
    </w:p>
    <w:p w:rsidR="00AA65C8" w:rsidRDefault="00AA65C8" w:rsidP="00AA65C8">
      <w:pPr>
        <w:pStyle w:val="Heading3Numbered"/>
      </w:pPr>
      <w:bookmarkStart w:id="99" w:name="_Toc254638915"/>
      <w:bookmarkStart w:id="100" w:name="_Toc328637941"/>
      <w:r>
        <w:t>Management Role Groups</w:t>
      </w:r>
      <w:bookmarkEnd w:id="99"/>
      <w:bookmarkEnd w:id="100"/>
      <w:r>
        <w:tab/>
      </w:r>
    </w:p>
    <w:p w:rsidR="00AA65C8" w:rsidRDefault="00AA65C8" w:rsidP="00AA65C8">
      <w:r>
        <w:t>The following Management Role Groups will be created</w:t>
      </w:r>
    </w:p>
    <w:tbl>
      <w:tblPr>
        <w:tblStyle w:val="TableGrid"/>
        <w:tblW w:w="0" w:type="auto"/>
        <w:tblLook w:val="04A0"/>
      </w:tblPr>
      <w:tblGrid>
        <w:gridCol w:w="4561"/>
        <w:gridCol w:w="4557"/>
      </w:tblGrid>
      <w:tr w:rsidR="00AA65C8" w:rsidRPr="00AB264C" w:rsidTr="005B4D2E">
        <w:trPr>
          <w:cnfStyle w:val="100000000000"/>
        </w:trPr>
        <w:tc>
          <w:tcPr>
            <w:cnfStyle w:val="001000000000"/>
            <w:tcW w:w="4610" w:type="dxa"/>
          </w:tcPr>
          <w:p w:rsidR="00AA65C8" w:rsidRPr="00AB264C" w:rsidRDefault="00AA65C8" w:rsidP="005B4D2E">
            <w:r w:rsidRPr="00AB264C">
              <w:t>Management Role Group Name</w:t>
            </w:r>
          </w:p>
        </w:tc>
        <w:tc>
          <w:tcPr>
            <w:tcW w:w="4610" w:type="dxa"/>
          </w:tcPr>
          <w:p w:rsidR="00AA65C8" w:rsidRPr="00AB264C" w:rsidRDefault="00AA65C8" w:rsidP="005B4D2E">
            <w:pPr>
              <w:cnfStyle w:val="100000000000"/>
            </w:pPr>
            <w:r w:rsidRPr="00AB264C">
              <w:t>Contents</w:t>
            </w:r>
          </w:p>
        </w:tc>
      </w:tr>
      <w:tr w:rsidR="00AA65C8" w:rsidRPr="00AB264C" w:rsidTr="005B4D2E">
        <w:trPr>
          <w:cnfStyle w:val="000000100000"/>
        </w:trPr>
        <w:tc>
          <w:tcPr>
            <w:cnfStyle w:val="001000000000"/>
            <w:tcW w:w="4610" w:type="dxa"/>
          </w:tcPr>
          <w:p w:rsidR="00AA65C8" w:rsidRPr="00AB264C" w:rsidRDefault="00AA65C8" w:rsidP="005B4D2E">
            <w:r>
              <w:t>RBAC</w:t>
            </w:r>
            <w:r w:rsidRPr="00AB264C">
              <w:t>-GROUP-01</w:t>
            </w:r>
          </w:p>
        </w:tc>
        <w:tc>
          <w:tcPr>
            <w:tcW w:w="4610" w:type="dxa"/>
          </w:tcPr>
          <w:p w:rsidR="00AA65C8" w:rsidRPr="00AB264C" w:rsidRDefault="00AA65C8" w:rsidP="005B4D2E">
            <w:pPr>
              <w:cnfStyle w:val="000000100000"/>
            </w:pPr>
            <w:r w:rsidRPr="00AB264C">
              <w:t>Recipients</w:t>
            </w:r>
          </w:p>
        </w:tc>
      </w:tr>
    </w:tbl>
    <w:p w:rsidR="00AA65C8" w:rsidRDefault="00EE7468" w:rsidP="00EE7468">
      <w:pPr>
        <w:pStyle w:val="Caption"/>
      </w:pPr>
      <w:r>
        <w:t xml:space="preserve">Table </w:t>
      </w:r>
      <w:r w:rsidR="00BD1BEF">
        <w:fldChar w:fldCharType="begin"/>
      </w:r>
      <w:r>
        <w:instrText xml:space="preserve"> SEQ Table \* ARABIC </w:instrText>
      </w:r>
      <w:r w:rsidR="00BD1BEF">
        <w:fldChar w:fldCharType="separate"/>
      </w:r>
      <w:r w:rsidR="008810D3">
        <w:rPr>
          <w:noProof/>
        </w:rPr>
        <w:t>35</w:t>
      </w:r>
      <w:r w:rsidR="00BD1BEF">
        <w:fldChar w:fldCharType="end"/>
      </w:r>
      <w:r>
        <w:t xml:space="preserve">: </w:t>
      </w:r>
      <w:r w:rsidRPr="00AB264C">
        <w:t>Management Role Group Name</w:t>
      </w:r>
    </w:p>
    <w:p w:rsidR="00AA65C8" w:rsidRDefault="00AA65C8" w:rsidP="00AA65C8">
      <w:pPr>
        <w:pStyle w:val="Heading3Numbered"/>
      </w:pPr>
      <w:bookmarkStart w:id="101" w:name="_Toc254638916"/>
      <w:bookmarkStart w:id="102" w:name="_Toc328637942"/>
      <w:r>
        <w:t>Management Roles</w:t>
      </w:r>
      <w:bookmarkEnd w:id="101"/>
      <w:bookmarkEnd w:id="102"/>
      <w:r>
        <w:tab/>
      </w:r>
    </w:p>
    <w:p w:rsidR="00AA65C8" w:rsidRDefault="00AA65C8" w:rsidP="00AA65C8">
      <w:r>
        <w:t>The following Management Roles will be created:</w:t>
      </w:r>
    </w:p>
    <w:tbl>
      <w:tblPr>
        <w:tblStyle w:val="TableGrid"/>
        <w:tblW w:w="0" w:type="auto"/>
        <w:tblLook w:val="04A0"/>
      </w:tblPr>
      <w:tblGrid>
        <w:gridCol w:w="3885"/>
        <w:gridCol w:w="5233"/>
      </w:tblGrid>
      <w:tr w:rsidR="00AA65C8" w:rsidRPr="00AB264C" w:rsidTr="004A7BAC">
        <w:trPr>
          <w:cnfStyle w:val="100000000000"/>
        </w:trPr>
        <w:tc>
          <w:tcPr>
            <w:cnfStyle w:val="001000000000"/>
            <w:tcW w:w="3885" w:type="dxa"/>
          </w:tcPr>
          <w:p w:rsidR="00AA65C8" w:rsidRPr="00AB264C" w:rsidRDefault="00AA65C8" w:rsidP="005B4D2E">
            <w:r w:rsidRPr="00AB264C">
              <w:t xml:space="preserve">Management Role </w:t>
            </w:r>
          </w:p>
        </w:tc>
        <w:tc>
          <w:tcPr>
            <w:tcW w:w="5233" w:type="dxa"/>
          </w:tcPr>
          <w:p w:rsidR="00AA65C8" w:rsidRPr="00AB264C" w:rsidRDefault="00AA65C8" w:rsidP="005B4D2E">
            <w:pPr>
              <w:cnfStyle w:val="100000000000"/>
            </w:pPr>
            <w:proofErr w:type="spellStart"/>
            <w:r>
              <w:t>Cmdlet</w:t>
            </w:r>
            <w:proofErr w:type="spellEnd"/>
            <w:r>
              <w:t xml:space="preserve"> / Script / Special Permission</w:t>
            </w:r>
          </w:p>
        </w:tc>
      </w:tr>
      <w:tr w:rsidR="00AA65C8" w:rsidRPr="00AB264C" w:rsidTr="004A7BAC">
        <w:trPr>
          <w:cnfStyle w:val="000000100000"/>
        </w:trPr>
        <w:tc>
          <w:tcPr>
            <w:cnfStyle w:val="001000000000"/>
            <w:tcW w:w="3885" w:type="dxa"/>
          </w:tcPr>
          <w:p w:rsidR="00AA65C8" w:rsidRPr="00AB264C" w:rsidRDefault="00AA65C8" w:rsidP="005B4D2E">
            <w:r>
              <w:t>RBAC</w:t>
            </w:r>
            <w:r w:rsidRPr="00AB264C">
              <w:t>-</w:t>
            </w:r>
            <w:r>
              <w:t>MGMTROLE</w:t>
            </w:r>
            <w:r w:rsidRPr="00AB264C">
              <w:t>-01</w:t>
            </w:r>
          </w:p>
        </w:tc>
        <w:tc>
          <w:tcPr>
            <w:tcW w:w="5233" w:type="dxa"/>
          </w:tcPr>
          <w:p w:rsidR="00AA65C8" w:rsidRPr="00AB264C" w:rsidRDefault="00AA65C8" w:rsidP="005B4D2E">
            <w:pPr>
              <w:cnfStyle w:val="000000100000"/>
            </w:pPr>
            <w:r>
              <w:t>T</w:t>
            </w:r>
            <w:r w:rsidR="00167F1C">
              <w:t>o be confirmed as part of implementation and testing</w:t>
            </w:r>
          </w:p>
        </w:tc>
      </w:tr>
    </w:tbl>
    <w:p w:rsidR="00AA65C8" w:rsidRDefault="00EE7468" w:rsidP="00EE7468">
      <w:pPr>
        <w:pStyle w:val="Caption"/>
      </w:pPr>
      <w:r>
        <w:t xml:space="preserve">Table </w:t>
      </w:r>
      <w:r w:rsidR="00BD1BEF">
        <w:fldChar w:fldCharType="begin"/>
      </w:r>
      <w:r>
        <w:instrText xml:space="preserve"> SEQ Table \* ARABIC </w:instrText>
      </w:r>
      <w:r w:rsidR="00BD1BEF">
        <w:fldChar w:fldCharType="separate"/>
      </w:r>
      <w:r w:rsidR="008810D3">
        <w:rPr>
          <w:noProof/>
        </w:rPr>
        <w:t>36</w:t>
      </w:r>
      <w:r w:rsidR="00BD1BEF">
        <w:fldChar w:fldCharType="end"/>
      </w:r>
      <w:r>
        <w:t>: Management Roles</w:t>
      </w:r>
    </w:p>
    <w:p w:rsidR="00AA65C8" w:rsidRDefault="00AA65C8" w:rsidP="00AA65C8">
      <w:pPr>
        <w:pStyle w:val="Heading3Numbered"/>
      </w:pPr>
      <w:bookmarkStart w:id="103" w:name="_Toc254638917"/>
      <w:bookmarkStart w:id="104" w:name="_Toc328637943"/>
      <w:r>
        <w:t>Management Role Assignment Policies</w:t>
      </w:r>
      <w:bookmarkEnd w:id="103"/>
      <w:bookmarkEnd w:id="104"/>
      <w:r>
        <w:tab/>
      </w:r>
    </w:p>
    <w:p w:rsidR="00AA65C8" w:rsidRDefault="00AA65C8" w:rsidP="00AA65C8">
      <w:r>
        <w:t xml:space="preserve">The following </w:t>
      </w:r>
      <w:r w:rsidRPr="00AB264C">
        <w:t>Management Role Assignment Policies</w:t>
      </w:r>
      <w:r>
        <w:t xml:space="preserve"> will be created:</w:t>
      </w:r>
    </w:p>
    <w:tbl>
      <w:tblPr>
        <w:tblStyle w:val="TableGrid"/>
        <w:tblW w:w="0" w:type="auto"/>
        <w:tblLook w:val="04A0"/>
      </w:tblPr>
      <w:tblGrid>
        <w:gridCol w:w="3885"/>
        <w:gridCol w:w="5233"/>
      </w:tblGrid>
      <w:tr w:rsidR="00AA65C8" w:rsidRPr="00AB264C" w:rsidTr="004A7BAC">
        <w:trPr>
          <w:cnfStyle w:val="100000000000"/>
        </w:trPr>
        <w:tc>
          <w:tcPr>
            <w:cnfStyle w:val="001000000000"/>
            <w:tcW w:w="3885" w:type="dxa"/>
          </w:tcPr>
          <w:p w:rsidR="00AA65C8" w:rsidRPr="00AB264C" w:rsidRDefault="00AA65C8" w:rsidP="005B4D2E">
            <w:r w:rsidRPr="00AB264C">
              <w:t xml:space="preserve">Management Role </w:t>
            </w:r>
            <w:r>
              <w:t xml:space="preserve">Assignment </w:t>
            </w:r>
            <w:r w:rsidRPr="00AB264C">
              <w:t>Name</w:t>
            </w:r>
          </w:p>
        </w:tc>
        <w:tc>
          <w:tcPr>
            <w:tcW w:w="5233" w:type="dxa"/>
          </w:tcPr>
          <w:p w:rsidR="00AA65C8" w:rsidRPr="00AB264C" w:rsidRDefault="00AA65C8" w:rsidP="005B4D2E">
            <w:pPr>
              <w:cnfStyle w:val="100000000000"/>
            </w:pPr>
            <w:r>
              <w:t>Role / Role Groups Linked</w:t>
            </w:r>
          </w:p>
        </w:tc>
      </w:tr>
      <w:tr w:rsidR="00AA65C8" w:rsidRPr="00AB264C" w:rsidTr="004A7BAC">
        <w:trPr>
          <w:cnfStyle w:val="000000100000"/>
        </w:trPr>
        <w:tc>
          <w:tcPr>
            <w:cnfStyle w:val="001000000000"/>
            <w:tcW w:w="3885" w:type="dxa"/>
          </w:tcPr>
          <w:p w:rsidR="00AA65C8" w:rsidRPr="00AB264C" w:rsidRDefault="00AA65C8" w:rsidP="005B4D2E">
            <w:r w:rsidRPr="00AB264C">
              <w:t>MRG-</w:t>
            </w:r>
            <w:r>
              <w:t>ASSIGN</w:t>
            </w:r>
            <w:r w:rsidRPr="00AB264C">
              <w:t>-01</w:t>
            </w:r>
          </w:p>
        </w:tc>
        <w:tc>
          <w:tcPr>
            <w:tcW w:w="5233" w:type="dxa"/>
          </w:tcPr>
          <w:p w:rsidR="00AA65C8" w:rsidRPr="00AB264C" w:rsidRDefault="00167F1C" w:rsidP="005B4D2E">
            <w:pPr>
              <w:cnfStyle w:val="000000100000"/>
            </w:pPr>
            <w:r>
              <w:t>To be confirmed as part of implementation and testing</w:t>
            </w:r>
          </w:p>
        </w:tc>
      </w:tr>
    </w:tbl>
    <w:p w:rsidR="00AA65C8" w:rsidRDefault="00EE7468" w:rsidP="00EE7468">
      <w:pPr>
        <w:pStyle w:val="Caption"/>
      </w:pPr>
      <w:r>
        <w:t xml:space="preserve">Table </w:t>
      </w:r>
      <w:r w:rsidR="00BD1BEF">
        <w:fldChar w:fldCharType="begin"/>
      </w:r>
      <w:r>
        <w:instrText xml:space="preserve"> SEQ Table \* ARABIC </w:instrText>
      </w:r>
      <w:r w:rsidR="00BD1BEF">
        <w:fldChar w:fldCharType="separate"/>
      </w:r>
      <w:r w:rsidR="008810D3">
        <w:rPr>
          <w:noProof/>
        </w:rPr>
        <w:t>37</w:t>
      </w:r>
      <w:r w:rsidR="00BD1BEF">
        <w:fldChar w:fldCharType="end"/>
      </w:r>
      <w:r>
        <w:t>: Management Role Assignment Policies</w:t>
      </w:r>
    </w:p>
    <w:p w:rsidR="00AA65C8" w:rsidRDefault="00AA65C8" w:rsidP="00AA65C8">
      <w:pPr>
        <w:pStyle w:val="Heading3Numbered"/>
      </w:pPr>
      <w:bookmarkStart w:id="105" w:name="_Toc254638918"/>
      <w:bookmarkStart w:id="106" w:name="_Toc328637944"/>
      <w:r>
        <w:t>Management Role Scope</w:t>
      </w:r>
      <w:bookmarkEnd w:id="105"/>
      <w:bookmarkEnd w:id="106"/>
      <w:r>
        <w:tab/>
      </w:r>
    </w:p>
    <w:p w:rsidR="00167F1C" w:rsidRDefault="00AA65C8" w:rsidP="00AA65C8">
      <w:r>
        <w:t xml:space="preserve">The following </w:t>
      </w:r>
      <w:r w:rsidRPr="00AB264C">
        <w:t xml:space="preserve">Management Role </w:t>
      </w:r>
      <w:r>
        <w:t>Scopes will be created:</w:t>
      </w:r>
    </w:p>
    <w:tbl>
      <w:tblPr>
        <w:tblStyle w:val="TableGrid"/>
        <w:tblW w:w="0" w:type="auto"/>
        <w:tblLook w:val="04A0"/>
      </w:tblPr>
      <w:tblGrid>
        <w:gridCol w:w="3885"/>
        <w:gridCol w:w="5233"/>
      </w:tblGrid>
      <w:tr w:rsidR="00AA65C8" w:rsidRPr="00AB264C" w:rsidTr="004A7BAC">
        <w:trPr>
          <w:cnfStyle w:val="100000000000"/>
        </w:trPr>
        <w:tc>
          <w:tcPr>
            <w:cnfStyle w:val="001000000000"/>
            <w:tcW w:w="3885" w:type="dxa"/>
          </w:tcPr>
          <w:p w:rsidR="00AA65C8" w:rsidRPr="00AB264C" w:rsidRDefault="00AA65C8" w:rsidP="005B4D2E">
            <w:r w:rsidRPr="00AB264C">
              <w:t xml:space="preserve">Management Role </w:t>
            </w:r>
            <w:r>
              <w:t>Scope</w:t>
            </w:r>
          </w:p>
        </w:tc>
        <w:tc>
          <w:tcPr>
            <w:tcW w:w="5233" w:type="dxa"/>
          </w:tcPr>
          <w:p w:rsidR="00AA65C8" w:rsidRPr="00AB264C" w:rsidRDefault="00AA65C8" w:rsidP="005B4D2E">
            <w:pPr>
              <w:cnfStyle w:val="100000000000"/>
            </w:pPr>
            <w:r>
              <w:t>Scope</w:t>
            </w:r>
          </w:p>
        </w:tc>
      </w:tr>
      <w:tr w:rsidR="00AA65C8" w:rsidRPr="00AB264C" w:rsidTr="004A7BAC">
        <w:trPr>
          <w:cnfStyle w:val="000000100000"/>
        </w:trPr>
        <w:tc>
          <w:tcPr>
            <w:cnfStyle w:val="001000000000"/>
            <w:tcW w:w="3885" w:type="dxa"/>
          </w:tcPr>
          <w:p w:rsidR="00AA65C8" w:rsidRPr="00AB264C" w:rsidRDefault="00AA65C8" w:rsidP="005B4D2E">
            <w:r>
              <w:t>RBAC</w:t>
            </w:r>
            <w:r w:rsidRPr="00AB264C">
              <w:t>-</w:t>
            </w:r>
            <w:r>
              <w:t>SCOPE</w:t>
            </w:r>
            <w:r w:rsidRPr="00AB264C">
              <w:t>-01</w:t>
            </w:r>
          </w:p>
        </w:tc>
        <w:tc>
          <w:tcPr>
            <w:tcW w:w="5233" w:type="dxa"/>
          </w:tcPr>
          <w:p w:rsidR="00AA65C8" w:rsidRPr="00AB264C" w:rsidRDefault="00167F1C" w:rsidP="005B4D2E">
            <w:pPr>
              <w:cnfStyle w:val="000000100000"/>
            </w:pPr>
            <w:r>
              <w:t>To be confirmed as part of implementation and testing</w:t>
            </w:r>
          </w:p>
        </w:tc>
      </w:tr>
    </w:tbl>
    <w:p w:rsidR="00AA65C8" w:rsidRPr="00A106B5" w:rsidRDefault="00EE7468" w:rsidP="00EE7468">
      <w:pPr>
        <w:pStyle w:val="Caption"/>
      </w:pPr>
      <w:r>
        <w:t xml:space="preserve">Table </w:t>
      </w:r>
      <w:r w:rsidR="00BD1BEF">
        <w:fldChar w:fldCharType="begin"/>
      </w:r>
      <w:r>
        <w:instrText xml:space="preserve"> SEQ Table \* ARABIC </w:instrText>
      </w:r>
      <w:r w:rsidR="00BD1BEF">
        <w:fldChar w:fldCharType="separate"/>
      </w:r>
      <w:r w:rsidR="008810D3">
        <w:rPr>
          <w:noProof/>
        </w:rPr>
        <w:t>38</w:t>
      </w:r>
      <w:r w:rsidR="00BD1BEF">
        <w:fldChar w:fldCharType="end"/>
      </w:r>
      <w:r>
        <w:t>: Management Role Scope</w:t>
      </w:r>
    </w:p>
    <w:p w:rsidR="00AA65C8" w:rsidRPr="00E2776B" w:rsidRDefault="00AA65C8" w:rsidP="00AA65C8">
      <w:r w:rsidRPr="00E2776B">
        <w:lastRenderedPageBreak/>
        <w:t xml:space="preserve">In addition, </w:t>
      </w:r>
      <w:r w:rsidR="00DB7F9F">
        <w:t>Aegis Media</w:t>
      </w:r>
      <w:r w:rsidRPr="00E2776B">
        <w:t xml:space="preserve"> can customize recipient filter scopes to facilitate further locking down a particular role group’s capability if such a need arises. For example, when </w:t>
      </w:r>
      <w:r w:rsidR="00DB7F9F">
        <w:t>Aegis Media</w:t>
      </w:r>
      <w:r w:rsidRPr="00E2776B">
        <w:t xml:space="preserve"> adds a user to the "Help Desk" role group, that user can, among other capabilities, reset the passwords for all users in the organization. But what if this default </w:t>
      </w:r>
      <w:r w:rsidR="00DB7F9F" w:rsidRPr="00E2776B">
        <w:t>behavior</w:t>
      </w:r>
      <w:r w:rsidRPr="00E2776B">
        <w:t xml:space="preserve"> gives a user too much power according to </w:t>
      </w:r>
      <w:r w:rsidR="00DB7F9F">
        <w:t>Aegis Media</w:t>
      </w:r>
      <w:r w:rsidRPr="00E2776B">
        <w:t xml:space="preserve">’s administration model? What if you want to create a departmental/regional help desk administrator who can only reset the passwords for the users in the "Sales" department? To create users with targeted administrative privileges, the first step is to create a custom write scope based on </w:t>
      </w:r>
      <w:r w:rsidRPr="00E2776B">
        <w:rPr>
          <w:b/>
        </w:rPr>
        <w:t>recipient filters</w:t>
      </w:r>
      <w:r w:rsidRPr="00E2776B">
        <w:t xml:space="preserve">, also known as a recipient filter scope. Such recipient filter scopes can be created using Windows </w:t>
      </w:r>
      <w:proofErr w:type="spellStart"/>
      <w:r w:rsidRPr="00E2776B">
        <w:t>PowerShell</w:t>
      </w:r>
      <w:proofErr w:type="spellEnd"/>
      <w:r w:rsidRPr="00E2776B">
        <w:t xml:space="preserve">.  </w:t>
      </w:r>
    </w:p>
    <w:p w:rsidR="00AA65C8" w:rsidRDefault="00AA65C8" w:rsidP="00AA65C8">
      <w:r w:rsidRPr="00E2776B">
        <w:t xml:space="preserve">On the other hand, </w:t>
      </w:r>
      <w:r w:rsidR="00DB7F9F">
        <w:t>Aegis Media</w:t>
      </w:r>
      <w:r w:rsidRPr="00E2776B">
        <w:t xml:space="preserve"> can also restrict the management of important users (e.g. executives). </w:t>
      </w:r>
      <w:r w:rsidR="00DB7F9F">
        <w:t xml:space="preserve">Aegis Media </w:t>
      </w:r>
      <w:r w:rsidRPr="00E2776B">
        <w:t xml:space="preserve">can create a custom write scope based on recipient filters, called an </w:t>
      </w:r>
      <w:r w:rsidRPr="00E2776B">
        <w:rPr>
          <w:b/>
        </w:rPr>
        <w:t>exclusive write scope</w:t>
      </w:r>
      <w:r w:rsidRPr="00E2776B">
        <w:t xml:space="preserve">. Exclusive write scopes isolate the specified users (e.g. an executives group) so only specifically designated administrators or help desk personnel can manage those users. </w:t>
      </w:r>
      <w:r w:rsidR="00DB7F9F">
        <w:t>Aegis Media</w:t>
      </w:r>
      <w:r w:rsidRPr="00E2776B">
        <w:t xml:space="preserve"> can create exclusive write scopes using Windows </w:t>
      </w:r>
      <w:proofErr w:type="spellStart"/>
      <w:r w:rsidRPr="00E2776B">
        <w:t>PowerShell</w:t>
      </w:r>
      <w:proofErr w:type="spellEnd"/>
      <w:r w:rsidRPr="00E2776B">
        <w:t>.</w:t>
      </w:r>
    </w:p>
    <w:p w:rsidR="00A106B5" w:rsidRDefault="00A106B5" w:rsidP="00A106B5">
      <w:pPr>
        <w:pStyle w:val="Heading2Numbered"/>
      </w:pPr>
      <w:bookmarkStart w:id="107" w:name="_Ref269029813"/>
      <w:bookmarkStart w:id="108" w:name="_Toc328637945"/>
      <w:r>
        <w:t>Exchange Clients</w:t>
      </w:r>
      <w:bookmarkEnd w:id="107"/>
      <w:bookmarkEnd w:id="108"/>
    </w:p>
    <w:p w:rsidR="00B43E98" w:rsidRDefault="00B43E98" w:rsidP="00B43E98">
      <w:r>
        <w:t xml:space="preserve">In order to properly size and design the </w:t>
      </w:r>
      <w:r w:rsidR="00080A77">
        <w:t xml:space="preserve">Architecture and Design for Microsoft </w:t>
      </w:r>
      <w:r>
        <w:t>Exchange Server 2010 infrastructure the following information must be determined:</w:t>
      </w:r>
    </w:p>
    <w:p w:rsidR="00B43E98" w:rsidRDefault="00B43E98" w:rsidP="00DE2225">
      <w:pPr>
        <w:pStyle w:val="ListParagraph"/>
        <w:numPr>
          <w:ilvl w:val="0"/>
          <w:numId w:val="30"/>
        </w:numPr>
      </w:pPr>
      <w:r>
        <w:t>User Profile for all users connecting to the server</w:t>
      </w:r>
    </w:p>
    <w:p w:rsidR="00B43E98" w:rsidRDefault="00B43E98" w:rsidP="00DE2225">
      <w:pPr>
        <w:pStyle w:val="ListParagraph"/>
        <w:numPr>
          <w:ilvl w:val="0"/>
          <w:numId w:val="30"/>
        </w:numPr>
      </w:pPr>
      <w:r>
        <w:t xml:space="preserve">Mix of client types users will be using </w:t>
      </w:r>
    </w:p>
    <w:p w:rsidR="00B43E98" w:rsidRDefault="00B43E98" w:rsidP="00B43E98">
      <w:pPr>
        <w:pStyle w:val="Heading3Numbered"/>
      </w:pPr>
      <w:bookmarkStart w:id="109" w:name="_Ref324846159"/>
      <w:bookmarkStart w:id="110" w:name="_Toc328637946"/>
      <w:r>
        <w:t>User Profile</w:t>
      </w:r>
      <w:r w:rsidR="00505E0D">
        <w:t xml:space="preserve"> and Client Mix</w:t>
      </w:r>
      <w:bookmarkEnd w:id="109"/>
      <w:bookmarkEnd w:id="110"/>
    </w:p>
    <w:p w:rsidR="00505E0D" w:rsidRDefault="00505E0D" w:rsidP="00B43E98">
      <w:r>
        <w:t>Clients will primarily use Outlook (2007 or 2010) in cached mode to access their Exchange mailbox.  Approximately 10% of the mailboxes will be accessed via OWA</w:t>
      </w:r>
      <w:r w:rsidR="00AE3BA2">
        <w:t xml:space="preserve"> and </w:t>
      </w:r>
      <w:r w:rsidR="00AA1E81">
        <w:t>10</w:t>
      </w:r>
      <w:r w:rsidR="00AE3BA2">
        <w:t>0</w:t>
      </w:r>
      <w:r w:rsidR="00AF11F4">
        <w:t>%</w:t>
      </w:r>
      <w:r w:rsidR="00AE3BA2">
        <w:t xml:space="preserve"> users will be connecting via ActiveSync</w:t>
      </w:r>
      <w:r>
        <w:t>.</w:t>
      </w:r>
      <w:r w:rsidR="00B57B7E">
        <w:t xml:space="preserve"> Approximately 10% of the users will use </w:t>
      </w:r>
      <w:r w:rsidR="00B57B7E" w:rsidRPr="004A7BAC">
        <w:t>Entourage 2008 or</w:t>
      </w:r>
      <w:r w:rsidR="00B57B7E">
        <w:t xml:space="preserve"> </w:t>
      </w:r>
      <w:r w:rsidR="00B57B7E" w:rsidRPr="00B57B7E">
        <w:t>Outlook for Mac 2011</w:t>
      </w:r>
      <w:r w:rsidR="00B57B7E">
        <w:t>.</w:t>
      </w:r>
    </w:p>
    <w:p w:rsidR="00B43E98" w:rsidRDefault="00B43E98" w:rsidP="00B43E98">
      <w:r>
        <w:t>Based on information captured from the current messaging system, the following user profile(s) have been defined:</w:t>
      </w:r>
    </w:p>
    <w:tbl>
      <w:tblPr>
        <w:tblStyle w:val="TableGrid"/>
        <w:tblW w:w="0" w:type="auto"/>
        <w:tblLook w:val="04A0"/>
      </w:tblPr>
      <w:tblGrid>
        <w:gridCol w:w="2964"/>
        <w:gridCol w:w="1593"/>
        <w:gridCol w:w="4334"/>
      </w:tblGrid>
      <w:tr w:rsidR="00B43E98" w:rsidRPr="00B120AF" w:rsidTr="00395FED">
        <w:trPr>
          <w:cnfStyle w:val="100000000000"/>
          <w:cantSplit/>
          <w:tblHeader/>
        </w:trPr>
        <w:tc>
          <w:tcPr>
            <w:cnfStyle w:val="001000000000"/>
            <w:tcW w:w="2964" w:type="dxa"/>
          </w:tcPr>
          <w:p w:rsidR="00B43E98" w:rsidRPr="00B120AF" w:rsidRDefault="00B43E98" w:rsidP="008F75EF">
            <w:r>
              <w:t>Parameter</w:t>
            </w:r>
          </w:p>
        </w:tc>
        <w:tc>
          <w:tcPr>
            <w:tcW w:w="1593" w:type="dxa"/>
          </w:tcPr>
          <w:p w:rsidR="00B43E98" w:rsidRPr="00B120AF" w:rsidRDefault="00B43E98" w:rsidP="008F75EF">
            <w:pPr>
              <w:cnfStyle w:val="100000000000"/>
            </w:pPr>
            <w:r>
              <w:t>Value</w:t>
            </w:r>
          </w:p>
        </w:tc>
        <w:tc>
          <w:tcPr>
            <w:tcW w:w="4334" w:type="dxa"/>
          </w:tcPr>
          <w:p w:rsidR="00B43E98" w:rsidRPr="00B120AF" w:rsidRDefault="00B43E98" w:rsidP="008F75EF">
            <w:pPr>
              <w:cnfStyle w:val="100000000000"/>
            </w:pPr>
            <w:r w:rsidRPr="00B120AF">
              <w:t>Notes</w:t>
            </w:r>
          </w:p>
        </w:tc>
      </w:tr>
      <w:tr w:rsidR="00B43E98" w:rsidRPr="00B120AF" w:rsidTr="00395FED">
        <w:trPr>
          <w:cnfStyle w:val="000000100000"/>
          <w:cantSplit/>
        </w:trPr>
        <w:tc>
          <w:tcPr>
            <w:cnfStyle w:val="001000000000"/>
            <w:tcW w:w="2964" w:type="dxa"/>
          </w:tcPr>
          <w:p w:rsidR="00B43E98" w:rsidRPr="00B120AF" w:rsidRDefault="00B43E98" w:rsidP="008F75EF">
            <w:r w:rsidRPr="00B120AF">
              <w:t>No. of messages sent per day per mailbox</w:t>
            </w:r>
          </w:p>
        </w:tc>
        <w:tc>
          <w:tcPr>
            <w:tcW w:w="1593" w:type="dxa"/>
          </w:tcPr>
          <w:p w:rsidR="00B43E98" w:rsidRPr="00B120AF" w:rsidRDefault="00B43E98" w:rsidP="008F75EF">
            <w:pPr>
              <w:cnfStyle w:val="000000100000"/>
            </w:pPr>
            <w:r>
              <w:t>20</w:t>
            </w:r>
          </w:p>
        </w:tc>
        <w:tc>
          <w:tcPr>
            <w:tcW w:w="4334" w:type="dxa"/>
          </w:tcPr>
          <w:p w:rsidR="00B43E98" w:rsidRPr="00B120AF" w:rsidRDefault="00B43E98" w:rsidP="008F75EF">
            <w:pPr>
              <w:cnfStyle w:val="000000100000"/>
            </w:pPr>
            <w:r w:rsidRPr="00B120AF">
              <w:t>Based on figures from the legacy</w:t>
            </w:r>
            <w:r w:rsidR="00AE3BA2">
              <w:t xml:space="preserve"> platform 16</w:t>
            </w:r>
            <w:r w:rsidRPr="00B120AF">
              <w:t xml:space="preserve"> messages sent per user per day – data </w:t>
            </w:r>
            <w:r>
              <w:t>collected from Exchange 2003</w:t>
            </w:r>
          </w:p>
        </w:tc>
      </w:tr>
      <w:tr w:rsidR="00B43E98" w:rsidRPr="00B120AF" w:rsidTr="00395FED">
        <w:trPr>
          <w:cnfStyle w:val="000000010000"/>
          <w:cantSplit/>
        </w:trPr>
        <w:tc>
          <w:tcPr>
            <w:cnfStyle w:val="001000000000"/>
            <w:tcW w:w="2964" w:type="dxa"/>
          </w:tcPr>
          <w:p w:rsidR="00B43E98" w:rsidRPr="00B120AF" w:rsidRDefault="00B43E98" w:rsidP="008F75EF">
            <w:r w:rsidRPr="00B120AF">
              <w:t>No. of messages received per day per mailbox</w:t>
            </w:r>
          </w:p>
        </w:tc>
        <w:tc>
          <w:tcPr>
            <w:tcW w:w="1593" w:type="dxa"/>
          </w:tcPr>
          <w:p w:rsidR="00B43E98" w:rsidRPr="00B120AF" w:rsidRDefault="00B43E98" w:rsidP="008F75EF">
            <w:pPr>
              <w:cnfStyle w:val="000000010000"/>
            </w:pPr>
            <w:r>
              <w:t>80</w:t>
            </w:r>
          </w:p>
        </w:tc>
        <w:tc>
          <w:tcPr>
            <w:tcW w:w="4334" w:type="dxa"/>
          </w:tcPr>
          <w:p w:rsidR="00B43E98" w:rsidRPr="00B120AF" w:rsidRDefault="00B43E98" w:rsidP="008F75EF">
            <w:pPr>
              <w:cnfStyle w:val="000000010000"/>
            </w:pPr>
            <w:r w:rsidRPr="00B120AF">
              <w:t>Based on figures from the legacy</w:t>
            </w:r>
            <w:r w:rsidR="00AE3BA2">
              <w:t xml:space="preserve"> platform of 28</w:t>
            </w:r>
            <w:r w:rsidRPr="00B120AF">
              <w:t xml:space="preserve"> messages received per user per day</w:t>
            </w:r>
            <w:r>
              <w:t xml:space="preserve"> (increased to 80 to fall in line with a Microsoft heavy profile and allow for mail growth)</w:t>
            </w:r>
            <w:r w:rsidRPr="00B120AF">
              <w:t xml:space="preserve"> – </w:t>
            </w:r>
            <w:r w:rsidRPr="008E5D6C">
              <w:t>data collected from Exchange 2003</w:t>
            </w:r>
          </w:p>
        </w:tc>
      </w:tr>
      <w:tr w:rsidR="00B43E98" w:rsidRPr="00B120AF" w:rsidTr="00395FED">
        <w:trPr>
          <w:cnfStyle w:val="000000100000"/>
          <w:cantSplit/>
        </w:trPr>
        <w:tc>
          <w:tcPr>
            <w:cnfStyle w:val="001000000000"/>
            <w:tcW w:w="2964" w:type="dxa"/>
          </w:tcPr>
          <w:p w:rsidR="00B43E98" w:rsidRPr="00B120AF" w:rsidRDefault="00B43E98" w:rsidP="008F75EF">
            <w:r w:rsidRPr="00B120AF">
              <w:t>Average message size</w:t>
            </w:r>
          </w:p>
        </w:tc>
        <w:tc>
          <w:tcPr>
            <w:tcW w:w="1593" w:type="dxa"/>
          </w:tcPr>
          <w:p w:rsidR="00B43E98" w:rsidRPr="00B120AF" w:rsidRDefault="00BF39F8" w:rsidP="008F75EF">
            <w:pPr>
              <w:cnfStyle w:val="000000100000"/>
            </w:pPr>
            <w:r>
              <w:t>2</w:t>
            </w:r>
            <w:r w:rsidR="00B43E98">
              <w:t>50</w:t>
            </w:r>
            <w:r w:rsidR="00B43E98" w:rsidRPr="00B120AF">
              <w:t>KB</w:t>
            </w:r>
          </w:p>
        </w:tc>
        <w:tc>
          <w:tcPr>
            <w:tcW w:w="4334" w:type="dxa"/>
          </w:tcPr>
          <w:p w:rsidR="00B43E98" w:rsidRPr="00B120AF" w:rsidRDefault="00B43E98" w:rsidP="008F75EF">
            <w:pPr>
              <w:cnfStyle w:val="000000100000"/>
            </w:pPr>
            <w:r w:rsidRPr="00B120AF">
              <w:t>Based on figures from the legacy mail platform</w:t>
            </w:r>
          </w:p>
        </w:tc>
      </w:tr>
      <w:tr w:rsidR="00B43E98" w:rsidRPr="00B120AF" w:rsidTr="00395FED">
        <w:trPr>
          <w:cnfStyle w:val="000000010000"/>
          <w:cantSplit/>
        </w:trPr>
        <w:tc>
          <w:tcPr>
            <w:cnfStyle w:val="001000000000"/>
            <w:tcW w:w="2964" w:type="dxa"/>
          </w:tcPr>
          <w:p w:rsidR="00B43E98" w:rsidRPr="00B120AF" w:rsidRDefault="00B43E98" w:rsidP="008F75EF">
            <w:r>
              <w:t>User Concurrency</w:t>
            </w:r>
          </w:p>
        </w:tc>
        <w:tc>
          <w:tcPr>
            <w:tcW w:w="1593" w:type="dxa"/>
          </w:tcPr>
          <w:p w:rsidR="00B43E98" w:rsidRDefault="00B43E98" w:rsidP="008F75EF">
            <w:pPr>
              <w:cnfStyle w:val="000000010000"/>
            </w:pPr>
            <w:r>
              <w:t>100%</w:t>
            </w:r>
          </w:p>
        </w:tc>
        <w:tc>
          <w:tcPr>
            <w:tcW w:w="4334" w:type="dxa"/>
          </w:tcPr>
          <w:p w:rsidR="00B43E98" w:rsidRPr="00B120AF" w:rsidRDefault="00B43E98" w:rsidP="008F75EF">
            <w:pPr>
              <w:cnfStyle w:val="000000010000"/>
            </w:pPr>
            <w:r>
              <w:t>Default / Recommended</w:t>
            </w:r>
          </w:p>
        </w:tc>
      </w:tr>
      <w:tr w:rsidR="00B43E98" w:rsidRPr="00B120AF" w:rsidTr="00395FED">
        <w:trPr>
          <w:cnfStyle w:val="000000100000"/>
          <w:cantSplit/>
        </w:trPr>
        <w:tc>
          <w:tcPr>
            <w:cnfStyle w:val="001000000000"/>
            <w:tcW w:w="2964" w:type="dxa"/>
          </w:tcPr>
          <w:p w:rsidR="00B43E98" w:rsidRDefault="00B43E98" w:rsidP="00B43E98">
            <w:r>
              <w:t xml:space="preserve">Mailbox </w:t>
            </w:r>
            <w:r w:rsidR="00AE3BA2">
              <w:t xml:space="preserve">Number </w:t>
            </w:r>
            <w:r>
              <w:t xml:space="preserve">Growth Percentage </w:t>
            </w:r>
          </w:p>
        </w:tc>
        <w:tc>
          <w:tcPr>
            <w:tcW w:w="1593" w:type="dxa"/>
          </w:tcPr>
          <w:p w:rsidR="00B43E98" w:rsidRDefault="00107B72" w:rsidP="008F75EF">
            <w:pPr>
              <w:cnfStyle w:val="000000100000"/>
            </w:pPr>
            <w:r>
              <w:t>50</w:t>
            </w:r>
            <w:r w:rsidR="00AE3BA2">
              <w:t>%</w:t>
            </w:r>
          </w:p>
        </w:tc>
        <w:tc>
          <w:tcPr>
            <w:tcW w:w="4334" w:type="dxa"/>
          </w:tcPr>
          <w:p w:rsidR="00B43E98" w:rsidRPr="00B120AF" w:rsidRDefault="00A243C1" w:rsidP="009D0A83">
            <w:pPr>
              <w:cnfStyle w:val="000000100000"/>
            </w:pPr>
            <w:r>
              <w:t>Exchange 2010 Server hardw</w:t>
            </w:r>
            <w:r w:rsidR="00107B72">
              <w:t xml:space="preserve">are planning is done based on 50% or </w:t>
            </w:r>
            <w:r w:rsidR="009D0A83">
              <w:t xml:space="preserve">a total of </w:t>
            </w:r>
            <w:r w:rsidR="00107B72">
              <w:t>23</w:t>
            </w:r>
            <w:r w:rsidR="009D0A83">
              <w:t>,</w:t>
            </w:r>
            <w:r w:rsidR="00107B72">
              <w:t>0</w:t>
            </w:r>
            <w:r>
              <w:t xml:space="preserve">00 mailboxes </w:t>
            </w:r>
          </w:p>
        </w:tc>
      </w:tr>
      <w:tr w:rsidR="00B43E98" w:rsidRPr="00B120AF" w:rsidTr="00395FED">
        <w:trPr>
          <w:cnfStyle w:val="000000010000"/>
          <w:cantSplit/>
        </w:trPr>
        <w:tc>
          <w:tcPr>
            <w:cnfStyle w:val="001000000000"/>
            <w:tcW w:w="2964" w:type="dxa"/>
          </w:tcPr>
          <w:p w:rsidR="00B43E98" w:rsidRDefault="00B43E98" w:rsidP="00B43E98">
            <w:r>
              <w:lastRenderedPageBreak/>
              <w:t>Mailbox Size Limits</w:t>
            </w:r>
          </w:p>
        </w:tc>
        <w:tc>
          <w:tcPr>
            <w:tcW w:w="1593" w:type="dxa"/>
          </w:tcPr>
          <w:p w:rsidR="00B43E98" w:rsidRDefault="00AE3BA2" w:rsidP="008F75EF">
            <w:pPr>
              <w:cnfStyle w:val="000000010000"/>
            </w:pPr>
            <w:r>
              <w:t>3072</w:t>
            </w:r>
            <w:r w:rsidR="00B43E98">
              <w:t xml:space="preserve"> </w:t>
            </w:r>
            <w:proofErr w:type="spellStart"/>
            <w:r w:rsidR="00B43E98">
              <w:t>mb</w:t>
            </w:r>
            <w:proofErr w:type="spellEnd"/>
          </w:p>
          <w:p w:rsidR="00AE3BA2" w:rsidRDefault="00AE3BA2" w:rsidP="008F75EF">
            <w:pPr>
              <w:cnfStyle w:val="000000010000"/>
            </w:pPr>
            <w:r>
              <w:t xml:space="preserve">5120 </w:t>
            </w:r>
            <w:proofErr w:type="spellStart"/>
            <w:r>
              <w:t>mb</w:t>
            </w:r>
            <w:proofErr w:type="spellEnd"/>
          </w:p>
          <w:p w:rsidR="00AE3BA2" w:rsidRDefault="00AE3BA2" w:rsidP="008F75EF">
            <w:pPr>
              <w:cnfStyle w:val="000000010000"/>
            </w:pPr>
            <w:r>
              <w:t xml:space="preserve">1024 </w:t>
            </w:r>
            <w:proofErr w:type="spellStart"/>
            <w:r>
              <w:t>mb</w:t>
            </w:r>
            <w:proofErr w:type="spellEnd"/>
          </w:p>
        </w:tc>
        <w:tc>
          <w:tcPr>
            <w:tcW w:w="4334" w:type="dxa"/>
          </w:tcPr>
          <w:p w:rsidR="00B43E98" w:rsidRDefault="00B43E98" w:rsidP="008F75EF">
            <w:pPr>
              <w:cnfStyle w:val="000000010000"/>
            </w:pPr>
            <w:r>
              <w:t>Targeted mailbox quota size on new platform</w:t>
            </w:r>
            <w:r w:rsidR="00AE3BA2">
              <w:t>.</w:t>
            </w:r>
          </w:p>
          <w:p w:rsidR="00AE3BA2" w:rsidRDefault="00AE3BA2" w:rsidP="008F75EF">
            <w:pPr>
              <w:cnfStyle w:val="000000010000"/>
            </w:pPr>
            <w:r>
              <w:t xml:space="preserve">13000 users with 3072 </w:t>
            </w:r>
            <w:proofErr w:type="spellStart"/>
            <w:r>
              <w:t>mb</w:t>
            </w:r>
            <w:proofErr w:type="spellEnd"/>
          </w:p>
          <w:p w:rsidR="00AE3BA2" w:rsidRDefault="00AE3BA2" w:rsidP="008F75EF">
            <w:pPr>
              <w:cnfStyle w:val="000000010000"/>
            </w:pPr>
            <w:r>
              <w:t xml:space="preserve">1000 users with 5120 </w:t>
            </w:r>
            <w:proofErr w:type="spellStart"/>
            <w:r>
              <w:t>mb</w:t>
            </w:r>
            <w:proofErr w:type="spellEnd"/>
          </w:p>
          <w:p w:rsidR="00AE3BA2" w:rsidRPr="00B120AF" w:rsidRDefault="00AE3BA2" w:rsidP="008F75EF">
            <w:pPr>
              <w:cnfStyle w:val="000000010000"/>
            </w:pPr>
            <w:r>
              <w:t xml:space="preserve">2000 resource mailboxes with 1024 </w:t>
            </w:r>
            <w:proofErr w:type="spellStart"/>
            <w:r>
              <w:t>mb</w:t>
            </w:r>
            <w:proofErr w:type="spellEnd"/>
          </w:p>
        </w:tc>
      </w:tr>
      <w:tr w:rsidR="00B43E98" w:rsidRPr="00B120AF" w:rsidTr="00395FED">
        <w:trPr>
          <w:cnfStyle w:val="000000100000"/>
          <w:cantSplit/>
        </w:trPr>
        <w:tc>
          <w:tcPr>
            <w:cnfStyle w:val="001000000000"/>
            <w:tcW w:w="2964" w:type="dxa"/>
          </w:tcPr>
          <w:p w:rsidR="00B43E98" w:rsidRDefault="00B43E98" w:rsidP="00B43E98">
            <w:r>
              <w:t>Personal Archive Mailbox Size</w:t>
            </w:r>
          </w:p>
        </w:tc>
        <w:tc>
          <w:tcPr>
            <w:tcW w:w="1593" w:type="dxa"/>
          </w:tcPr>
          <w:p w:rsidR="00B43E98" w:rsidRDefault="00AE3BA2" w:rsidP="008F75EF">
            <w:pPr>
              <w:cnfStyle w:val="000000100000"/>
            </w:pPr>
            <w:r>
              <w:t>7168</w:t>
            </w:r>
            <w:r w:rsidR="00B43E98">
              <w:t xml:space="preserve"> </w:t>
            </w:r>
            <w:proofErr w:type="spellStart"/>
            <w:r w:rsidR="00B43E98">
              <w:t>mb</w:t>
            </w:r>
            <w:proofErr w:type="spellEnd"/>
          </w:p>
          <w:p w:rsidR="00AE3BA2" w:rsidRDefault="00AE3BA2" w:rsidP="008F75EF">
            <w:pPr>
              <w:cnfStyle w:val="000000100000"/>
            </w:pPr>
            <w:r>
              <w:t xml:space="preserve">15360 </w:t>
            </w:r>
            <w:proofErr w:type="spellStart"/>
            <w:r>
              <w:t>mb</w:t>
            </w:r>
            <w:proofErr w:type="spellEnd"/>
          </w:p>
        </w:tc>
        <w:tc>
          <w:tcPr>
            <w:tcW w:w="4334" w:type="dxa"/>
          </w:tcPr>
          <w:p w:rsidR="00B43E98" w:rsidRDefault="00B43E98" w:rsidP="008F75EF">
            <w:pPr>
              <w:cnfStyle w:val="000000100000"/>
            </w:pPr>
            <w:r>
              <w:t>Exchange 2010 Archive</w:t>
            </w:r>
            <w:r w:rsidR="00AE3BA2">
              <w:t xml:space="preserve"> mailboxes planned.</w:t>
            </w:r>
          </w:p>
          <w:p w:rsidR="00AE3BA2" w:rsidRDefault="00AE3BA2" w:rsidP="008F75EF">
            <w:pPr>
              <w:cnfStyle w:val="000000100000"/>
            </w:pPr>
            <w:r>
              <w:t xml:space="preserve">13000 users with 7168 </w:t>
            </w:r>
            <w:proofErr w:type="spellStart"/>
            <w:r>
              <w:t>mb</w:t>
            </w:r>
            <w:proofErr w:type="spellEnd"/>
          </w:p>
          <w:p w:rsidR="00AE3BA2" w:rsidRDefault="00AE3BA2" w:rsidP="008F75EF">
            <w:pPr>
              <w:cnfStyle w:val="000000100000"/>
            </w:pPr>
            <w:r>
              <w:t xml:space="preserve">1000 users with 15360 </w:t>
            </w:r>
            <w:proofErr w:type="spellStart"/>
            <w:r w:rsidR="00514BEA">
              <w:t>mb</w:t>
            </w:r>
            <w:proofErr w:type="spellEnd"/>
          </w:p>
        </w:tc>
      </w:tr>
      <w:tr w:rsidR="00B43E98" w:rsidRPr="00B120AF" w:rsidTr="00395FED">
        <w:trPr>
          <w:cnfStyle w:val="000000010000"/>
          <w:cantSplit/>
        </w:trPr>
        <w:tc>
          <w:tcPr>
            <w:cnfStyle w:val="001000000000"/>
            <w:tcW w:w="2964" w:type="dxa"/>
          </w:tcPr>
          <w:p w:rsidR="00B43E98" w:rsidRDefault="00B43E98" w:rsidP="00B43E98">
            <w:r>
              <w:t xml:space="preserve">Deleted Item Retention </w:t>
            </w:r>
          </w:p>
        </w:tc>
        <w:tc>
          <w:tcPr>
            <w:tcW w:w="1593" w:type="dxa"/>
          </w:tcPr>
          <w:p w:rsidR="00B43E98" w:rsidRDefault="00AE3BA2" w:rsidP="008F75EF">
            <w:pPr>
              <w:cnfStyle w:val="000000010000"/>
            </w:pPr>
            <w:r>
              <w:t>14</w:t>
            </w:r>
            <w:r w:rsidR="00B43E98">
              <w:t xml:space="preserve"> days</w:t>
            </w:r>
          </w:p>
        </w:tc>
        <w:tc>
          <w:tcPr>
            <w:tcW w:w="4334" w:type="dxa"/>
          </w:tcPr>
          <w:p w:rsidR="00B43E98" w:rsidRDefault="00AE3BA2" w:rsidP="00AE3BA2">
            <w:pPr>
              <w:cnfStyle w:val="000000010000"/>
            </w:pPr>
            <w:r>
              <w:t>Default</w:t>
            </w:r>
          </w:p>
        </w:tc>
      </w:tr>
      <w:tr w:rsidR="00B43E98" w:rsidRPr="00B120AF" w:rsidTr="00395FED">
        <w:trPr>
          <w:cnfStyle w:val="000000100000"/>
          <w:cantSplit/>
        </w:trPr>
        <w:tc>
          <w:tcPr>
            <w:cnfStyle w:val="001000000000"/>
            <w:tcW w:w="2964" w:type="dxa"/>
          </w:tcPr>
          <w:p w:rsidR="00B43E98" w:rsidRDefault="00B43E98" w:rsidP="00B43E98">
            <w:r>
              <w:t>Single Item Recovery</w:t>
            </w:r>
          </w:p>
        </w:tc>
        <w:tc>
          <w:tcPr>
            <w:tcW w:w="1593" w:type="dxa"/>
          </w:tcPr>
          <w:p w:rsidR="00B43E98" w:rsidRDefault="00B43E98" w:rsidP="008F75EF">
            <w:pPr>
              <w:cnfStyle w:val="000000100000"/>
            </w:pPr>
            <w:r>
              <w:t>Enabled</w:t>
            </w:r>
          </w:p>
        </w:tc>
        <w:tc>
          <w:tcPr>
            <w:tcW w:w="4334" w:type="dxa"/>
          </w:tcPr>
          <w:p w:rsidR="00B43E98" w:rsidRDefault="00B43E98" w:rsidP="008F75EF">
            <w:pPr>
              <w:cnfStyle w:val="000000100000"/>
            </w:pPr>
            <w:r>
              <w:t>Default</w:t>
            </w:r>
          </w:p>
        </w:tc>
      </w:tr>
      <w:tr w:rsidR="00B43E98" w:rsidRPr="00B120AF" w:rsidTr="00395FED">
        <w:trPr>
          <w:cnfStyle w:val="000000010000"/>
          <w:cantSplit/>
        </w:trPr>
        <w:tc>
          <w:tcPr>
            <w:cnfStyle w:val="001000000000"/>
            <w:tcW w:w="2964" w:type="dxa"/>
          </w:tcPr>
          <w:p w:rsidR="00B43E98" w:rsidRDefault="00B43E98" w:rsidP="00B43E98">
            <w:r>
              <w:t>Calendar Version Storage</w:t>
            </w:r>
          </w:p>
        </w:tc>
        <w:tc>
          <w:tcPr>
            <w:tcW w:w="1593" w:type="dxa"/>
          </w:tcPr>
          <w:p w:rsidR="00B43E98" w:rsidRDefault="00B43E98" w:rsidP="008F75EF">
            <w:pPr>
              <w:cnfStyle w:val="000000010000"/>
            </w:pPr>
            <w:r>
              <w:t>Enabled</w:t>
            </w:r>
          </w:p>
        </w:tc>
        <w:tc>
          <w:tcPr>
            <w:tcW w:w="4334" w:type="dxa"/>
          </w:tcPr>
          <w:p w:rsidR="00B43E98" w:rsidRDefault="00B43E98" w:rsidP="008F75EF">
            <w:pPr>
              <w:cnfStyle w:val="000000010000"/>
            </w:pPr>
            <w:r>
              <w:t>Default</w:t>
            </w:r>
          </w:p>
        </w:tc>
      </w:tr>
      <w:tr w:rsidR="00B43E98" w:rsidRPr="00B120AF" w:rsidTr="00395FED">
        <w:trPr>
          <w:cnfStyle w:val="000000100000"/>
          <w:cantSplit/>
        </w:trPr>
        <w:tc>
          <w:tcPr>
            <w:cnfStyle w:val="001000000000"/>
            <w:tcW w:w="2964" w:type="dxa"/>
          </w:tcPr>
          <w:p w:rsidR="00B43E98" w:rsidRDefault="00B43E98" w:rsidP="00B43E98">
            <w:r>
              <w:t>IOPS Multiplication Factor</w:t>
            </w:r>
          </w:p>
        </w:tc>
        <w:tc>
          <w:tcPr>
            <w:tcW w:w="1593" w:type="dxa"/>
          </w:tcPr>
          <w:p w:rsidR="00B43E98" w:rsidRDefault="00B43E98" w:rsidP="008F75EF">
            <w:pPr>
              <w:cnfStyle w:val="000000100000"/>
            </w:pPr>
            <w:r>
              <w:t>1.</w:t>
            </w:r>
            <w:r w:rsidR="00077374">
              <w:t>4</w:t>
            </w:r>
          </w:p>
        </w:tc>
        <w:tc>
          <w:tcPr>
            <w:tcW w:w="4334" w:type="dxa"/>
          </w:tcPr>
          <w:p w:rsidR="00B43E98" w:rsidRDefault="00B43E98" w:rsidP="008F75EF">
            <w:pPr>
              <w:cnfStyle w:val="000000100000"/>
            </w:pPr>
            <w:r>
              <w:t>Default</w:t>
            </w:r>
            <w:r w:rsidR="00077374">
              <w:t xml:space="preserve"> and additional 0.4 to accommodate Blackberry overhead.</w:t>
            </w:r>
          </w:p>
        </w:tc>
      </w:tr>
      <w:tr w:rsidR="00B43E98" w:rsidRPr="00B120AF" w:rsidTr="00395FED">
        <w:trPr>
          <w:cnfStyle w:val="000000010000"/>
          <w:cantSplit/>
        </w:trPr>
        <w:tc>
          <w:tcPr>
            <w:cnfStyle w:val="001000000000"/>
            <w:tcW w:w="2964" w:type="dxa"/>
          </w:tcPr>
          <w:p w:rsidR="00B43E98" w:rsidRDefault="00B43E98" w:rsidP="00B43E98">
            <w:r>
              <w:t>Megacycles Multiplication Factor</w:t>
            </w:r>
          </w:p>
        </w:tc>
        <w:tc>
          <w:tcPr>
            <w:tcW w:w="1593" w:type="dxa"/>
          </w:tcPr>
          <w:p w:rsidR="00B43E98" w:rsidRDefault="00695113" w:rsidP="008F75EF">
            <w:pPr>
              <w:cnfStyle w:val="000000010000"/>
            </w:pPr>
            <w:r>
              <w:t>1.</w:t>
            </w:r>
            <w:r w:rsidR="00AF11F4">
              <w:t>3</w:t>
            </w:r>
          </w:p>
        </w:tc>
        <w:tc>
          <w:tcPr>
            <w:tcW w:w="4334" w:type="dxa"/>
          </w:tcPr>
          <w:p w:rsidR="00B43E98" w:rsidRDefault="00B43E98" w:rsidP="008F75EF">
            <w:pPr>
              <w:cnfStyle w:val="000000010000"/>
            </w:pPr>
            <w:r>
              <w:t>Default</w:t>
            </w:r>
            <w:r w:rsidR="00695113">
              <w:t xml:space="preserve"> and Additional 0</w:t>
            </w:r>
            <w:r w:rsidR="00AF11F4">
              <w:t>.3</w:t>
            </w:r>
            <w:r w:rsidR="00695113">
              <w:t xml:space="preserve"> to accommodate Blackberry overhead.</w:t>
            </w:r>
          </w:p>
        </w:tc>
      </w:tr>
      <w:tr w:rsidR="00B43E98" w:rsidRPr="00B120AF" w:rsidTr="00395FED">
        <w:trPr>
          <w:cnfStyle w:val="000000100000"/>
          <w:cantSplit/>
        </w:trPr>
        <w:tc>
          <w:tcPr>
            <w:cnfStyle w:val="001000000000"/>
            <w:tcW w:w="2964" w:type="dxa"/>
          </w:tcPr>
          <w:p w:rsidR="00B43E98" w:rsidRDefault="00B43E98" w:rsidP="00B43E98">
            <w:r>
              <w:t>Desktop Search Engines Enabled</w:t>
            </w:r>
          </w:p>
        </w:tc>
        <w:tc>
          <w:tcPr>
            <w:tcW w:w="1593" w:type="dxa"/>
          </w:tcPr>
          <w:p w:rsidR="00B43E98" w:rsidRDefault="00B43E98" w:rsidP="008F75EF">
            <w:pPr>
              <w:cnfStyle w:val="000000100000"/>
            </w:pPr>
            <w:r>
              <w:t>False</w:t>
            </w:r>
          </w:p>
        </w:tc>
        <w:tc>
          <w:tcPr>
            <w:tcW w:w="4334" w:type="dxa"/>
          </w:tcPr>
          <w:p w:rsidR="00B43E98" w:rsidRDefault="00B43E98" w:rsidP="008F75EF">
            <w:pPr>
              <w:cnfStyle w:val="000000100000"/>
            </w:pPr>
            <w:r>
              <w:t xml:space="preserve">Based on </w:t>
            </w:r>
            <w:r w:rsidR="00F45E37">
              <w:t>Aegis Media</w:t>
            </w:r>
            <w:r>
              <w:t xml:space="preserve"> guidance</w:t>
            </w:r>
          </w:p>
        </w:tc>
      </w:tr>
      <w:tr w:rsidR="00B43E98" w:rsidRPr="00B120AF" w:rsidTr="00395FED">
        <w:trPr>
          <w:cnfStyle w:val="000000010000"/>
          <w:cantSplit/>
        </w:trPr>
        <w:tc>
          <w:tcPr>
            <w:cnfStyle w:val="001000000000"/>
            <w:tcW w:w="2964" w:type="dxa"/>
          </w:tcPr>
          <w:p w:rsidR="00B43E98" w:rsidRDefault="00B43E98" w:rsidP="00B43E98">
            <w:r>
              <w:t>Percentage of users BES enabled</w:t>
            </w:r>
          </w:p>
        </w:tc>
        <w:tc>
          <w:tcPr>
            <w:tcW w:w="1593" w:type="dxa"/>
          </w:tcPr>
          <w:p w:rsidR="00B43E98" w:rsidRDefault="00B43E98" w:rsidP="008F75EF">
            <w:pPr>
              <w:cnfStyle w:val="000000010000"/>
            </w:pPr>
            <w:r>
              <w:t>20%</w:t>
            </w:r>
          </w:p>
        </w:tc>
        <w:tc>
          <w:tcPr>
            <w:tcW w:w="4334" w:type="dxa"/>
          </w:tcPr>
          <w:p w:rsidR="00B43E98" w:rsidRDefault="00B43E98" w:rsidP="008F75EF">
            <w:pPr>
              <w:cnfStyle w:val="000000010000"/>
            </w:pPr>
            <w:r>
              <w:t xml:space="preserve">Based on </w:t>
            </w:r>
            <w:r w:rsidR="00F45E37">
              <w:t>Aegis Media</w:t>
            </w:r>
            <w:r>
              <w:t xml:space="preserve"> guidance</w:t>
            </w:r>
          </w:p>
        </w:tc>
      </w:tr>
      <w:tr w:rsidR="00B43E98" w:rsidRPr="00B120AF" w:rsidTr="00395FED">
        <w:trPr>
          <w:cnfStyle w:val="000000100000"/>
          <w:cantSplit/>
        </w:trPr>
        <w:tc>
          <w:tcPr>
            <w:cnfStyle w:val="001000000000"/>
            <w:tcW w:w="2964" w:type="dxa"/>
          </w:tcPr>
          <w:p w:rsidR="00B43E98" w:rsidRDefault="00B43E98" w:rsidP="00B43E98">
            <w:r>
              <w:t>Number of POP/IMAP users</w:t>
            </w:r>
          </w:p>
        </w:tc>
        <w:tc>
          <w:tcPr>
            <w:tcW w:w="1593" w:type="dxa"/>
          </w:tcPr>
          <w:p w:rsidR="00B43E98" w:rsidRDefault="00B43E98" w:rsidP="008F75EF">
            <w:pPr>
              <w:cnfStyle w:val="000000100000"/>
            </w:pPr>
            <w:r>
              <w:t>1%</w:t>
            </w:r>
          </w:p>
        </w:tc>
        <w:tc>
          <w:tcPr>
            <w:tcW w:w="4334" w:type="dxa"/>
          </w:tcPr>
          <w:p w:rsidR="00B43E98" w:rsidRDefault="00B43E98" w:rsidP="008F75EF">
            <w:pPr>
              <w:cnfStyle w:val="000000100000"/>
            </w:pPr>
            <w:r>
              <w:t>Primarily used for applications</w:t>
            </w:r>
          </w:p>
        </w:tc>
      </w:tr>
      <w:tr w:rsidR="00B43E98" w:rsidRPr="00B120AF" w:rsidTr="00395FED">
        <w:trPr>
          <w:cnfStyle w:val="000000010000"/>
          <w:cantSplit/>
        </w:trPr>
        <w:tc>
          <w:tcPr>
            <w:cnfStyle w:val="001000000000"/>
            <w:tcW w:w="2964" w:type="dxa"/>
          </w:tcPr>
          <w:p w:rsidR="00B43E98" w:rsidRDefault="00B43E98" w:rsidP="00B43E98">
            <w:r>
              <w:t xml:space="preserve">Number of mailbox moves </w:t>
            </w:r>
          </w:p>
        </w:tc>
        <w:tc>
          <w:tcPr>
            <w:tcW w:w="1593" w:type="dxa"/>
          </w:tcPr>
          <w:p w:rsidR="00B43E98" w:rsidRDefault="00B43E98" w:rsidP="008F75EF">
            <w:pPr>
              <w:cnfStyle w:val="000000010000"/>
            </w:pPr>
            <w:r>
              <w:t>1%</w:t>
            </w:r>
          </w:p>
        </w:tc>
        <w:tc>
          <w:tcPr>
            <w:tcW w:w="4334" w:type="dxa"/>
          </w:tcPr>
          <w:p w:rsidR="00B43E98" w:rsidRDefault="00B43E98" w:rsidP="008F75EF">
            <w:pPr>
              <w:cnfStyle w:val="000000010000"/>
            </w:pPr>
            <w:r>
              <w:t xml:space="preserve">Based on </w:t>
            </w:r>
            <w:r w:rsidR="00F45E37">
              <w:t>Aegis Media</w:t>
            </w:r>
            <w:r>
              <w:t xml:space="preserve"> Guidance</w:t>
            </w:r>
          </w:p>
        </w:tc>
      </w:tr>
      <w:tr w:rsidR="00505E0D" w:rsidRPr="00B120AF" w:rsidTr="00395FED">
        <w:trPr>
          <w:cnfStyle w:val="000000100000"/>
          <w:cantSplit/>
        </w:trPr>
        <w:tc>
          <w:tcPr>
            <w:cnfStyle w:val="001000000000"/>
            <w:tcW w:w="2964" w:type="dxa"/>
          </w:tcPr>
          <w:p w:rsidR="00505E0D" w:rsidRDefault="00505E0D" w:rsidP="00B43E98">
            <w:r>
              <w:t xml:space="preserve">Number of user mailboxes per </w:t>
            </w:r>
            <w:proofErr w:type="spellStart"/>
            <w:r w:rsidR="00CF5F28">
              <w:t>datacentre</w:t>
            </w:r>
            <w:proofErr w:type="spellEnd"/>
          </w:p>
        </w:tc>
        <w:tc>
          <w:tcPr>
            <w:tcW w:w="1593" w:type="dxa"/>
          </w:tcPr>
          <w:p w:rsidR="00505E0D" w:rsidRDefault="007A1DAA" w:rsidP="008F75EF">
            <w:pPr>
              <w:cnfStyle w:val="000000100000"/>
            </w:pPr>
            <w:r>
              <w:t>11,</w:t>
            </w:r>
            <w:r w:rsidR="00BD44C0">
              <w:t>50</w:t>
            </w:r>
            <w:r w:rsidR="00505E0D">
              <w:t>0</w:t>
            </w:r>
          </w:p>
        </w:tc>
        <w:tc>
          <w:tcPr>
            <w:tcW w:w="4334" w:type="dxa"/>
          </w:tcPr>
          <w:p w:rsidR="00505E0D" w:rsidRDefault="00505E0D" w:rsidP="00AE3BA2">
            <w:pPr>
              <w:cnfStyle w:val="000000100000"/>
            </w:pPr>
            <w:r>
              <w:t xml:space="preserve">Based on </w:t>
            </w:r>
            <w:r w:rsidR="00F45E37">
              <w:t>Aegis Media</w:t>
            </w:r>
            <w:r w:rsidR="00AE3BA2">
              <w:t xml:space="preserve"> Guidance of approximately 1/2</w:t>
            </w:r>
            <w:r>
              <w:t xml:space="preserve"> of users in each </w:t>
            </w:r>
            <w:proofErr w:type="spellStart"/>
            <w:r w:rsidR="002608A7">
              <w:t>datacentre</w:t>
            </w:r>
            <w:proofErr w:type="spellEnd"/>
            <w:r>
              <w:t xml:space="preserve"> from </w:t>
            </w:r>
            <w:r w:rsidR="007A1DAA">
              <w:t>2</w:t>
            </w:r>
            <w:r w:rsidR="000C5925">
              <w:t>3</w:t>
            </w:r>
            <w:r w:rsidR="007A1DAA">
              <w:t>,</w:t>
            </w:r>
            <w:r w:rsidR="000C5925">
              <w:t>0</w:t>
            </w:r>
            <w:r w:rsidR="00AE3BA2">
              <w:t>00</w:t>
            </w:r>
            <w:r>
              <w:t xml:space="preserve"> total mailboxes </w:t>
            </w:r>
          </w:p>
        </w:tc>
      </w:tr>
    </w:tbl>
    <w:p w:rsidR="00B43E98" w:rsidRPr="00B43E98" w:rsidRDefault="00EE7468" w:rsidP="00EE7468">
      <w:pPr>
        <w:pStyle w:val="Caption"/>
      </w:pPr>
      <w:r>
        <w:t xml:space="preserve">Table </w:t>
      </w:r>
      <w:r w:rsidR="00BD1BEF">
        <w:fldChar w:fldCharType="begin"/>
      </w:r>
      <w:r>
        <w:instrText xml:space="preserve"> SEQ Table \* ARABIC </w:instrText>
      </w:r>
      <w:r w:rsidR="00BD1BEF">
        <w:fldChar w:fldCharType="separate"/>
      </w:r>
      <w:r w:rsidR="008810D3">
        <w:rPr>
          <w:noProof/>
        </w:rPr>
        <w:t>39</w:t>
      </w:r>
      <w:r w:rsidR="00BD1BEF">
        <w:fldChar w:fldCharType="end"/>
      </w:r>
      <w:r>
        <w:t>: User Profile</w:t>
      </w:r>
    </w:p>
    <w:p w:rsidR="00A106B5" w:rsidRDefault="00505E0D" w:rsidP="00505E0D">
      <w:pPr>
        <w:pStyle w:val="Heading2Numbered"/>
      </w:pPr>
      <w:bookmarkStart w:id="111" w:name="_Toc328637947"/>
      <w:r>
        <w:t>Calendaring and Resources</w:t>
      </w:r>
      <w:bookmarkEnd w:id="111"/>
    </w:p>
    <w:p w:rsidR="00505E0D" w:rsidRPr="00340727" w:rsidRDefault="00505E0D" w:rsidP="00505E0D">
      <w:r w:rsidRPr="00340727">
        <w:t>The improved cale</w:t>
      </w:r>
      <w:r>
        <w:t xml:space="preserve">ndaring feature in </w:t>
      </w:r>
      <w:r w:rsidR="00080A77">
        <w:t xml:space="preserve">Architecture and Design for Microsoft </w:t>
      </w:r>
      <w:r>
        <w:t xml:space="preserve">Exchange </w:t>
      </w:r>
      <w:r w:rsidR="00080A77">
        <w:t xml:space="preserve">Server </w:t>
      </w:r>
      <w:r>
        <w:t>2010</w:t>
      </w:r>
      <w:r w:rsidRPr="00340727">
        <w:t xml:space="preserve"> helps resolve reliability issues, enhance the scheduling process, and encourage more sharing of calendar information. Overall, these improvements make Exchange and Microsoft Outlook calendaring a more reliable, powerful, and efficient tool for time management. </w:t>
      </w:r>
    </w:p>
    <w:p w:rsidR="00505E0D" w:rsidRDefault="00505E0D" w:rsidP="00505E0D">
      <w:pPr>
        <w:pStyle w:val="Heading3Numbered"/>
      </w:pPr>
      <w:bookmarkStart w:id="112" w:name="_Toc254638926"/>
      <w:bookmarkStart w:id="113" w:name="_Toc328637948"/>
      <w:r>
        <w:t>Calendaring</w:t>
      </w:r>
      <w:bookmarkEnd w:id="112"/>
      <w:bookmarkEnd w:id="113"/>
    </w:p>
    <w:p w:rsidR="00505E0D" w:rsidRPr="00CC35FF" w:rsidRDefault="00505E0D" w:rsidP="00505E0D">
      <w:r>
        <w:t>Calendaring improvements have been made in the following areas:</w:t>
      </w:r>
    </w:p>
    <w:tbl>
      <w:tblPr>
        <w:tblStyle w:val="TableGrid"/>
        <w:tblW w:w="0" w:type="auto"/>
        <w:tblLook w:val="04A0"/>
      </w:tblPr>
      <w:tblGrid>
        <w:gridCol w:w="3035"/>
        <w:gridCol w:w="6083"/>
      </w:tblGrid>
      <w:tr w:rsidR="00505E0D" w:rsidRPr="004A7883" w:rsidTr="00395FED">
        <w:trPr>
          <w:cnfStyle w:val="100000000000"/>
          <w:cantSplit/>
          <w:tblHeader/>
        </w:trPr>
        <w:tc>
          <w:tcPr>
            <w:cnfStyle w:val="001000000000"/>
            <w:tcW w:w="3070" w:type="dxa"/>
            <w:tcBorders>
              <w:top w:val="none" w:sz="0" w:space="0" w:color="auto"/>
              <w:bottom w:val="none" w:sz="0" w:space="0" w:color="auto"/>
            </w:tcBorders>
          </w:tcPr>
          <w:p w:rsidR="00505E0D" w:rsidRPr="004A7883" w:rsidRDefault="00285193" w:rsidP="008F75EF">
            <w:pPr>
              <w:pStyle w:val="TableNormal1"/>
              <w:rPr>
                <w:rFonts w:asciiTheme="minorHAnsi" w:hAnsiTheme="minorHAnsi" w:cstheme="minorHAnsi"/>
              </w:rPr>
            </w:pPr>
            <w:r w:rsidRPr="00285193">
              <w:rPr>
                <w:rFonts w:asciiTheme="minorHAnsi" w:hAnsiTheme="minorHAnsi" w:cstheme="minorHAnsi"/>
              </w:rPr>
              <w:t>Improvement Area</w:t>
            </w:r>
          </w:p>
        </w:tc>
        <w:tc>
          <w:tcPr>
            <w:tcW w:w="6177" w:type="dxa"/>
            <w:tcBorders>
              <w:top w:val="none" w:sz="0" w:space="0" w:color="auto"/>
              <w:bottom w:val="none" w:sz="0" w:space="0" w:color="auto"/>
            </w:tcBorders>
          </w:tcPr>
          <w:p w:rsidR="00505E0D" w:rsidRPr="004A7883" w:rsidRDefault="00285193" w:rsidP="008F75EF">
            <w:pPr>
              <w:pStyle w:val="TableNormal1"/>
              <w:cnfStyle w:val="100000000000"/>
              <w:rPr>
                <w:rFonts w:asciiTheme="minorHAnsi" w:hAnsiTheme="minorHAnsi" w:cstheme="minorHAnsi"/>
              </w:rPr>
            </w:pPr>
            <w:r w:rsidRPr="00285193">
              <w:rPr>
                <w:rFonts w:asciiTheme="minorHAnsi" w:hAnsiTheme="minorHAnsi" w:cstheme="minorHAnsi"/>
              </w:rPr>
              <w:t>Description</w:t>
            </w:r>
          </w:p>
        </w:tc>
      </w:tr>
      <w:tr w:rsidR="00505E0D" w:rsidRPr="004A7883" w:rsidTr="00395FED">
        <w:trPr>
          <w:cnfStyle w:val="000000100000"/>
          <w:cantSplit/>
        </w:trPr>
        <w:tc>
          <w:tcPr>
            <w:cnfStyle w:val="001000000000"/>
            <w:tcW w:w="307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505E0D" w:rsidRPr="004A7883" w:rsidRDefault="00285193" w:rsidP="008F75EF">
            <w:pPr>
              <w:pStyle w:val="TableNormal1"/>
              <w:rPr>
                <w:rFonts w:asciiTheme="minorHAnsi" w:hAnsiTheme="minorHAnsi" w:cstheme="minorHAnsi"/>
              </w:rPr>
            </w:pPr>
            <w:r w:rsidRPr="00285193">
              <w:rPr>
                <w:rFonts w:asciiTheme="minorHAnsi" w:hAnsiTheme="minorHAnsi" w:cstheme="minorHAnsi"/>
              </w:rPr>
              <w:t>Free/busy information</w:t>
            </w:r>
          </w:p>
        </w:tc>
        <w:tc>
          <w:tcPr>
            <w:tcW w:w="617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505E0D" w:rsidRPr="004A7883" w:rsidRDefault="00285193" w:rsidP="008F75EF">
            <w:pPr>
              <w:pStyle w:val="TableNormal1"/>
              <w:cnfStyle w:val="000000100000"/>
              <w:rPr>
                <w:rFonts w:asciiTheme="minorHAnsi" w:hAnsiTheme="minorHAnsi" w:cstheme="minorHAnsi"/>
              </w:rPr>
            </w:pPr>
            <w:r w:rsidRPr="00285193">
              <w:rPr>
                <w:rFonts w:asciiTheme="minorHAnsi" w:hAnsiTheme="minorHAnsi" w:cstheme="minorHAnsi"/>
              </w:rPr>
              <w:t xml:space="preserve">Up-to-date calendar information and secure free/busy information </w:t>
            </w:r>
          </w:p>
          <w:p w:rsidR="00505E0D" w:rsidRPr="004A7883" w:rsidRDefault="00285193" w:rsidP="008F75EF">
            <w:pPr>
              <w:pStyle w:val="TableNormal1"/>
              <w:cnfStyle w:val="000000100000"/>
              <w:rPr>
                <w:rFonts w:asciiTheme="minorHAnsi" w:hAnsiTheme="minorHAnsi" w:cstheme="minorHAnsi"/>
              </w:rPr>
            </w:pPr>
            <w:r w:rsidRPr="00285193">
              <w:rPr>
                <w:rFonts w:asciiTheme="minorHAnsi" w:hAnsiTheme="minorHAnsi" w:cstheme="minorHAnsi"/>
              </w:rPr>
              <w:t xml:space="preserve">Additional free/busy information categories, including Pending and Unavailable  </w:t>
            </w:r>
          </w:p>
          <w:p w:rsidR="00505E0D" w:rsidRPr="004A7883" w:rsidRDefault="00285193" w:rsidP="008F75EF">
            <w:pPr>
              <w:pStyle w:val="TableNormal1"/>
              <w:cnfStyle w:val="000000100000"/>
              <w:rPr>
                <w:rFonts w:asciiTheme="minorHAnsi" w:hAnsiTheme="minorHAnsi" w:cstheme="minorHAnsi"/>
              </w:rPr>
            </w:pPr>
            <w:r w:rsidRPr="00285193">
              <w:rPr>
                <w:rFonts w:asciiTheme="minorHAnsi" w:hAnsiTheme="minorHAnsi" w:cstheme="minorHAnsi"/>
              </w:rPr>
              <w:t>New free/busy information metadata on titles and locations</w:t>
            </w:r>
          </w:p>
          <w:p w:rsidR="00505E0D" w:rsidRPr="004A7883" w:rsidRDefault="00285193" w:rsidP="008F75EF">
            <w:pPr>
              <w:pStyle w:val="TableNormal1"/>
              <w:cnfStyle w:val="000000100000"/>
              <w:rPr>
                <w:rFonts w:asciiTheme="minorHAnsi" w:hAnsiTheme="minorHAnsi" w:cstheme="minorHAnsi"/>
              </w:rPr>
            </w:pPr>
            <w:r w:rsidRPr="00285193">
              <w:rPr>
                <w:rFonts w:asciiTheme="minorHAnsi" w:hAnsiTheme="minorHAnsi" w:cstheme="minorHAnsi"/>
              </w:rPr>
              <w:t>Free/busy information possible via new Federation service</w:t>
            </w:r>
          </w:p>
        </w:tc>
      </w:tr>
      <w:tr w:rsidR="00505E0D" w:rsidRPr="004A7883" w:rsidTr="00395FED">
        <w:trPr>
          <w:cnfStyle w:val="000000010000"/>
          <w:cantSplit/>
        </w:trPr>
        <w:tc>
          <w:tcPr>
            <w:cnfStyle w:val="001000000000"/>
            <w:tcW w:w="307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505E0D" w:rsidRPr="004A7883" w:rsidRDefault="00285193" w:rsidP="008F75EF">
            <w:pPr>
              <w:pStyle w:val="TableNormal1"/>
              <w:rPr>
                <w:rFonts w:asciiTheme="minorHAnsi" w:hAnsiTheme="minorHAnsi" w:cstheme="minorHAnsi"/>
              </w:rPr>
            </w:pPr>
            <w:r w:rsidRPr="00285193">
              <w:rPr>
                <w:rFonts w:asciiTheme="minorHAnsi" w:hAnsiTheme="minorHAnsi" w:cstheme="minorHAnsi"/>
              </w:rPr>
              <w:t>Scheduling tools</w:t>
            </w:r>
          </w:p>
        </w:tc>
        <w:tc>
          <w:tcPr>
            <w:tcW w:w="617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505E0D" w:rsidRPr="004A7883" w:rsidRDefault="00285193" w:rsidP="008F75EF">
            <w:pPr>
              <w:pStyle w:val="TableNormal1"/>
              <w:cnfStyle w:val="000000010000"/>
              <w:rPr>
                <w:rFonts w:asciiTheme="minorHAnsi" w:hAnsiTheme="minorHAnsi" w:cstheme="minorHAnsi"/>
              </w:rPr>
            </w:pPr>
            <w:r w:rsidRPr="00285193">
              <w:rPr>
                <w:rFonts w:asciiTheme="minorHAnsi" w:hAnsiTheme="minorHAnsi" w:cstheme="minorHAnsi"/>
              </w:rPr>
              <w:t xml:space="preserve">Server processing of meeting updates </w:t>
            </w:r>
          </w:p>
          <w:p w:rsidR="00505E0D" w:rsidRPr="004A7883" w:rsidRDefault="00285193" w:rsidP="008F75EF">
            <w:pPr>
              <w:pStyle w:val="TableNormal1"/>
              <w:cnfStyle w:val="000000010000"/>
              <w:rPr>
                <w:rFonts w:asciiTheme="minorHAnsi" w:hAnsiTheme="minorHAnsi" w:cstheme="minorHAnsi"/>
              </w:rPr>
            </w:pPr>
            <w:r w:rsidRPr="00285193">
              <w:rPr>
                <w:rFonts w:asciiTheme="minorHAnsi" w:hAnsiTheme="minorHAnsi" w:cstheme="minorHAnsi"/>
              </w:rPr>
              <w:t>Optimal time and resource suggestions</w:t>
            </w:r>
          </w:p>
        </w:tc>
      </w:tr>
      <w:tr w:rsidR="00505E0D" w:rsidRPr="004A7883" w:rsidTr="00395FED">
        <w:trPr>
          <w:cnfStyle w:val="000000100000"/>
          <w:cantSplit/>
        </w:trPr>
        <w:tc>
          <w:tcPr>
            <w:cnfStyle w:val="001000000000"/>
            <w:tcW w:w="307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505E0D" w:rsidRPr="004A7883" w:rsidRDefault="00285193" w:rsidP="008F75EF">
            <w:pPr>
              <w:pStyle w:val="TableNormal1"/>
              <w:rPr>
                <w:rFonts w:asciiTheme="minorHAnsi" w:hAnsiTheme="minorHAnsi" w:cstheme="minorHAnsi"/>
              </w:rPr>
            </w:pPr>
            <w:r w:rsidRPr="00285193">
              <w:rPr>
                <w:rFonts w:asciiTheme="minorHAnsi" w:hAnsiTheme="minorHAnsi" w:cstheme="minorHAnsi"/>
              </w:rPr>
              <w:t>Calendar sharing</w:t>
            </w:r>
          </w:p>
        </w:tc>
        <w:tc>
          <w:tcPr>
            <w:tcW w:w="617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505E0D" w:rsidRPr="004A7883" w:rsidRDefault="00285193" w:rsidP="008F75EF">
            <w:pPr>
              <w:pStyle w:val="TableNormal1"/>
              <w:cnfStyle w:val="000000100000"/>
              <w:rPr>
                <w:rFonts w:asciiTheme="minorHAnsi" w:hAnsiTheme="minorHAnsi" w:cstheme="minorHAnsi"/>
              </w:rPr>
            </w:pPr>
            <w:r w:rsidRPr="00285193">
              <w:rPr>
                <w:rFonts w:asciiTheme="minorHAnsi" w:hAnsiTheme="minorHAnsi" w:cstheme="minorHAnsi"/>
              </w:rPr>
              <w:t>Cross-forest sharing of calendars (via either cross-forest tools or Federation service)</w:t>
            </w:r>
          </w:p>
          <w:p w:rsidR="00505E0D" w:rsidRPr="004A7883" w:rsidRDefault="00285193" w:rsidP="008F75EF">
            <w:pPr>
              <w:pStyle w:val="TableNormal1"/>
              <w:cnfStyle w:val="000000100000"/>
              <w:rPr>
                <w:rFonts w:asciiTheme="minorHAnsi" w:hAnsiTheme="minorHAnsi" w:cstheme="minorHAnsi"/>
              </w:rPr>
            </w:pPr>
            <w:r w:rsidRPr="00285193">
              <w:rPr>
                <w:rFonts w:asciiTheme="minorHAnsi" w:hAnsiTheme="minorHAnsi" w:cstheme="minorHAnsi"/>
              </w:rPr>
              <w:t>Client caching of shared and delegate calendars</w:t>
            </w:r>
          </w:p>
        </w:tc>
      </w:tr>
      <w:tr w:rsidR="00505E0D" w:rsidRPr="004A7883" w:rsidTr="00395FED">
        <w:trPr>
          <w:cnfStyle w:val="000000010000"/>
          <w:cantSplit/>
        </w:trPr>
        <w:tc>
          <w:tcPr>
            <w:cnfStyle w:val="001000000000"/>
            <w:tcW w:w="307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505E0D" w:rsidRPr="004A7883" w:rsidRDefault="00285193" w:rsidP="008F75EF">
            <w:pPr>
              <w:pStyle w:val="TableNormal1"/>
              <w:rPr>
                <w:rFonts w:asciiTheme="minorHAnsi" w:hAnsiTheme="minorHAnsi" w:cstheme="minorHAnsi"/>
              </w:rPr>
            </w:pPr>
            <w:r w:rsidRPr="00285193">
              <w:rPr>
                <w:rFonts w:asciiTheme="minorHAnsi" w:hAnsiTheme="minorHAnsi" w:cstheme="minorHAnsi"/>
              </w:rPr>
              <w:lastRenderedPageBreak/>
              <w:t>Meeting forward notifications</w:t>
            </w:r>
          </w:p>
        </w:tc>
        <w:tc>
          <w:tcPr>
            <w:tcW w:w="617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505E0D" w:rsidRPr="004A7883" w:rsidRDefault="00285193" w:rsidP="008F75EF">
            <w:pPr>
              <w:pStyle w:val="TableNormal1"/>
              <w:cnfStyle w:val="000000010000"/>
              <w:rPr>
                <w:rFonts w:asciiTheme="minorHAnsi" w:hAnsiTheme="minorHAnsi" w:cstheme="minorHAnsi"/>
              </w:rPr>
            </w:pPr>
            <w:r w:rsidRPr="00285193">
              <w:rPr>
                <w:rFonts w:asciiTheme="minorHAnsi" w:hAnsiTheme="minorHAnsi" w:cstheme="minorHAnsi"/>
              </w:rPr>
              <w:t>A notification is sent when a meeting request is forwarded</w:t>
            </w:r>
          </w:p>
          <w:p w:rsidR="00505E0D" w:rsidRPr="004A7883" w:rsidRDefault="00285193" w:rsidP="008F75EF">
            <w:pPr>
              <w:pStyle w:val="TableNormal1"/>
              <w:cnfStyle w:val="000000010000"/>
              <w:rPr>
                <w:rFonts w:asciiTheme="minorHAnsi" w:hAnsiTheme="minorHAnsi" w:cstheme="minorHAnsi"/>
              </w:rPr>
            </w:pPr>
            <w:r w:rsidRPr="00285193">
              <w:rPr>
                <w:rFonts w:asciiTheme="minorHAnsi" w:hAnsiTheme="minorHAnsi" w:cstheme="minorHAnsi"/>
              </w:rPr>
              <w:t>Meeting attendees are added to the calendar when the meeting notification is received</w:t>
            </w:r>
          </w:p>
        </w:tc>
      </w:tr>
    </w:tbl>
    <w:p w:rsidR="00505E0D" w:rsidRPr="00CC35FF" w:rsidRDefault="00EE7468" w:rsidP="00EE7468">
      <w:pPr>
        <w:pStyle w:val="Caption"/>
      </w:pPr>
      <w:r>
        <w:t xml:space="preserve">Table </w:t>
      </w:r>
      <w:r w:rsidR="00BD1BEF">
        <w:fldChar w:fldCharType="begin"/>
      </w:r>
      <w:r>
        <w:instrText xml:space="preserve"> SEQ Table \* ARABIC </w:instrText>
      </w:r>
      <w:r w:rsidR="00BD1BEF">
        <w:fldChar w:fldCharType="separate"/>
      </w:r>
      <w:r w:rsidR="008810D3">
        <w:rPr>
          <w:noProof/>
        </w:rPr>
        <w:t>40</w:t>
      </w:r>
      <w:r w:rsidR="00BD1BEF">
        <w:fldChar w:fldCharType="end"/>
      </w:r>
      <w:r>
        <w:t>: Calendaring</w:t>
      </w:r>
    </w:p>
    <w:p w:rsidR="00505E0D" w:rsidRDefault="00505E0D" w:rsidP="00505E0D">
      <w:pPr>
        <w:pStyle w:val="Heading3Numbered"/>
      </w:pPr>
      <w:bookmarkStart w:id="114" w:name="_Toc254638927"/>
      <w:bookmarkStart w:id="115" w:name="_Toc328637949"/>
      <w:r>
        <w:t>Resource Management</w:t>
      </w:r>
      <w:bookmarkEnd w:id="114"/>
      <w:bookmarkEnd w:id="115"/>
    </w:p>
    <w:p w:rsidR="00505E0D" w:rsidRPr="00340727" w:rsidRDefault="00505E0D" w:rsidP="00505E0D">
      <w:r w:rsidRPr="00340727">
        <w:t xml:space="preserve">Resource mailboxes are mailboxes that represent conference rooms or shared equipment. Resource mailboxes can be included as resources in meeting requests, providing a simple and efficient way to utilize resources for an organization. </w:t>
      </w:r>
    </w:p>
    <w:p w:rsidR="00505E0D" w:rsidRPr="00340727" w:rsidRDefault="00505E0D" w:rsidP="00505E0D">
      <w:r w:rsidRPr="00340727">
        <w:t>There are two types of resource mailboxes i</w:t>
      </w:r>
      <w:r>
        <w:t>n Microsoft Exchange Server 2010</w:t>
      </w:r>
      <w:r w:rsidRPr="00340727">
        <w:t>: room and equipment. Room mailboxes are assigned to a meeting location, such as a conference room, auditorium, or training room. Equipment mailboxes are assigned to a resource that is not location specific, such as a portable computer projector, microphone, or company car.</w:t>
      </w:r>
    </w:p>
    <w:p w:rsidR="00505E0D" w:rsidRPr="00340727" w:rsidRDefault="00505E0D" w:rsidP="00505E0D">
      <w:r w:rsidRPr="00340727">
        <w:t>Resource management improvements have been made in the following areas.</w:t>
      </w:r>
    </w:p>
    <w:tbl>
      <w:tblPr>
        <w:tblStyle w:val="TableGrid"/>
        <w:tblW w:w="0" w:type="auto"/>
        <w:tblLook w:val="04A0"/>
      </w:tblPr>
      <w:tblGrid>
        <w:gridCol w:w="3123"/>
        <w:gridCol w:w="5995"/>
      </w:tblGrid>
      <w:tr w:rsidR="00505E0D" w:rsidRPr="004A7883" w:rsidTr="008F75EF">
        <w:trPr>
          <w:cnfStyle w:val="100000000000"/>
        </w:trPr>
        <w:tc>
          <w:tcPr>
            <w:cnfStyle w:val="001000000000"/>
            <w:tcW w:w="3160" w:type="dxa"/>
            <w:tcBorders>
              <w:top w:val="none" w:sz="0" w:space="0" w:color="auto"/>
              <w:bottom w:val="none" w:sz="0" w:space="0" w:color="auto"/>
            </w:tcBorders>
          </w:tcPr>
          <w:p w:rsidR="00505E0D" w:rsidRPr="004A7883" w:rsidRDefault="00285193" w:rsidP="008F75EF">
            <w:pPr>
              <w:pStyle w:val="TableNormal1"/>
              <w:rPr>
                <w:rFonts w:asciiTheme="minorHAnsi" w:hAnsiTheme="minorHAnsi" w:cstheme="minorHAnsi"/>
              </w:rPr>
            </w:pPr>
            <w:r w:rsidRPr="00285193">
              <w:rPr>
                <w:rFonts w:asciiTheme="minorHAnsi" w:hAnsiTheme="minorHAnsi" w:cstheme="minorHAnsi"/>
              </w:rPr>
              <w:t>Improvement Area</w:t>
            </w:r>
          </w:p>
        </w:tc>
        <w:tc>
          <w:tcPr>
            <w:tcW w:w="6087" w:type="dxa"/>
            <w:tcBorders>
              <w:top w:val="none" w:sz="0" w:space="0" w:color="auto"/>
              <w:bottom w:val="none" w:sz="0" w:space="0" w:color="auto"/>
            </w:tcBorders>
          </w:tcPr>
          <w:p w:rsidR="00505E0D" w:rsidRPr="004A7883" w:rsidRDefault="00285193" w:rsidP="008F75EF">
            <w:pPr>
              <w:pStyle w:val="TableNormal1"/>
              <w:cnfStyle w:val="100000000000"/>
              <w:rPr>
                <w:rFonts w:asciiTheme="minorHAnsi" w:hAnsiTheme="minorHAnsi" w:cstheme="minorHAnsi"/>
              </w:rPr>
            </w:pPr>
            <w:r w:rsidRPr="00285193">
              <w:rPr>
                <w:rFonts w:asciiTheme="minorHAnsi" w:hAnsiTheme="minorHAnsi" w:cstheme="minorHAnsi"/>
              </w:rPr>
              <w:t>Description</w:t>
            </w:r>
          </w:p>
        </w:tc>
      </w:tr>
      <w:tr w:rsidR="00505E0D" w:rsidRPr="004A7883" w:rsidTr="008F75EF">
        <w:trPr>
          <w:cnfStyle w:val="000000100000"/>
        </w:trPr>
        <w:tc>
          <w:tcPr>
            <w:cnfStyle w:val="001000000000"/>
            <w:tcW w:w="316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505E0D" w:rsidRPr="004A7883" w:rsidRDefault="00285193" w:rsidP="008F75EF">
            <w:pPr>
              <w:pStyle w:val="TableNormal1"/>
              <w:rPr>
                <w:rFonts w:asciiTheme="minorHAnsi" w:hAnsiTheme="minorHAnsi" w:cstheme="minorHAnsi"/>
              </w:rPr>
            </w:pPr>
            <w:r w:rsidRPr="00285193">
              <w:rPr>
                <w:rFonts w:asciiTheme="minorHAnsi" w:hAnsiTheme="minorHAnsi" w:cstheme="minorHAnsi"/>
              </w:rPr>
              <w:t>Booking and search services</w:t>
            </w:r>
          </w:p>
        </w:tc>
        <w:tc>
          <w:tcPr>
            <w:tcW w:w="608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505E0D" w:rsidRPr="004A7883" w:rsidRDefault="00285193" w:rsidP="008F75EF">
            <w:pPr>
              <w:pStyle w:val="TableNormal1"/>
              <w:cnfStyle w:val="000000100000"/>
              <w:rPr>
                <w:rFonts w:asciiTheme="minorHAnsi" w:hAnsiTheme="minorHAnsi" w:cstheme="minorHAnsi"/>
              </w:rPr>
            </w:pPr>
            <w:r w:rsidRPr="00285193">
              <w:rPr>
                <w:rFonts w:asciiTheme="minorHAnsi" w:hAnsiTheme="minorHAnsi" w:cstheme="minorHAnsi"/>
              </w:rPr>
              <w:t>Up-to-date resources</w:t>
            </w:r>
          </w:p>
          <w:p w:rsidR="00505E0D" w:rsidRPr="004A7883" w:rsidRDefault="00285193" w:rsidP="008F75EF">
            <w:pPr>
              <w:pStyle w:val="TableNormal1"/>
              <w:cnfStyle w:val="000000100000"/>
              <w:rPr>
                <w:rFonts w:asciiTheme="minorHAnsi" w:hAnsiTheme="minorHAnsi" w:cstheme="minorHAnsi"/>
              </w:rPr>
            </w:pPr>
            <w:r w:rsidRPr="00285193">
              <w:rPr>
                <w:rFonts w:asciiTheme="minorHAnsi" w:hAnsiTheme="minorHAnsi" w:cstheme="minorHAnsi"/>
              </w:rPr>
              <w:t xml:space="preserve">Integration with Office Outlook 2007/2010 meeting request process </w:t>
            </w:r>
          </w:p>
          <w:p w:rsidR="00505E0D" w:rsidRPr="004A7883" w:rsidRDefault="00285193" w:rsidP="008F75EF">
            <w:pPr>
              <w:pStyle w:val="TableNormal1"/>
              <w:cnfStyle w:val="000000100000"/>
              <w:rPr>
                <w:rFonts w:asciiTheme="minorHAnsi" w:hAnsiTheme="minorHAnsi" w:cstheme="minorHAnsi"/>
              </w:rPr>
            </w:pPr>
            <w:r w:rsidRPr="00285193">
              <w:rPr>
                <w:rFonts w:asciiTheme="minorHAnsi" w:hAnsiTheme="minorHAnsi" w:cstheme="minorHAnsi"/>
              </w:rPr>
              <w:t>Ability to delegate management of resource policy to users using Outlook Web Access</w:t>
            </w:r>
          </w:p>
        </w:tc>
      </w:tr>
      <w:tr w:rsidR="00505E0D" w:rsidRPr="004A7883" w:rsidTr="008F75EF">
        <w:trPr>
          <w:cnfStyle w:val="000000010000"/>
        </w:trPr>
        <w:tc>
          <w:tcPr>
            <w:cnfStyle w:val="001000000000"/>
            <w:tcW w:w="316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505E0D" w:rsidRPr="004A7883" w:rsidRDefault="00285193" w:rsidP="008F75EF">
            <w:pPr>
              <w:pStyle w:val="TableNormal1"/>
              <w:rPr>
                <w:rFonts w:asciiTheme="minorHAnsi" w:hAnsiTheme="minorHAnsi" w:cstheme="minorHAnsi"/>
              </w:rPr>
            </w:pPr>
            <w:r w:rsidRPr="00285193">
              <w:rPr>
                <w:rFonts w:asciiTheme="minorHAnsi" w:hAnsiTheme="minorHAnsi" w:cstheme="minorHAnsi"/>
              </w:rPr>
              <w:t xml:space="preserve">Schedule management services </w:t>
            </w:r>
          </w:p>
        </w:tc>
        <w:tc>
          <w:tcPr>
            <w:tcW w:w="608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505E0D" w:rsidRPr="004A7883" w:rsidRDefault="00285193" w:rsidP="008F75EF">
            <w:pPr>
              <w:pStyle w:val="TableNormal1"/>
              <w:cnfStyle w:val="000000010000"/>
              <w:rPr>
                <w:rFonts w:asciiTheme="minorHAnsi" w:hAnsiTheme="minorHAnsi" w:cstheme="minorHAnsi"/>
              </w:rPr>
            </w:pPr>
            <w:r w:rsidRPr="00285193">
              <w:rPr>
                <w:rFonts w:asciiTheme="minorHAnsi" w:hAnsiTheme="minorHAnsi" w:cstheme="minorHAnsi"/>
              </w:rPr>
              <w:t xml:space="preserve">Policies and rules to control who can schedule and when they can schedule </w:t>
            </w:r>
          </w:p>
          <w:p w:rsidR="00505E0D" w:rsidRPr="004A7883" w:rsidRDefault="00285193" w:rsidP="008F75EF">
            <w:pPr>
              <w:pStyle w:val="TableNormal1"/>
              <w:cnfStyle w:val="000000010000"/>
              <w:rPr>
                <w:rFonts w:asciiTheme="minorHAnsi" w:hAnsiTheme="minorHAnsi" w:cstheme="minorHAnsi"/>
              </w:rPr>
            </w:pPr>
            <w:r w:rsidRPr="00285193">
              <w:rPr>
                <w:rFonts w:asciiTheme="minorHAnsi" w:hAnsiTheme="minorHAnsi" w:cstheme="minorHAnsi"/>
              </w:rPr>
              <w:t xml:space="preserve">Scheduling workflow supporting manual approval </w:t>
            </w:r>
          </w:p>
          <w:p w:rsidR="00505E0D" w:rsidRPr="004A7883" w:rsidRDefault="00285193" w:rsidP="008F75EF">
            <w:pPr>
              <w:pStyle w:val="TableNormal1"/>
              <w:cnfStyle w:val="000000010000"/>
              <w:rPr>
                <w:rFonts w:asciiTheme="minorHAnsi" w:hAnsiTheme="minorHAnsi" w:cstheme="minorHAnsi"/>
              </w:rPr>
            </w:pPr>
            <w:r w:rsidRPr="00285193">
              <w:rPr>
                <w:rFonts w:asciiTheme="minorHAnsi" w:hAnsiTheme="minorHAnsi" w:cstheme="minorHAnsi"/>
              </w:rPr>
              <w:t xml:space="preserve">Usage reporting and statistics </w:t>
            </w:r>
          </w:p>
        </w:tc>
      </w:tr>
      <w:tr w:rsidR="00505E0D" w:rsidRPr="004A7883" w:rsidTr="008F75EF">
        <w:trPr>
          <w:cnfStyle w:val="000000100000"/>
        </w:trPr>
        <w:tc>
          <w:tcPr>
            <w:cnfStyle w:val="001000000000"/>
            <w:tcW w:w="316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505E0D" w:rsidRPr="004A7883" w:rsidRDefault="00285193" w:rsidP="008F75EF">
            <w:pPr>
              <w:pStyle w:val="TableNormal1"/>
              <w:rPr>
                <w:rFonts w:asciiTheme="minorHAnsi" w:hAnsiTheme="minorHAnsi" w:cstheme="minorHAnsi"/>
              </w:rPr>
            </w:pPr>
            <w:r w:rsidRPr="00285193">
              <w:rPr>
                <w:rFonts w:asciiTheme="minorHAnsi" w:hAnsiTheme="minorHAnsi" w:cstheme="minorHAnsi"/>
              </w:rPr>
              <w:t xml:space="preserve">Enterprise-wide resource management services </w:t>
            </w:r>
          </w:p>
        </w:tc>
        <w:tc>
          <w:tcPr>
            <w:tcW w:w="608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505E0D" w:rsidRPr="004A7883" w:rsidRDefault="00285193" w:rsidP="008F75EF">
            <w:pPr>
              <w:pStyle w:val="TableNormal1"/>
              <w:cnfStyle w:val="000000100000"/>
              <w:rPr>
                <w:rFonts w:asciiTheme="minorHAnsi" w:hAnsiTheme="minorHAnsi" w:cstheme="minorHAnsi"/>
              </w:rPr>
            </w:pPr>
            <w:r w:rsidRPr="00285193">
              <w:rPr>
                <w:rFonts w:asciiTheme="minorHAnsi" w:hAnsiTheme="minorHAnsi" w:cstheme="minorHAnsi"/>
              </w:rPr>
              <w:t xml:space="preserve">Ability to create and manage resource schema </w:t>
            </w:r>
          </w:p>
        </w:tc>
      </w:tr>
    </w:tbl>
    <w:p w:rsidR="00505E0D" w:rsidRDefault="00EE7468" w:rsidP="00EE7468">
      <w:pPr>
        <w:pStyle w:val="Caption"/>
      </w:pPr>
      <w:r>
        <w:t xml:space="preserve">Table </w:t>
      </w:r>
      <w:r w:rsidR="00BD1BEF">
        <w:fldChar w:fldCharType="begin"/>
      </w:r>
      <w:r>
        <w:instrText xml:space="preserve"> SEQ Table \* ARABIC </w:instrText>
      </w:r>
      <w:r w:rsidR="00BD1BEF">
        <w:fldChar w:fldCharType="separate"/>
      </w:r>
      <w:r w:rsidR="008810D3">
        <w:rPr>
          <w:noProof/>
        </w:rPr>
        <w:t>41</w:t>
      </w:r>
      <w:r w:rsidR="00BD1BEF">
        <w:fldChar w:fldCharType="end"/>
      </w:r>
      <w:r>
        <w:t xml:space="preserve">: Resource Mailbox </w:t>
      </w:r>
    </w:p>
    <w:p w:rsidR="00505E0D" w:rsidRDefault="00505E0D" w:rsidP="00505E0D">
      <w:pPr>
        <w:pStyle w:val="Heading3Numbered"/>
      </w:pPr>
      <w:bookmarkStart w:id="116" w:name="_Toc254638928"/>
      <w:bookmarkStart w:id="117" w:name="_Toc328637950"/>
      <w:r>
        <w:t>Free/Busy Query Types</w:t>
      </w:r>
      <w:bookmarkEnd w:id="116"/>
      <w:bookmarkEnd w:id="117"/>
    </w:p>
    <w:p w:rsidR="00505E0D" w:rsidRPr="00340727" w:rsidRDefault="00505E0D" w:rsidP="00505E0D">
      <w:r w:rsidRPr="00340727">
        <w:t>The following table lists the different methods used to retrieve free/busy information in various single forest topologies.</w:t>
      </w:r>
    </w:p>
    <w:tbl>
      <w:tblPr>
        <w:tblStyle w:val="TableGrid"/>
        <w:tblW w:w="4947" w:type="pct"/>
        <w:tblLook w:val="04A0"/>
      </w:tblPr>
      <w:tblGrid>
        <w:gridCol w:w="2075"/>
        <w:gridCol w:w="1291"/>
        <w:gridCol w:w="1218"/>
        <w:gridCol w:w="4437"/>
      </w:tblGrid>
      <w:tr w:rsidR="00505E0D" w:rsidRPr="004A7883" w:rsidTr="008F75EF">
        <w:trPr>
          <w:cnfStyle w:val="100000000000"/>
        </w:trPr>
        <w:tc>
          <w:tcPr>
            <w:cnfStyle w:val="001000000000"/>
            <w:tcW w:w="1150" w:type="pct"/>
            <w:tcBorders>
              <w:top w:val="none" w:sz="0" w:space="0" w:color="auto"/>
              <w:bottom w:val="none" w:sz="0" w:space="0" w:color="auto"/>
            </w:tcBorders>
            <w:hideMark/>
          </w:tcPr>
          <w:p w:rsidR="00505E0D" w:rsidRPr="004A7883" w:rsidRDefault="00285193" w:rsidP="008F75EF">
            <w:pPr>
              <w:pStyle w:val="TableNormal1"/>
              <w:rPr>
                <w:rFonts w:asciiTheme="minorHAnsi" w:hAnsiTheme="minorHAnsi" w:cstheme="minorHAnsi"/>
                <w:bCs/>
                <w:lang w:eastAsia="en-US"/>
              </w:rPr>
            </w:pPr>
            <w:r w:rsidRPr="00285193">
              <w:rPr>
                <w:rFonts w:asciiTheme="minorHAnsi" w:hAnsiTheme="minorHAnsi" w:cstheme="minorHAnsi"/>
                <w:bCs/>
                <w:lang w:eastAsia="en-US"/>
              </w:rPr>
              <w:t xml:space="preserve">Client </w:t>
            </w:r>
          </w:p>
        </w:tc>
        <w:tc>
          <w:tcPr>
            <w:tcW w:w="0" w:type="auto"/>
            <w:tcBorders>
              <w:top w:val="none" w:sz="0" w:space="0" w:color="auto"/>
              <w:bottom w:val="none" w:sz="0" w:space="0" w:color="auto"/>
            </w:tcBorders>
            <w:hideMark/>
          </w:tcPr>
          <w:p w:rsidR="00505E0D" w:rsidRPr="004A7883" w:rsidRDefault="00285193" w:rsidP="008F75EF">
            <w:pPr>
              <w:pStyle w:val="TableNormal1"/>
              <w:cnfStyle w:val="100000000000"/>
              <w:rPr>
                <w:rFonts w:asciiTheme="minorHAnsi" w:hAnsiTheme="minorHAnsi" w:cstheme="minorHAnsi"/>
                <w:bCs/>
                <w:lang w:eastAsia="en-US"/>
              </w:rPr>
            </w:pPr>
            <w:r w:rsidRPr="00285193">
              <w:rPr>
                <w:rFonts w:asciiTheme="minorHAnsi" w:hAnsiTheme="minorHAnsi" w:cstheme="minorHAnsi"/>
                <w:bCs/>
                <w:lang w:eastAsia="en-US"/>
              </w:rPr>
              <w:t xml:space="preserve">Logged on mailbox </w:t>
            </w:r>
          </w:p>
        </w:tc>
        <w:tc>
          <w:tcPr>
            <w:tcW w:w="0" w:type="auto"/>
            <w:tcBorders>
              <w:top w:val="none" w:sz="0" w:space="0" w:color="auto"/>
              <w:bottom w:val="none" w:sz="0" w:space="0" w:color="auto"/>
            </w:tcBorders>
            <w:hideMark/>
          </w:tcPr>
          <w:p w:rsidR="00505E0D" w:rsidRPr="004A7883" w:rsidRDefault="00285193" w:rsidP="008F75EF">
            <w:pPr>
              <w:pStyle w:val="TableNormal1"/>
              <w:cnfStyle w:val="100000000000"/>
              <w:rPr>
                <w:rFonts w:asciiTheme="minorHAnsi" w:hAnsiTheme="minorHAnsi" w:cstheme="minorHAnsi"/>
                <w:bCs/>
                <w:lang w:eastAsia="en-US"/>
              </w:rPr>
            </w:pPr>
            <w:r w:rsidRPr="00285193">
              <w:rPr>
                <w:rFonts w:asciiTheme="minorHAnsi" w:hAnsiTheme="minorHAnsi" w:cstheme="minorHAnsi"/>
                <w:bCs/>
                <w:lang w:eastAsia="en-US"/>
              </w:rPr>
              <w:t xml:space="preserve">Target mailbox </w:t>
            </w:r>
          </w:p>
        </w:tc>
        <w:tc>
          <w:tcPr>
            <w:tcW w:w="0" w:type="auto"/>
            <w:tcBorders>
              <w:top w:val="none" w:sz="0" w:space="0" w:color="auto"/>
              <w:bottom w:val="none" w:sz="0" w:space="0" w:color="auto"/>
            </w:tcBorders>
            <w:hideMark/>
          </w:tcPr>
          <w:p w:rsidR="00505E0D" w:rsidRPr="004A7883" w:rsidRDefault="00285193" w:rsidP="008F75EF">
            <w:pPr>
              <w:pStyle w:val="TableNormal1"/>
              <w:cnfStyle w:val="100000000000"/>
              <w:rPr>
                <w:rFonts w:asciiTheme="minorHAnsi" w:hAnsiTheme="minorHAnsi" w:cstheme="minorHAnsi"/>
                <w:bCs/>
                <w:lang w:eastAsia="en-US"/>
              </w:rPr>
            </w:pPr>
            <w:r w:rsidRPr="00285193">
              <w:rPr>
                <w:rFonts w:asciiTheme="minorHAnsi" w:hAnsiTheme="minorHAnsi" w:cstheme="minorHAnsi"/>
                <w:bCs/>
                <w:lang w:eastAsia="en-US"/>
              </w:rPr>
              <w:t xml:space="preserve">Free/Busy retrieval method </w:t>
            </w:r>
          </w:p>
        </w:tc>
      </w:tr>
      <w:tr w:rsidR="00505E0D" w:rsidRPr="004A7883" w:rsidTr="008F75EF">
        <w:trPr>
          <w:cnfStyle w:val="000000100000"/>
        </w:trPr>
        <w:tc>
          <w:tcPr>
            <w:cnfStyle w:val="001000000000"/>
            <w:tcW w:w="1150" w:type="pct"/>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505E0D" w:rsidRPr="004A7883" w:rsidRDefault="00285193" w:rsidP="008F75EF">
            <w:pPr>
              <w:pStyle w:val="TableNormal1"/>
              <w:rPr>
                <w:rFonts w:asciiTheme="minorHAnsi" w:hAnsiTheme="minorHAnsi" w:cstheme="minorHAnsi"/>
                <w:lang w:eastAsia="en-US"/>
              </w:rPr>
            </w:pPr>
            <w:r w:rsidRPr="00285193">
              <w:rPr>
                <w:rFonts w:asciiTheme="minorHAnsi" w:hAnsiTheme="minorHAnsi" w:cstheme="minorHAnsi"/>
                <w:lang w:eastAsia="en-US"/>
              </w:rPr>
              <w:t>Outlook 2007 / 2010</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505E0D" w:rsidRPr="004A7883" w:rsidRDefault="00285193" w:rsidP="008F75EF">
            <w:pPr>
              <w:pStyle w:val="TableNormal1"/>
              <w:cnfStyle w:val="000000100000"/>
              <w:rPr>
                <w:rFonts w:asciiTheme="minorHAnsi" w:hAnsiTheme="minorHAnsi" w:cstheme="minorHAnsi"/>
                <w:lang w:eastAsia="en-US"/>
              </w:rPr>
            </w:pPr>
            <w:r w:rsidRPr="00285193">
              <w:rPr>
                <w:rFonts w:asciiTheme="minorHAnsi" w:hAnsiTheme="minorHAnsi" w:cstheme="minorHAnsi"/>
                <w:lang w:eastAsia="en-US"/>
              </w:rPr>
              <w:t xml:space="preserve">Exchange 2010 </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505E0D" w:rsidRPr="004A7883" w:rsidRDefault="00285193" w:rsidP="008F75EF">
            <w:pPr>
              <w:pStyle w:val="TableNormal1"/>
              <w:cnfStyle w:val="000000100000"/>
              <w:rPr>
                <w:rFonts w:asciiTheme="minorHAnsi" w:hAnsiTheme="minorHAnsi" w:cstheme="minorHAnsi"/>
                <w:lang w:eastAsia="en-US"/>
              </w:rPr>
            </w:pPr>
            <w:r w:rsidRPr="00285193">
              <w:rPr>
                <w:rFonts w:asciiTheme="minorHAnsi" w:hAnsiTheme="minorHAnsi" w:cstheme="minorHAnsi"/>
                <w:lang w:eastAsia="en-US"/>
              </w:rPr>
              <w:t xml:space="preserve">Exchange 2010 </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505E0D" w:rsidRPr="004A7883" w:rsidRDefault="00285193" w:rsidP="008F75EF">
            <w:pPr>
              <w:pStyle w:val="TableNormal1"/>
              <w:cnfStyle w:val="000000100000"/>
              <w:rPr>
                <w:rFonts w:asciiTheme="minorHAnsi" w:hAnsiTheme="minorHAnsi" w:cstheme="minorHAnsi"/>
                <w:lang w:eastAsia="en-US"/>
              </w:rPr>
            </w:pPr>
            <w:r w:rsidRPr="00285193">
              <w:rPr>
                <w:rFonts w:asciiTheme="minorHAnsi" w:hAnsiTheme="minorHAnsi" w:cstheme="minorHAnsi"/>
                <w:lang w:eastAsia="en-US"/>
              </w:rPr>
              <w:t>The Availability service reads free/busy information from the target mailbox.</w:t>
            </w:r>
          </w:p>
        </w:tc>
      </w:tr>
      <w:tr w:rsidR="00505E0D" w:rsidRPr="004A7883" w:rsidTr="008F75EF">
        <w:trPr>
          <w:cnfStyle w:val="000000010000"/>
        </w:trPr>
        <w:tc>
          <w:tcPr>
            <w:cnfStyle w:val="001000000000"/>
            <w:tcW w:w="1150" w:type="pct"/>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505E0D" w:rsidRPr="004A7883" w:rsidRDefault="00285193" w:rsidP="008F75EF">
            <w:pPr>
              <w:pStyle w:val="TableNormal1"/>
              <w:rPr>
                <w:rFonts w:asciiTheme="minorHAnsi" w:hAnsiTheme="minorHAnsi" w:cstheme="minorHAnsi"/>
                <w:lang w:eastAsia="en-US"/>
              </w:rPr>
            </w:pPr>
            <w:r w:rsidRPr="00285193">
              <w:rPr>
                <w:rFonts w:asciiTheme="minorHAnsi" w:hAnsiTheme="minorHAnsi" w:cstheme="minorHAnsi"/>
                <w:lang w:eastAsia="en-US"/>
              </w:rPr>
              <w:t>Outlook 2007 / 2010</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505E0D" w:rsidRPr="004A7883" w:rsidRDefault="00285193" w:rsidP="008F75EF">
            <w:pPr>
              <w:pStyle w:val="TableNormal1"/>
              <w:cnfStyle w:val="000000010000"/>
              <w:rPr>
                <w:rFonts w:asciiTheme="minorHAnsi" w:hAnsiTheme="minorHAnsi" w:cstheme="minorHAnsi"/>
                <w:lang w:eastAsia="en-US"/>
              </w:rPr>
            </w:pPr>
            <w:r w:rsidRPr="00285193">
              <w:rPr>
                <w:rFonts w:asciiTheme="minorHAnsi" w:hAnsiTheme="minorHAnsi" w:cstheme="minorHAnsi"/>
                <w:lang w:eastAsia="en-US"/>
              </w:rPr>
              <w:t xml:space="preserve">Exchange 2010 </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505E0D" w:rsidRPr="004A7883" w:rsidRDefault="00285193" w:rsidP="008F75EF">
            <w:pPr>
              <w:pStyle w:val="TableNormal1"/>
              <w:cnfStyle w:val="000000010000"/>
              <w:rPr>
                <w:rFonts w:asciiTheme="minorHAnsi" w:hAnsiTheme="minorHAnsi" w:cstheme="minorHAnsi"/>
                <w:lang w:eastAsia="en-US"/>
              </w:rPr>
            </w:pPr>
            <w:r w:rsidRPr="00285193">
              <w:rPr>
                <w:rFonts w:asciiTheme="minorHAnsi" w:hAnsiTheme="minorHAnsi" w:cstheme="minorHAnsi"/>
                <w:lang w:eastAsia="en-US"/>
              </w:rPr>
              <w:t xml:space="preserve">Exchange 2003 </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505E0D" w:rsidRPr="004A7883" w:rsidRDefault="00285193" w:rsidP="008F75EF">
            <w:pPr>
              <w:pStyle w:val="TableNormal1"/>
              <w:cnfStyle w:val="000000010000"/>
              <w:rPr>
                <w:rFonts w:asciiTheme="minorHAnsi" w:hAnsiTheme="minorHAnsi" w:cstheme="minorHAnsi"/>
                <w:lang w:eastAsia="en-US"/>
              </w:rPr>
            </w:pPr>
            <w:r w:rsidRPr="00285193">
              <w:rPr>
                <w:rFonts w:asciiTheme="minorHAnsi" w:hAnsiTheme="minorHAnsi" w:cstheme="minorHAnsi"/>
                <w:lang w:eastAsia="en-US"/>
              </w:rPr>
              <w:t>The Availability service makes HTTP connections to the /public virtual directory of the Exchange 2003 mailbox.</w:t>
            </w:r>
          </w:p>
        </w:tc>
      </w:tr>
      <w:tr w:rsidR="00505E0D" w:rsidRPr="004A7883" w:rsidTr="008F75EF">
        <w:trPr>
          <w:cnfStyle w:val="000000100000"/>
        </w:trPr>
        <w:tc>
          <w:tcPr>
            <w:cnfStyle w:val="001000000000"/>
            <w:tcW w:w="1150" w:type="pct"/>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505E0D" w:rsidRPr="004A7883" w:rsidRDefault="00285193" w:rsidP="008F75EF">
            <w:pPr>
              <w:pStyle w:val="TableNormal1"/>
              <w:rPr>
                <w:rFonts w:asciiTheme="minorHAnsi" w:hAnsiTheme="minorHAnsi" w:cstheme="minorHAnsi"/>
                <w:lang w:eastAsia="en-US"/>
              </w:rPr>
            </w:pPr>
            <w:r w:rsidRPr="00285193">
              <w:rPr>
                <w:rFonts w:asciiTheme="minorHAnsi" w:hAnsiTheme="minorHAnsi" w:cstheme="minorHAnsi"/>
                <w:lang w:eastAsia="en-US"/>
              </w:rPr>
              <w:t xml:space="preserve">Outlook 2003 </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505E0D" w:rsidRPr="004A7883" w:rsidRDefault="00285193" w:rsidP="008F75EF">
            <w:pPr>
              <w:pStyle w:val="TableNormal1"/>
              <w:cnfStyle w:val="000000100000"/>
              <w:rPr>
                <w:rFonts w:asciiTheme="minorHAnsi" w:hAnsiTheme="minorHAnsi" w:cstheme="minorHAnsi"/>
                <w:lang w:eastAsia="en-US"/>
              </w:rPr>
            </w:pPr>
            <w:r w:rsidRPr="00285193">
              <w:rPr>
                <w:rFonts w:asciiTheme="minorHAnsi" w:hAnsiTheme="minorHAnsi" w:cstheme="minorHAnsi"/>
                <w:lang w:eastAsia="en-US"/>
              </w:rPr>
              <w:t xml:space="preserve">Exchange 2010 </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505E0D" w:rsidRPr="004A7883" w:rsidRDefault="00285193" w:rsidP="008F75EF">
            <w:pPr>
              <w:pStyle w:val="TableNormal1"/>
              <w:cnfStyle w:val="000000100000"/>
              <w:rPr>
                <w:rFonts w:asciiTheme="minorHAnsi" w:hAnsiTheme="minorHAnsi" w:cstheme="minorHAnsi"/>
                <w:lang w:eastAsia="en-US"/>
              </w:rPr>
            </w:pPr>
            <w:r w:rsidRPr="00285193">
              <w:rPr>
                <w:rFonts w:asciiTheme="minorHAnsi" w:hAnsiTheme="minorHAnsi" w:cstheme="minorHAnsi"/>
                <w:lang w:eastAsia="en-US"/>
              </w:rPr>
              <w:t xml:space="preserve">Exchange 2003 </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505E0D" w:rsidRPr="004A7883" w:rsidRDefault="00285193" w:rsidP="008F75EF">
            <w:pPr>
              <w:pStyle w:val="TableNormal1"/>
              <w:cnfStyle w:val="000000100000"/>
              <w:rPr>
                <w:rFonts w:asciiTheme="minorHAnsi" w:hAnsiTheme="minorHAnsi" w:cstheme="minorHAnsi"/>
                <w:lang w:eastAsia="en-US"/>
              </w:rPr>
            </w:pPr>
            <w:r w:rsidRPr="00285193">
              <w:rPr>
                <w:rFonts w:asciiTheme="minorHAnsi" w:hAnsiTheme="minorHAnsi" w:cstheme="minorHAnsi"/>
                <w:lang w:eastAsia="en-US"/>
              </w:rPr>
              <w:t>Free/busy information is published in local public folders.</w:t>
            </w:r>
          </w:p>
        </w:tc>
      </w:tr>
      <w:tr w:rsidR="00505E0D" w:rsidRPr="004A7883" w:rsidTr="008F75EF">
        <w:trPr>
          <w:cnfStyle w:val="000000010000"/>
        </w:trPr>
        <w:tc>
          <w:tcPr>
            <w:cnfStyle w:val="001000000000"/>
            <w:tcW w:w="1150" w:type="pct"/>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505E0D" w:rsidRPr="004A7883" w:rsidRDefault="00285193" w:rsidP="008F75EF">
            <w:pPr>
              <w:pStyle w:val="TableNormal1"/>
              <w:rPr>
                <w:rFonts w:asciiTheme="minorHAnsi" w:hAnsiTheme="minorHAnsi" w:cstheme="minorHAnsi"/>
                <w:lang w:eastAsia="en-US"/>
              </w:rPr>
            </w:pPr>
            <w:r w:rsidRPr="00285193">
              <w:rPr>
                <w:rFonts w:asciiTheme="minorHAnsi" w:hAnsiTheme="minorHAnsi" w:cstheme="minorHAnsi"/>
                <w:lang w:eastAsia="en-US"/>
              </w:rPr>
              <w:t>Outlook Web Access 2010</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505E0D" w:rsidRPr="004A7883" w:rsidRDefault="00285193" w:rsidP="008F75EF">
            <w:pPr>
              <w:pStyle w:val="TableNormal1"/>
              <w:cnfStyle w:val="000000010000"/>
              <w:rPr>
                <w:rFonts w:asciiTheme="minorHAnsi" w:hAnsiTheme="minorHAnsi" w:cstheme="minorHAnsi"/>
                <w:lang w:eastAsia="en-US"/>
              </w:rPr>
            </w:pPr>
            <w:r w:rsidRPr="00285193">
              <w:rPr>
                <w:rFonts w:asciiTheme="minorHAnsi" w:hAnsiTheme="minorHAnsi" w:cstheme="minorHAnsi"/>
                <w:lang w:eastAsia="en-US"/>
              </w:rPr>
              <w:t xml:space="preserve">Exchange 2010 </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505E0D" w:rsidRPr="004A7883" w:rsidRDefault="00285193" w:rsidP="008F75EF">
            <w:pPr>
              <w:pStyle w:val="TableNormal1"/>
              <w:cnfStyle w:val="000000010000"/>
              <w:rPr>
                <w:rFonts w:asciiTheme="minorHAnsi" w:hAnsiTheme="minorHAnsi" w:cstheme="minorHAnsi"/>
                <w:lang w:eastAsia="en-US"/>
              </w:rPr>
            </w:pPr>
            <w:r w:rsidRPr="00285193">
              <w:rPr>
                <w:rFonts w:asciiTheme="minorHAnsi" w:hAnsiTheme="minorHAnsi" w:cstheme="minorHAnsi"/>
                <w:lang w:eastAsia="en-US"/>
              </w:rPr>
              <w:t xml:space="preserve">Exchange 2003 </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505E0D" w:rsidRPr="004A7883" w:rsidRDefault="00285193" w:rsidP="008F75EF">
            <w:pPr>
              <w:pStyle w:val="TableNormal1"/>
              <w:cnfStyle w:val="000000010000"/>
              <w:rPr>
                <w:rFonts w:asciiTheme="minorHAnsi" w:hAnsiTheme="minorHAnsi" w:cstheme="minorHAnsi"/>
                <w:lang w:eastAsia="en-US"/>
              </w:rPr>
            </w:pPr>
            <w:r w:rsidRPr="00285193">
              <w:rPr>
                <w:rFonts w:asciiTheme="minorHAnsi" w:hAnsiTheme="minorHAnsi" w:cstheme="minorHAnsi"/>
                <w:lang w:eastAsia="en-US"/>
              </w:rPr>
              <w:t>Outlook Web Access 2007 calls the Availability service API, which makes an HTTP connection to the /public virtual directory of the Exchange 2003 mailbox.</w:t>
            </w:r>
          </w:p>
        </w:tc>
      </w:tr>
      <w:tr w:rsidR="00C33FB8" w:rsidRPr="004A7883" w:rsidTr="00D10168">
        <w:trPr>
          <w:cnfStyle w:val="000000100000"/>
        </w:trPr>
        <w:tc>
          <w:tcPr>
            <w:cnfStyle w:val="001000000000"/>
            <w:tcW w:w="1150"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rsidR="00C33FB8" w:rsidRPr="004A7883" w:rsidRDefault="00C33FB8" w:rsidP="008F75EF">
            <w:pPr>
              <w:pStyle w:val="TableNormal1"/>
              <w:rPr>
                <w:rFonts w:asciiTheme="minorHAnsi" w:hAnsiTheme="minorHAnsi" w:cstheme="minorHAnsi"/>
                <w:lang w:eastAsia="en-US"/>
              </w:rPr>
            </w:pPr>
            <w:r w:rsidRPr="00C33FB8">
              <w:rPr>
                <w:rFonts w:asciiTheme="minorHAnsi" w:hAnsiTheme="minorHAnsi" w:cstheme="minorHAnsi"/>
                <w:lang w:eastAsia="en-US"/>
              </w:rPr>
              <w:t>Entourage 2008</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rsidR="00C33FB8" w:rsidRPr="004A7883" w:rsidRDefault="00C33FB8" w:rsidP="008F75EF">
            <w:pPr>
              <w:pStyle w:val="TableNormal1"/>
              <w:cnfStyle w:val="000000100000"/>
              <w:rPr>
                <w:rFonts w:asciiTheme="minorHAnsi" w:hAnsiTheme="minorHAnsi" w:cstheme="minorHAnsi"/>
                <w:lang w:eastAsia="en-US"/>
              </w:rPr>
            </w:pPr>
            <w:r w:rsidRPr="00285193">
              <w:rPr>
                <w:rFonts w:asciiTheme="minorHAnsi" w:hAnsiTheme="minorHAnsi" w:cstheme="minorHAnsi"/>
                <w:lang w:eastAsia="en-US"/>
              </w:rPr>
              <w:t xml:space="preserve">Exchange 2010 </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rsidR="00C33FB8" w:rsidRPr="004A7883" w:rsidRDefault="00C33FB8" w:rsidP="008F75EF">
            <w:pPr>
              <w:pStyle w:val="TableNormal1"/>
              <w:cnfStyle w:val="000000100000"/>
              <w:rPr>
                <w:rFonts w:asciiTheme="minorHAnsi" w:hAnsiTheme="minorHAnsi" w:cstheme="minorHAnsi"/>
                <w:lang w:eastAsia="en-US"/>
              </w:rPr>
            </w:pPr>
            <w:r w:rsidRPr="00285193">
              <w:rPr>
                <w:rFonts w:asciiTheme="minorHAnsi" w:hAnsiTheme="minorHAnsi" w:cstheme="minorHAnsi"/>
                <w:lang w:eastAsia="en-US"/>
              </w:rPr>
              <w:t xml:space="preserve">Exchange 2003 </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rsidR="00C33FB8" w:rsidRPr="004A7883" w:rsidRDefault="00C33FB8" w:rsidP="008F75EF">
            <w:pPr>
              <w:pStyle w:val="TableNormal1"/>
              <w:cnfStyle w:val="000000100000"/>
              <w:rPr>
                <w:rFonts w:asciiTheme="minorHAnsi" w:hAnsiTheme="minorHAnsi" w:cstheme="minorHAnsi"/>
                <w:lang w:eastAsia="en-US"/>
              </w:rPr>
            </w:pPr>
            <w:r w:rsidRPr="00285193">
              <w:rPr>
                <w:rFonts w:asciiTheme="minorHAnsi" w:hAnsiTheme="minorHAnsi" w:cstheme="minorHAnsi"/>
                <w:lang w:eastAsia="en-US"/>
              </w:rPr>
              <w:t>Free/busy information is published in local public folders.</w:t>
            </w:r>
          </w:p>
        </w:tc>
      </w:tr>
    </w:tbl>
    <w:p w:rsidR="00505E0D" w:rsidRDefault="00EE7468" w:rsidP="00EE7468">
      <w:pPr>
        <w:pStyle w:val="Caption"/>
      </w:pPr>
      <w:r>
        <w:t xml:space="preserve">Table </w:t>
      </w:r>
      <w:r w:rsidR="00BD1BEF">
        <w:fldChar w:fldCharType="begin"/>
      </w:r>
      <w:r>
        <w:instrText xml:space="preserve"> SEQ Table \* ARABIC </w:instrText>
      </w:r>
      <w:r w:rsidR="00BD1BEF">
        <w:fldChar w:fldCharType="separate"/>
      </w:r>
      <w:r w:rsidR="008810D3">
        <w:rPr>
          <w:noProof/>
        </w:rPr>
        <w:t>42</w:t>
      </w:r>
      <w:r w:rsidR="00BD1BEF">
        <w:fldChar w:fldCharType="end"/>
      </w:r>
      <w:r>
        <w:t>: Free/Busy Query Types</w:t>
      </w:r>
    </w:p>
    <w:p w:rsidR="00505E0D" w:rsidRDefault="00505E0D" w:rsidP="00505E0D">
      <w:pPr>
        <w:pStyle w:val="Heading3Numbered"/>
      </w:pPr>
      <w:bookmarkStart w:id="118" w:name="_Toc325107141"/>
      <w:bookmarkStart w:id="119" w:name="_Toc325108006"/>
      <w:bookmarkStart w:id="120" w:name="_Toc328637951"/>
      <w:bookmarkEnd w:id="118"/>
      <w:bookmarkEnd w:id="119"/>
      <w:r>
        <w:lastRenderedPageBreak/>
        <w:t>Calendaring and Resources Design Decisions</w:t>
      </w:r>
      <w:bookmarkEnd w:id="120"/>
    </w:p>
    <w:p w:rsidR="00505E0D" w:rsidRDefault="00505E0D" w:rsidP="00505E0D">
      <w:r>
        <w:t>The following table lists the calendaring design decisions:</w:t>
      </w:r>
    </w:p>
    <w:tbl>
      <w:tblPr>
        <w:tblStyle w:val="TableGrid"/>
        <w:tblW w:w="0" w:type="auto"/>
        <w:tblLook w:val="04A0"/>
      </w:tblPr>
      <w:tblGrid>
        <w:gridCol w:w="2766"/>
        <w:gridCol w:w="6352"/>
      </w:tblGrid>
      <w:tr w:rsidR="00505E0D" w:rsidRPr="004A7883" w:rsidTr="008F75EF">
        <w:trPr>
          <w:cnfStyle w:val="100000000000"/>
        </w:trPr>
        <w:tc>
          <w:tcPr>
            <w:cnfStyle w:val="001000000000"/>
            <w:tcW w:w="2800" w:type="dxa"/>
          </w:tcPr>
          <w:p w:rsidR="00505E0D" w:rsidRPr="004A7883" w:rsidRDefault="00285193" w:rsidP="008F75EF">
            <w:pPr>
              <w:pStyle w:val="TableNormal1"/>
              <w:rPr>
                <w:rFonts w:asciiTheme="minorHAnsi" w:hAnsiTheme="minorHAnsi" w:cstheme="minorHAnsi"/>
                <w:b w:val="0"/>
              </w:rPr>
            </w:pPr>
            <w:r w:rsidRPr="00285193">
              <w:rPr>
                <w:rFonts w:asciiTheme="minorHAnsi" w:hAnsiTheme="minorHAnsi" w:cstheme="minorHAnsi"/>
              </w:rPr>
              <w:t>Topic / Area</w:t>
            </w:r>
          </w:p>
        </w:tc>
        <w:tc>
          <w:tcPr>
            <w:tcW w:w="6447" w:type="dxa"/>
          </w:tcPr>
          <w:p w:rsidR="00505E0D" w:rsidRPr="004A7883" w:rsidRDefault="00285193" w:rsidP="008F75EF">
            <w:pPr>
              <w:pStyle w:val="TableNormal1"/>
              <w:cnfStyle w:val="100000000000"/>
              <w:rPr>
                <w:rFonts w:asciiTheme="minorHAnsi" w:hAnsiTheme="minorHAnsi" w:cstheme="minorHAnsi"/>
                <w:b w:val="0"/>
              </w:rPr>
            </w:pPr>
            <w:r w:rsidRPr="00285193">
              <w:rPr>
                <w:rFonts w:asciiTheme="minorHAnsi" w:hAnsiTheme="minorHAnsi" w:cstheme="minorHAnsi"/>
              </w:rPr>
              <w:t>Configuration Decision and comments</w:t>
            </w:r>
          </w:p>
        </w:tc>
      </w:tr>
      <w:tr w:rsidR="00505E0D" w:rsidRPr="004A7883" w:rsidTr="008F75EF">
        <w:trPr>
          <w:cnfStyle w:val="000000100000"/>
        </w:trPr>
        <w:tc>
          <w:tcPr>
            <w:cnfStyle w:val="001000000000"/>
            <w:tcW w:w="2800" w:type="dxa"/>
          </w:tcPr>
          <w:p w:rsidR="00505E0D" w:rsidRPr="004A7883" w:rsidRDefault="00285193" w:rsidP="008F75EF">
            <w:pPr>
              <w:pStyle w:val="TableNormal1"/>
              <w:rPr>
                <w:rFonts w:asciiTheme="minorHAnsi" w:hAnsiTheme="minorHAnsi" w:cstheme="minorHAnsi"/>
              </w:rPr>
            </w:pPr>
            <w:r w:rsidRPr="00285193">
              <w:rPr>
                <w:rFonts w:asciiTheme="minorHAnsi" w:hAnsiTheme="minorHAnsi" w:cstheme="minorHAnsi"/>
              </w:rPr>
              <w:t>Resource Mailboxes</w:t>
            </w:r>
          </w:p>
        </w:tc>
        <w:tc>
          <w:tcPr>
            <w:tcW w:w="6447" w:type="dxa"/>
          </w:tcPr>
          <w:p w:rsidR="00505E0D" w:rsidRPr="004A7883" w:rsidRDefault="00285193" w:rsidP="008F75EF">
            <w:pPr>
              <w:pStyle w:val="TableNormal1"/>
              <w:cnfStyle w:val="000000100000"/>
              <w:rPr>
                <w:rFonts w:asciiTheme="minorHAnsi" w:hAnsiTheme="minorHAnsi" w:cstheme="minorHAnsi"/>
              </w:rPr>
            </w:pPr>
            <w:r w:rsidRPr="00285193">
              <w:rPr>
                <w:rFonts w:asciiTheme="minorHAnsi" w:hAnsiTheme="minorHAnsi" w:cstheme="minorHAnsi"/>
              </w:rPr>
              <w:t>Resource Mailboxes will be defined for all schedulable resources (</w:t>
            </w:r>
            <w:r w:rsidR="00514BEA" w:rsidRPr="00285193">
              <w:rPr>
                <w:rFonts w:asciiTheme="minorHAnsi" w:hAnsiTheme="minorHAnsi" w:cstheme="minorHAnsi"/>
              </w:rPr>
              <w:t>conf</w:t>
            </w:r>
            <w:r w:rsidR="00514BEA">
              <w:rPr>
                <w:rFonts w:asciiTheme="minorHAnsi" w:hAnsiTheme="minorHAnsi" w:cstheme="minorHAnsi"/>
              </w:rPr>
              <w:t>erence</w:t>
            </w:r>
            <w:r w:rsidRPr="00285193">
              <w:rPr>
                <w:rFonts w:asciiTheme="minorHAnsi" w:hAnsiTheme="minorHAnsi" w:cstheme="minorHAnsi"/>
              </w:rPr>
              <w:t xml:space="preserve"> rooms, projectors, and other types).</w:t>
            </w:r>
          </w:p>
          <w:p w:rsidR="00505E0D" w:rsidRPr="004A7883" w:rsidRDefault="00285193" w:rsidP="008F75EF">
            <w:pPr>
              <w:pStyle w:val="TableNormal1"/>
              <w:cnfStyle w:val="000000100000"/>
              <w:rPr>
                <w:rFonts w:asciiTheme="minorHAnsi" w:hAnsiTheme="minorHAnsi" w:cstheme="minorHAnsi"/>
              </w:rPr>
            </w:pPr>
            <w:r w:rsidRPr="00285193">
              <w:rPr>
                <w:rFonts w:asciiTheme="minorHAnsi" w:hAnsiTheme="minorHAnsi" w:cstheme="minorHAnsi"/>
              </w:rPr>
              <w:t>No custom schema properties will be defined</w:t>
            </w:r>
          </w:p>
          <w:p w:rsidR="00505E0D" w:rsidRPr="004A7883" w:rsidRDefault="00285193" w:rsidP="008F75EF">
            <w:pPr>
              <w:pStyle w:val="TableNormal1"/>
              <w:cnfStyle w:val="000000100000"/>
              <w:rPr>
                <w:rFonts w:asciiTheme="minorHAnsi" w:hAnsiTheme="minorHAnsi" w:cstheme="minorHAnsi"/>
              </w:rPr>
            </w:pPr>
            <w:r w:rsidRPr="00285193">
              <w:rPr>
                <w:rFonts w:asciiTheme="minorHAnsi" w:hAnsiTheme="minorHAnsi" w:cstheme="minorHAnsi"/>
              </w:rPr>
              <w:t>The sy</w:t>
            </w:r>
            <w:r w:rsidR="00353957">
              <w:rPr>
                <w:rFonts w:asciiTheme="minorHAnsi" w:hAnsiTheme="minorHAnsi" w:cstheme="minorHAnsi"/>
              </w:rPr>
              <w:t>stem will be sized to include 2</w:t>
            </w:r>
            <w:r w:rsidRPr="00285193">
              <w:rPr>
                <w:rFonts w:asciiTheme="minorHAnsi" w:hAnsiTheme="minorHAnsi" w:cstheme="minorHAnsi"/>
              </w:rPr>
              <w:t>,000 resource/shared mailboxes.</w:t>
            </w:r>
          </w:p>
        </w:tc>
      </w:tr>
      <w:tr w:rsidR="00505E0D" w:rsidRPr="004A7883" w:rsidTr="008F75EF">
        <w:trPr>
          <w:cnfStyle w:val="000000010000"/>
        </w:trPr>
        <w:tc>
          <w:tcPr>
            <w:cnfStyle w:val="001000000000"/>
            <w:tcW w:w="2800" w:type="dxa"/>
          </w:tcPr>
          <w:p w:rsidR="00505E0D" w:rsidRPr="004A7883" w:rsidRDefault="00285193" w:rsidP="008F75EF">
            <w:pPr>
              <w:pStyle w:val="TableNormal1"/>
              <w:rPr>
                <w:rFonts w:asciiTheme="minorHAnsi" w:hAnsiTheme="minorHAnsi" w:cstheme="minorHAnsi"/>
              </w:rPr>
            </w:pPr>
            <w:r w:rsidRPr="00285193">
              <w:rPr>
                <w:rFonts w:asciiTheme="minorHAnsi" w:hAnsiTheme="minorHAnsi" w:cstheme="minorHAnsi"/>
              </w:rPr>
              <w:t>Availability Service</w:t>
            </w:r>
          </w:p>
        </w:tc>
        <w:tc>
          <w:tcPr>
            <w:tcW w:w="6447" w:type="dxa"/>
          </w:tcPr>
          <w:p w:rsidR="00505E0D" w:rsidRPr="004A7883" w:rsidRDefault="00285193" w:rsidP="008F75EF">
            <w:pPr>
              <w:pStyle w:val="TableNormal1"/>
              <w:cnfStyle w:val="000000010000"/>
              <w:rPr>
                <w:rFonts w:asciiTheme="minorHAnsi" w:hAnsiTheme="minorHAnsi" w:cstheme="minorHAnsi"/>
              </w:rPr>
            </w:pPr>
            <w:r w:rsidRPr="00285193">
              <w:rPr>
                <w:rFonts w:asciiTheme="minorHAnsi" w:hAnsiTheme="minorHAnsi" w:cstheme="minorHAnsi"/>
              </w:rPr>
              <w:t>The Availability Service will be enabled for all internal Exchange organizations which require free/busy services to be maintained</w:t>
            </w:r>
          </w:p>
        </w:tc>
      </w:tr>
      <w:tr w:rsidR="00505E0D" w:rsidRPr="004A7883" w:rsidTr="008F75EF">
        <w:trPr>
          <w:cnfStyle w:val="000000100000"/>
        </w:trPr>
        <w:tc>
          <w:tcPr>
            <w:cnfStyle w:val="001000000000"/>
            <w:tcW w:w="2800" w:type="dxa"/>
          </w:tcPr>
          <w:p w:rsidR="00505E0D" w:rsidRPr="004A7883" w:rsidRDefault="00285193" w:rsidP="008F75EF">
            <w:pPr>
              <w:pStyle w:val="TableNormal1"/>
              <w:rPr>
                <w:rFonts w:asciiTheme="minorHAnsi" w:hAnsiTheme="minorHAnsi" w:cstheme="minorHAnsi"/>
              </w:rPr>
            </w:pPr>
            <w:r w:rsidRPr="00285193">
              <w:rPr>
                <w:rFonts w:asciiTheme="minorHAnsi" w:hAnsiTheme="minorHAnsi" w:cstheme="minorHAnsi"/>
              </w:rPr>
              <w:t>Federation</w:t>
            </w:r>
          </w:p>
        </w:tc>
        <w:tc>
          <w:tcPr>
            <w:tcW w:w="6447" w:type="dxa"/>
          </w:tcPr>
          <w:p w:rsidR="00505E0D" w:rsidRPr="004A7883" w:rsidRDefault="00285193" w:rsidP="008F75EF">
            <w:pPr>
              <w:pStyle w:val="TableNormal1"/>
              <w:cnfStyle w:val="000000100000"/>
              <w:rPr>
                <w:rFonts w:asciiTheme="minorHAnsi" w:hAnsiTheme="minorHAnsi" w:cstheme="minorHAnsi"/>
              </w:rPr>
            </w:pPr>
            <w:r w:rsidRPr="00285193">
              <w:rPr>
                <w:rFonts w:asciiTheme="minorHAnsi" w:hAnsiTheme="minorHAnsi" w:cstheme="minorHAnsi"/>
              </w:rPr>
              <w:t>Federation with the Microsoft Federation Gateway will not be deployed.</w:t>
            </w:r>
          </w:p>
        </w:tc>
      </w:tr>
      <w:tr w:rsidR="00505E0D" w:rsidRPr="004A7883" w:rsidTr="008F75EF">
        <w:trPr>
          <w:cnfStyle w:val="000000010000"/>
        </w:trPr>
        <w:tc>
          <w:tcPr>
            <w:cnfStyle w:val="001000000000"/>
            <w:tcW w:w="2800" w:type="dxa"/>
          </w:tcPr>
          <w:p w:rsidR="00505E0D" w:rsidRPr="004A7883" w:rsidRDefault="00285193" w:rsidP="008F75EF">
            <w:pPr>
              <w:pStyle w:val="TableNormal1"/>
              <w:rPr>
                <w:rFonts w:asciiTheme="minorHAnsi" w:hAnsiTheme="minorHAnsi" w:cstheme="minorHAnsi"/>
              </w:rPr>
            </w:pPr>
            <w:r w:rsidRPr="00285193">
              <w:rPr>
                <w:rFonts w:asciiTheme="minorHAnsi" w:hAnsiTheme="minorHAnsi" w:cstheme="minorHAnsi"/>
              </w:rPr>
              <w:t>Federated Partners</w:t>
            </w:r>
          </w:p>
        </w:tc>
        <w:tc>
          <w:tcPr>
            <w:tcW w:w="6447" w:type="dxa"/>
          </w:tcPr>
          <w:p w:rsidR="00505E0D" w:rsidRPr="004A7883" w:rsidRDefault="00285193" w:rsidP="008F75EF">
            <w:pPr>
              <w:pStyle w:val="TableNormal1"/>
              <w:cnfStyle w:val="000000010000"/>
              <w:rPr>
                <w:rFonts w:asciiTheme="minorHAnsi" w:hAnsiTheme="minorHAnsi" w:cstheme="minorHAnsi"/>
              </w:rPr>
            </w:pPr>
            <w:r w:rsidRPr="00285193">
              <w:rPr>
                <w:rFonts w:asciiTheme="minorHAnsi" w:hAnsiTheme="minorHAnsi" w:cstheme="minorHAnsi"/>
              </w:rPr>
              <w:t>Federation will not be established with any partners</w:t>
            </w:r>
          </w:p>
        </w:tc>
      </w:tr>
    </w:tbl>
    <w:p w:rsidR="00EE7468" w:rsidRDefault="00EE7468" w:rsidP="00EE7468">
      <w:pPr>
        <w:pStyle w:val="Caption"/>
      </w:pPr>
      <w:r>
        <w:t xml:space="preserve">Table </w:t>
      </w:r>
      <w:r w:rsidR="00BD1BEF">
        <w:fldChar w:fldCharType="begin"/>
      </w:r>
      <w:r>
        <w:instrText xml:space="preserve"> SEQ Table \* ARABIC </w:instrText>
      </w:r>
      <w:r w:rsidR="00BD1BEF">
        <w:fldChar w:fldCharType="separate"/>
      </w:r>
      <w:r w:rsidR="008810D3">
        <w:rPr>
          <w:noProof/>
        </w:rPr>
        <w:t>43</w:t>
      </w:r>
      <w:r w:rsidR="00BD1BEF">
        <w:fldChar w:fldCharType="end"/>
      </w:r>
      <w:r>
        <w:t>: Calendaring and Resources Design Decisions</w:t>
      </w:r>
    </w:p>
    <w:p w:rsidR="00A106B5" w:rsidRDefault="00505E0D" w:rsidP="00505E0D">
      <w:pPr>
        <w:pStyle w:val="Heading2Numbered"/>
      </w:pPr>
      <w:bookmarkStart w:id="121" w:name="_Toc328637952"/>
      <w:r>
        <w:t>Public Folders</w:t>
      </w:r>
      <w:bookmarkEnd w:id="121"/>
    </w:p>
    <w:p w:rsidR="00505E0D" w:rsidRDefault="00505E0D" w:rsidP="00505E0D">
      <w:r>
        <w:t xml:space="preserve">Exchange Server public folders are intended to serve as a repository for information that is shared among many users. You should use public folders when your business requires data replication to multiple servers. Access to public folders is integrated with regular mailbox access through the MAPI protocol. </w:t>
      </w:r>
    </w:p>
    <w:p w:rsidR="00505E0D" w:rsidRDefault="00505E0D" w:rsidP="00505E0D">
      <w:r>
        <w:t>You must use publ</w:t>
      </w:r>
      <w:r w:rsidR="00B043DC">
        <w:t>ic folders if your Exchange 2010</w:t>
      </w:r>
      <w:r>
        <w:t xml:space="preserve"> organization meets the following criteria:</w:t>
      </w:r>
    </w:p>
    <w:p w:rsidR="00505E0D" w:rsidRDefault="00505E0D" w:rsidP="00DE2225">
      <w:pPr>
        <w:pStyle w:val="ListParagraph"/>
        <w:numPr>
          <w:ilvl w:val="0"/>
          <w:numId w:val="31"/>
        </w:numPr>
      </w:pPr>
      <w:r>
        <w:t>You have Outlook 2003 clients in your organization.</w:t>
      </w:r>
    </w:p>
    <w:p w:rsidR="00505E0D" w:rsidRDefault="00C33FB8" w:rsidP="00DE2225">
      <w:pPr>
        <w:pStyle w:val="ListParagraph"/>
        <w:numPr>
          <w:ilvl w:val="0"/>
          <w:numId w:val="31"/>
        </w:numPr>
      </w:pPr>
      <w:r>
        <w:t xml:space="preserve">You have </w:t>
      </w:r>
      <w:r w:rsidRPr="00C33FB8">
        <w:t xml:space="preserve">Entourage </w:t>
      </w:r>
      <w:r>
        <w:t>users in your organization.</w:t>
      </w:r>
    </w:p>
    <w:p w:rsidR="00505E0D" w:rsidRDefault="00505E0D" w:rsidP="00505E0D">
      <w:pPr>
        <w:pStyle w:val="Heading3Numbered"/>
      </w:pPr>
      <w:bookmarkStart w:id="122" w:name="_Toc254638932"/>
      <w:bookmarkStart w:id="123" w:name="_Toc328637953"/>
      <w:r>
        <w:t>System Folders</w:t>
      </w:r>
      <w:bookmarkEnd w:id="122"/>
      <w:bookmarkEnd w:id="123"/>
    </w:p>
    <w:p w:rsidR="00505E0D" w:rsidRPr="00340727" w:rsidRDefault="00505E0D" w:rsidP="00505E0D">
      <w:r w:rsidRPr="00340727">
        <w:t>There are three main system folders that are of interest: Offline Address Book, Organizational Forms Library, and Schedule+ Free/Busy.   These system folders may be h</w:t>
      </w:r>
      <w:r>
        <w:t>oused on Microsoft Exchange 2010</w:t>
      </w:r>
      <w:r w:rsidRPr="00340727">
        <w:t xml:space="preserve"> servers but will only be used for clients that use Microsoft Office Outlook 2003 or earlier versions.</w:t>
      </w:r>
    </w:p>
    <w:p w:rsidR="004F1D4D" w:rsidRDefault="004F1D4D" w:rsidP="004F1D4D">
      <w:pPr>
        <w:pStyle w:val="Heading3Numbered"/>
      </w:pPr>
      <w:bookmarkStart w:id="124" w:name="_Toc254638933"/>
      <w:bookmarkStart w:id="125" w:name="_Toc328637954"/>
      <w:r>
        <w:t xml:space="preserve">Public </w:t>
      </w:r>
      <w:r w:rsidRPr="004F1D4D">
        <w:t>Folder</w:t>
      </w:r>
      <w:r>
        <w:t xml:space="preserve"> Design Decisions</w:t>
      </w:r>
      <w:bookmarkEnd w:id="124"/>
      <w:bookmarkEnd w:id="125"/>
    </w:p>
    <w:tbl>
      <w:tblPr>
        <w:tblStyle w:val="TableGrid13"/>
        <w:tblW w:w="0" w:type="auto"/>
        <w:tblLook w:val="04A0"/>
      </w:tblPr>
      <w:tblGrid>
        <w:gridCol w:w="2764"/>
        <w:gridCol w:w="6354"/>
      </w:tblGrid>
      <w:tr w:rsidR="004F1D4D" w:rsidRPr="004A7883" w:rsidTr="001B0BE6">
        <w:trPr>
          <w:cnfStyle w:val="100000000000"/>
          <w:tblHeader/>
        </w:trPr>
        <w:tc>
          <w:tcPr>
            <w:cnfStyle w:val="001000000000"/>
            <w:tcW w:w="2764" w:type="dxa"/>
          </w:tcPr>
          <w:p w:rsidR="004F1D4D" w:rsidRPr="004A7883" w:rsidRDefault="00285193" w:rsidP="008F75EF">
            <w:pPr>
              <w:pStyle w:val="TableNormal2"/>
              <w:rPr>
                <w:rFonts w:asciiTheme="minorHAnsi" w:hAnsiTheme="minorHAnsi" w:cstheme="minorHAnsi"/>
              </w:rPr>
            </w:pPr>
            <w:r w:rsidRPr="00285193">
              <w:rPr>
                <w:rFonts w:asciiTheme="minorHAnsi" w:hAnsiTheme="minorHAnsi" w:cstheme="minorHAnsi"/>
              </w:rPr>
              <w:t>Topic / Area</w:t>
            </w:r>
          </w:p>
        </w:tc>
        <w:tc>
          <w:tcPr>
            <w:tcW w:w="6354" w:type="dxa"/>
          </w:tcPr>
          <w:p w:rsidR="004F1D4D" w:rsidRPr="004A7883" w:rsidRDefault="00285193" w:rsidP="008F75EF">
            <w:pPr>
              <w:pStyle w:val="TableNormal2"/>
              <w:cnfStyle w:val="100000000000"/>
              <w:rPr>
                <w:rFonts w:asciiTheme="minorHAnsi" w:hAnsiTheme="minorHAnsi" w:cstheme="minorHAnsi"/>
              </w:rPr>
            </w:pPr>
            <w:r w:rsidRPr="00285193">
              <w:rPr>
                <w:rFonts w:asciiTheme="minorHAnsi" w:hAnsiTheme="minorHAnsi" w:cstheme="minorHAnsi"/>
              </w:rPr>
              <w:t>Configuration Decision and comments</w:t>
            </w:r>
          </w:p>
        </w:tc>
      </w:tr>
      <w:tr w:rsidR="004F1D4D" w:rsidRPr="004A7883" w:rsidTr="00EE7468">
        <w:trPr>
          <w:cnfStyle w:val="000000100000"/>
        </w:trPr>
        <w:tc>
          <w:tcPr>
            <w:cnfStyle w:val="001000000000"/>
            <w:tcW w:w="2764" w:type="dxa"/>
          </w:tcPr>
          <w:p w:rsidR="004F1D4D" w:rsidRPr="004A7883" w:rsidRDefault="00285193" w:rsidP="008F75EF">
            <w:pPr>
              <w:pStyle w:val="TableNormal2"/>
              <w:rPr>
                <w:rFonts w:asciiTheme="minorHAnsi" w:hAnsiTheme="minorHAnsi" w:cstheme="minorHAnsi"/>
              </w:rPr>
            </w:pPr>
            <w:r w:rsidRPr="00285193">
              <w:rPr>
                <w:rFonts w:asciiTheme="minorHAnsi" w:hAnsiTheme="minorHAnsi" w:cstheme="minorHAnsi"/>
              </w:rPr>
              <w:t>Public Folders</w:t>
            </w:r>
          </w:p>
        </w:tc>
        <w:tc>
          <w:tcPr>
            <w:tcW w:w="6354" w:type="dxa"/>
          </w:tcPr>
          <w:p w:rsidR="004F1D4D" w:rsidRPr="004A7883" w:rsidRDefault="00285193" w:rsidP="00C33FB8">
            <w:pPr>
              <w:pStyle w:val="TableNormal2"/>
              <w:cnfStyle w:val="000000100000"/>
              <w:rPr>
                <w:rFonts w:asciiTheme="minorHAnsi" w:hAnsiTheme="minorHAnsi" w:cstheme="minorHAnsi"/>
              </w:rPr>
            </w:pPr>
            <w:r w:rsidRPr="00285193">
              <w:rPr>
                <w:rFonts w:asciiTheme="minorHAnsi" w:hAnsiTheme="minorHAnsi" w:cstheme="minorHAnsi"/>
              </w:rPr>
              <w:t>Public Folders will</w:t>
            </w:r>
            <w:r w:rsidR="00B043DC">
              <w:rPr>
                <w:rFonts w:asciiTheme="minorHAnsi" w:hAnsiTheme="minorHAnsi" w:cstheme="minorHAnsi"/>
              </w:rPr>
              <w:t xml:space="preserve"> be enabled in the Exchange 2010</w:t>
            </w:r>
            <w:r w:rsidRPr="00285193">
              <w:rPr>
                <w:rFonts w:asciiTheme="minorHAnsi" w:hAnsiTheme="minorHAnsi" w:cstheme="minorHAnsi"/>
              </w:rPr>
              <w:t xml:space="preserve"> environment</w:t>
            </w:r>
            <w:r w:rsidR="00C33FB8">
              <w:rPr>
                <w:rFonts w:asciiTheme="minorHAnsi" w:hAnsiTheme="minorHAnsi" w:cstheme="minorHAnsi"/>
              </w:rPr>
              <w:t xml:space="preserve"> for the coexistence</w:t>
            </w:r>
            <w:r w:rsidR="00692FB2">
              <w:rPr>
                <w:rFonts w:asciiTheme="minorHAnsi" w:hAnsiTheme="minorHAnsi" w:cstheme="minorHAnsi"/>
              </w:rPr>
              <w:t xml:space="preserve">. </w:t>
            </w:r>
            <w:r w:rsidR="00AF11F4">
              <w:rPr>
                <w:rFonts w:asciiTheme="minorHAnsi" w:hAnsiTheme="minorHAnsi" w:cstheme="minorHAnsi"/>
              </w:rPr>
              <w:t>Aegis Media’s supported client is</w:t>
            </w:r>
            <w:r w:rsidR="00692FB2">
              <w:rPr>
                <w:rFonts w:asciiTheme="minorHAnsi" w:hAnsiTheme="minorHAnsi" w:cstheme="minorHAnsi"/>
              </w:rPr>
              <w:t xml:space="preserve"> Outlook 2007</w:t>
            </w:r>
            <w:r w:rsidR="00C33FB8">
              <w:rPr>
                <w:rFonts w:asciiTheme="minorHAnsi" w:hAnsiTheme="minorHAnsi" w:cstheme="minorHAnsi"/>
              </w:rPr>
              <w:t>,</w:t>
            </w:r>
            <w:r w:rsidR="00692FB2">
              <w:rPr>
                <w:rFonts w:asciiTheme="minorHAnsi" w:hAnsiTheme="minorHAnsi" w:cstheme="minorHAnsi"/>
              </w:rPr>
              <w:t xml:space="preserve"> 2010</w:t>
            </w:r>
            <w:r w:rsidR="00C33FB8">
              <w:rPr>
                <w:rFonts w:asciiTheme="minorHAnsi" w:hAnsiTheme="minorHAnsi" w:cstheme="minorHAnsi"/>
              </w:rPr>
              <w:t xml:space="preserve"> and Entourage 2008</w:t>
            </w:r>
            <w:r w:rsidRPr="00285193">
              <w:rPr>
                <w:rFonts w:asciiTheme="minorHAnsi" w:hAnsiTheme="minorHAnsi" w:cstheme="minorHAnsi"/>
              </w:rPr>
              <w:t>.</w:t>
            </w:r>
            <w:r w:rsidR="00C33FB8">
              <w:rPr>
                <w:rFonts w:asciiTheme="minorHAnsi" w:hAnsiTheme="minorHAnsi" w:cstheme="minorHAnsi"/>
              </w:rPr>
              <w:t xml:space="preserve"> </w:t>
            </w:r>
          </w:p>
        </w:tc>
      </w:tr>
      <w:tr w:rsidR="004F1D4D" w:rsidRPr="004A7883" w:rsidTr="00EE7468">
        <w:trPr>
          <w:cnfStyle w:val="000000010000"/>
        </w:trPr>
        <w:tc>
          <w:tcPr>
            <w:cnfStyle w:val="001000000000"/>
            <w:tcW w:w="2764" w:type="dxa"/>
          </w:tcPr>
          <w:p w:rsidR="004F1D4D" w:rsidRPr="004A7883" w:rsidRDefault="00285193" w:rsidP="008F75EF">
            <w:pPr>
              <w:pStyle w:val="TableNormal2"/>
              <w:rPr>
                <w:rFonts w:asciiTheme="minorHAnsi" w:hAnsiTheme="minorHAnsi" w:cstheme="minorHAnsi"/>
              </w:rPr>
            </w:pPr>
            <w:r w:rsidRPr="00285193">
              <w:rPr>
                <w:rFonts w:asciiTheme="minorHAnsi" w:hAnsiTheme="minorHAnsi" w:cstheme="minorHAnsi"/>
              </w:rPr>
              <w:t>Public Folder Servers and Replication</w:t>
            </w:r>
          </w:p>
        </w:tc>
        <w:tc>
          <w:tcPr>
            <w:tcW w:w="6354" w:type="dxa"/>
          </w:tcPr>
          <w:p w:rsidR="004F1D4D" w:rsidRPr="004A7883" w:rsidRDefault="00C33FB8" w:rsidP="008F75EF">
            <w:pPr>
              <w:pStyle w:val="TableNormal2"/>
              <w:cnfStyle w:val="000000010000"/>
              <w:rPr>
                <w:rFonts w:asciiTheme="minorHAnsi" w:hAnsiTheme="minorHAnsi" w:cstheme="minorHAnsi"/>
              </w:rPr>
            </w:pPr>
            <w:r w:rsidRPr="0079294B">
              <w:rPr>
                <w:rFonts w:asciiTheme="minorHAnsi" w:hAnsiTheme="minorHAnsi" w:cstheme="minorHAnsi"/>
              </w:rPr>
              <w:t xml:space="preserve">Each Microsoft Exchange 2010 SP1 </w:t>
            </w:r>
            <w:r>
              <w:rPr>
                <w:rFonts w:asciiTheme="minorHAnsi" w:hAnsiTheme="minorHAnsi" w:cstheme="minorHAnsi"/>
              </w:rPr>
              <w:t xml:space="preserve">or higher </w:t>
            </w:r>
            <w:r w:rsidRPr="0079294B">
              <w:rPr>
                <w:rFonts w:asciiTheme="minorHAnsi" w:hAnsiTheme="minorHAnsi" w:cstheme="minorHAnsi"/>
              </w:rPr>
              <w:t>mailbox server role will include a public folder database which contains a replica of the entire public folder hierarchy.</w:t>
            </w:r>
          </w:p>
        </w:tc>
      </w:tr>
      <w:tr w:rsidR="00C33FB8" w:rsidRPr="004A7883" w:rsidTr="00EE7468">
        <w:trPr>
          <w:cnfStyle w:val="000000100000"/>
        </w:trPr>
        <w:tc>
          <w:tcPr>
            <w:cnfStyle w:val="001000000000"/>
            <w:tcW w:w="2764" w:type="dxa"/>
          </w:tcPr>
          <w:p w:rsidR="00C33FB8" w:rsidRPr="004A7883" w:rsidRDefault="00C33FB8" w:rsidP="008F75EF">
            <w:pPr>
              <w:pStyle w:val="TableNormal2"/>
              <w:rPr>
                <w:rFonts w:asciiTheme="minorHAnsi" w:hAnsiTheme="minorHAnsi" w:cstheme="minorHAnsi"/>
              </w:rPr>
            </w:pPr>
            <w:r w:rsidRPr="00285193">
              <w:rPr>
                <w:rFonts w:asciiTheme="minorHAnsi" w:hAnsiTheme="minorHAnsi" w:cstheme="minorHAnsi"/>
              </w:rPr>
              <w:t>Offline Address Book</w:t>
            </w:r>
          </w:p>
        </w:tc>
        <w:tc>
          <w:tcPr>
            <w:tcW w:w="6354" w:type="dxa"/>
          </w:tcPr>
          <w:p w:rsidR="00C33FB8" w:rsidRPr="004A7883" w:rsidRDefault="00C33FB8" w:rsidP="008F75EF">
            <w:pPr>
              <w:pStyle w:val="TableNormal2"/>
              <w:cnfStyle w:val="000000100000"/>
              <w:rPr>
                <w:rFonts w:asciiTheme="minorHAnsi" w:hAnsiTheme="minorHAnsi" w:cstheme="minorHAnsi"/>
              </w:rPr>
            </w:pPr>
            <w:r w:rsidRPr="0079294B">
              <w:rPr>
                <w:rFonts w:asciiTheme="minorHAnsi" w:hAnsiTheme="minorHAnsi" w:cstheme="minorHAnsi"/>
              </w:rPr>
              <w:t>A copy of the OAB folder will be maintained on all public folder servers in the organization</w:t>
            </w:r>
          </w:p>
        </w:tc>
      </w:tr>
      <w:tr w:rsidR="00C33FB8" w:rsidRPr="004A7883" w:rsidTr="00EE7468">
        <w:trPr>
          <w:cnfStyle w:val="000000010000"/>
        </w:trPr>
        <w:tc>
          <w:tcPr>
            <w:cnfStyle w:val="001000000000"/>
            <w:tcW w:w="2764" w:type="dxa"/>
          </w:tcPr>
          <w:p w:rsidR="00C33FB8" w:rsidRPr="004A7883" w:rsidRDefault="00C33FB8" w:rsidP="008F75EF">
            <w:pPr>
              <w:pStyle w:val="TableNormal2"/>
              <w:rPr>
                <w:rFonts w:asciiTheme="minorHAnsi" w:hAnsiTheme="minorHAnsi" w:cstheme="minorHAnsi"/>
              </w:rPr>
            </w:pPr>
            <w:r w:rsidRPr="00285193">
              <w:rPr>
                <w:rFonts w:asciiTheme="minorHAnsi" w:hAnsiTheme="minorHAnsi" w:cstheme="minorHAnsi"/>
              </w:rPr>
              <w:t>Schedule+ Free/Busy</w:t>
            </w:r>
          </w:p>
        </w:tc>
        <w:tc>
          <w:tcPr>
            <w:tcW w:w="6354" w:type="dxa"/>
          </w:tcPr>
          <w:p w:rsidR="00C33FB8" w:rsidRPr="004A7883" w:rsidRDefault="00C33FB8" w:rsidP="008F75EF">
            <w:pPr>
              <w:pStyle w:val="TableNormal2"/>
              <w:cnfStyle w:val="000000010000"/>
              <w:rPr>
                <w:rFonts w:asciiTheme="minorHAnsi" w:hAnsiTheme="minorHAnsi" w:cstheme="minorHAnsi"/>
              </w:rPr>
            </w:pPr>
            <w:r w:rsidRPr="0079294B">
              <w:rPr>
                <w:rFonts w:asciiTheme="minorHAnsi" w:hAnsiTheme="minorHAnsi" w:cstheme="minorHAnsi"/>
              </w:rPr>
              <w:t>A copy of the Schedule+ Free/Busy folder will be maintained on all public folder servers in the organization</w:t>
            </w:r>
          </w:p>
        </w:tc>
      </w:tr>
    </w:tbl>
    <w:p w:rsidR="004F1D4D" w:rsidRPr="00EE7468" w:rsidRDefault="00EE7468" w:rsidP="00EE7468">
      <w:pPr>
        <w:pStyle w:val="Caption"/>
      </w:pPr>
      <w:r>
        <w:t xml:space="preserve">Table </w:t>
      </w:r>
      <w:r w:rsidR="00BD1BEF">
        <w:fldChar w:fldCharType="begin"/>
      </w:r>
      <w:r>
        <w:instrText xml:space="preserve"> SEQ Table \* ARABIC </w:instrText>
      </w:r>
      <w:r w:rsidR="00BD1BEF">
        <w:fldChar w:fldCharType="separate"/>
      </w:r>
      <w:r w:rsidR="008810D3">
        <w:rPr>
          <w:noProof/>
        </w:rPr>
        <w:t>44</w:t>
      </w:r>
      <w:r w:rsidR="00BD1BEF">
        <w:fldChar w:fldCharType="end"/>
      </w:r>
      <w:r>
        <w:t xml:space="preserve">: Public </w:t>
      </w:r>
      <w:r w:rsidRPr="004F1D4D">
        <w:t>Folder</w:t>
      </w:r>
      <w:r>
        <w:t xml:space="preserve"> Design Decisions</w:t>
      </w:r>
    </w:p>
    <w:p w:rsidR="00A106B5" w:rsidRDefault="004F1D4D" w:rsidP="004F1D4D">
      <w:pPr>
        <w:pStyle w:val="Heading2Numbered"/>
      </w:pPr>
      <w:bookmarkStart w:id="126" w:name="_Toc328637955"/>
      <w:r>
        <w:lastRenderedPageBreak/>
        <w:t xml:space="preserve">Archiving and </w:t>
      </w:r>
      <w:r w:rsidRPr="004F1D4D">
        <w:t>Message</w:t>
      </w:r>
      <w:r>
        <w:t xml:space="preserve"> Retention</w:t>
      </w:r>
      <w:bookmarkEnd w:id="126"/>
    </w:p>
    <w:p w:rsidR="004F1D4D" w:rsidRDefault="004F1D4D" w:rsidP="004F1D4D">
      <w:r>
        <w:t>When you plan for the deployment and configuration of transport features, you must clearly identify your organization's business needs and the message-processing practices that best fulfill those needs. To make sure that you have all the information and resources that are required to correctly deploy and configure these features, you should ask the following questions:</w:t>
      </w:r>
    </w:p>
    <w:p w:rsidR="004F1D4D" w:rsidRDefault="004F1D4D" w:rsidP="00DE2225">
      <w:pPr>
        <w:pStyle w:val="ListParagraph"/>
        <w:numPr>
          <w:ilvl w:val="0"/>
          <w:numId w:val="32"/>
        </w:numPr>
      </w:pPr>
      <w:r>
        <w:t>Are there corporate or regulatory mandates to which your organization must comply?</w:t>
      </w:r>
    </w:p>
    <w:p w:rsidR="004F1D4D" w:rsidRDefault="004F1D4D" w:rsidP="00DE2225">
      <w:pPr>
        <w:pStyle w:val="ListParagraph"/>
        <w:numPr>
          <w:ilvl w:val="0"/>
          <w:numId w:val="32"/>
        </w:numPr>
      </w:pPr>
      <w:r>
        <w:t>Should messages be identified for long-term document retention?</w:t>
      </w:r>
    </w:p>
    <w:p w:rsidR="004F1D4D" w:rsidRDefault="004F1D4D" w:rsidP="00DE2225">
      <w:pPr>
        <w:pStyle w:val="ListParagraph"/>
        <w:numPr>
          <w:ilvl w:val="0"/>
          <w:numId w:val="32"/>
        </w:numPr>
      </w:pPr>
      <w:r>
        <w:t>Does your organization transmit confidential messages?</w:t>
      </w:r>
    </w:p>
    <w:p w:rsidR="004F1D4D" w:rsidRDefault="004F1D4D" w:rsidP="00DE2225">
      <w:pPr>
        <w:pStyle w:val="ListParagraph"/>
        <w:numPr>
          <w:ilvl w:val="0"/>
          <w:numId w:val="32"/>
        </w:numPr>
      </w:pPr>
      <w:r>
        <w:t>Does your organization have to journal communications between individuals and groups?</w:t>
      </w:r>
    </w:p>
    <w:p w:rsidR="004F1D4D" w:rsidRDefault="004F1D4D" w:rsidP="00DE2225">
      <w:pPr>
        <w:pStyle w:val="ListParagraph"/>
        <w:numPr>
          <w:ilvl w:val="0"/>
          <w:numId w:val="32"/>
        </w:numPr>
      </w:pPr>
      <w:r>
        <w:t>Should certain types of messages be scheduled or prioritized?</w:t>
      </w:r>
    </w:p>
    <w:p w:rsidR="004F1D4D" w:rsidRDefault="004F1D4D" w:rsidP="00DE2225">
      <w:pPr>
        <w:pStyle w:val="ListParagraph"/>
        <w:numPr>
          <w:ilvl w:val="0"/>
          <w:numId w:val="32"/>
        </w:numPr>
      </w:pPr>
      <w:r>
        <w:t>Do you have to add disclaimers to the body of particular messages?</w:t>
      </w:r>
    </w:p>
    <w:p w:rsidR="004F1D4D" w:rsidRDefault="004F1D4D" w:rsidP="00DE2225">
      <w:pPr>
        <w:pStyle w:val="ListParagraph"/>
        <w:numPr>
          <w:ilvl w:val="0"/>
          <w:numId w:val="32"/>
        </w:numPr>
      </w:pPr>
      <w:r>
        <w:t>Should messages be restricted by attachment size or type?</w:t>
      </w:r>
    </w:p>
    <w:p w:rsidR="004F1D4D" w:rsidRDefault="004F1D4D" w:rsidP="00DE2225">
      <w:pPr>
        <w:pStyle w:val="ListParagraph"/>
        <w:numPr>
          <w:ilvl w:val="0"/>
          <w:numId w:val="32"/>
        </w:numPr>
      </w:pPr>
      <w:r>
        <w:t>Should certain connections be rejected by content or attachment name?</w:t>
      </w:r>
    </w:p>
    <w:p w:rsidR="004F1D4D" w:rsidRDefault="004F1D4D" w:rsidP="00DE2225">
      <w:pPr>
        <w:pStyle w:val="ListParagraph"/>
        <w:numPr>
          <w:ilvl w:val="0"/>
          <w:numId w:val="32"/>
        </w:numPr>
      </w:pPr>
      <w:r>
        <w:t>Does your organization wish to eliminate PSTs?</w:t>
      </w:r>
    </w:p>
    <w:p w:rsidR="004F1D4D" w:rsidRDefault="004F1D4D" w:rsidP="004F1D4D">
      <w:pPr>
        <w:pStyle w:val="Heading3Numbered"/>
      </w:pPr>
      <w:bookmarkStart w:id="127" w:name="_Toc254638935"/>
      <w:bookmarkStart w:id="128" w:name="_Toc328637956"/>
      <w:r>
        <w:t>Archiving and Message Retention Design Decisions</w:t>
      </w:r>
      <w:bookmarkEnd w:id="127"/>
      <w:bookmarkEnd w:id="128"/>
    </w:p>
    <w:tbl>
      <w:tblPr>
        <w:tblStyle w:val="TableGrid13"/>
        <w:tblW w:w="0" w:type="auto"/>
        <w:tblLook w:val="04A0"/>
      </w:tblPr>
      <w:tblGrid>
        <w:gridCol w:w="2307"/>
        <w:gridCol w:w="1800"/>
        <w:gridCol w:w="5011"/>
      </w:tblGrid>
      <w:tr w:rsidR="004F1D4D" w:rsidRPr="00483DF2" w:rsidTr="00EE7468">
        <w:trPr>
          <w:cnfStyle w:val="100000000000"/>
        </w:trPr>
        <w:tc>
          <w:tcPr>
            <w:cnfStyle w:val="001000000000"/>
            <w:tcW w:w="2307" w:type="dxa"/>
          </w:tcPr>
          <w:p w:rsidR="004F1D4D" w:rsidRPr="00483DF2" w:rsidRDefault="004F1D4D" w:rsidP="008F75EF">
            <w:r w:rsidRPr="00483DF2">
              <w:t>Topic Area</w:t>
            </w:r>
          </w:p>
        </w:tc>
        <w:tc>
          <w:tcPr>
            <w:tcW w:w="1800" w:type="dxa"/>
          </w:tcPr>
          <w:p w:rsidR="004F1D4D" w:rsidRPr="00483DF2" w:rsidRDefault="004F1D4D" w:rsidP="008F75EF">
            <w:pPr>
              <w:cnfStyle w:val="100000000000"/>
            </w:pPr>
            <w:r w:rsidRPr="00483DF2">
              <w:t>Enabled/Disabled</w:t>
            </w:r>
          </w:p>
        </w:tc>
        <w:tc>
          <w:tcPr>
            <w:tcW w:w="5011" w:type="dxa"/>
          </w:tcPr>
          <w:p w:rsidR="004F1D4D" w:rsidRPr="00483DF2" w:rsidRDefault="004F1D4D" w:rsidP="008F75EF">
            <w:pPr>
              <w:cnfStyle w:val="100000000000"/>
            </w:pPr>
            <w:r w:rsidRPr="00483DF2">
              <w:t>Design Decision</w:t>
            </w:r>
          </w:p>
        </w:tc>
      </w:tr>
      <w:tr w:rsidR="004F1D4D" w:rsidRPr="00483DF2" w:rsidTr="00EE7468">
        <w:trPr>
          <w:cnfStyle w:val="000000100000"/>
        </w:trPr>
        <w:tc>
          <w:tcPr>
            <w:cnfStyle w:val="001000000000"/>
            <w:tcW w:w="2307" w:type="dxa"/>
          </w:tcPr>
          <w:p w:rsidR="004F1D4D" w:rsidRPr="00483DF2" w:rsidRDefault="004F1D4D" w:rsidP="008F75EF">
            <w:r w:rsidRPr="00483DF2">
              <w:t>Message Classifications</w:t>
            </w:r>
          </w:p>
        </w:tc>
        <w:tc>
          <w:tcPr>
            <w:tcW w:w="1800" w:type="dxa"/>
          </w:tcPr>
          <w:p w:rsidR="004F1D4D" w:rsidRPr="00483DF2" w:rsidRDefault="004F1D4D" w:rsidP="008F75EF">
            <w:pPr>
              <w:cnfStyle w:val="000000100000"/>
            </w:pPr>
            <w:r w:rsidRPr="00483DF2">
              <w:t>Enabled</w:t>
            </w:r>
          </w:p>
        </w:tc>
        <w:tc>
          <w:tcPr>
            <w:tcW w:w="5011" w:type="dxa"/>
          </w:tcPr>
          <w:p w:rsidR="004F1D4D" w:rsidRDefault="004F1D4D" w:rsidP="008F75EF">
            <w:pPr>
              <w:cnfStyle w:val="000000100000"/>
            </w:pPr>
            <w:r w:rsidRPr="00483DF2">
              <w:t>The following classifications will be defined:</w:t>
            </w:r>
          </w:p>
          <w:p w:rsidR="004F1D4D" w:rsidRPr="00E21008" w:rsidRDefault="004F1D4D" w:rsidP="00DE2225">
            <w:pPr>
              <w:pStyle w:val="ListParagraph"/>
              <w:numPr>
                <w:ilvl w:val="0"/>
                <w:numId w:val="33"/>
              </w:numPr>
              <w:cnfStyle w:val="000000100000"/>
              <w:rPr>
                <w:rFonts w:ascii="Arial Narrow" w:hAnsi="Arial Narrow" w:cs="Arial Narrow"/>
                <w:sz w:val="18"/>
              </w:rPr>
            </w:pPr>
            <w:r>
              <w:t>TBD</w:t>
            </w:r>
            <w:r w:rsidR="00167F1C">
              <w:t xml:space="preserve"> – by Aegis as part of implementation and testing</w:t>
            </w:r>
          </w:p>
        </w:tc>
      </w:tr>
      <w:tr w:rsidR="004F1D4D" w:rsidRPr="00483DF2" w:rsidTr="00EE7468">
        <w:trPr>
          <w:cnfStyle w:val="000000010000"/>
        </w:trPr>
        <w:tc>
          <w:tcPr>
            <w:cnfStyle w:val="001000000000"/>
            <w:tcW w:w="2307" w:type="dxa"/>
          </w:tcPr>
          <w:p w:rsidR="004F1D4D" w:rsidRPr="00483DF2" w:rsidRDefault="004F1D4D" w:rsidP="008F75EF">
            <w:r w:rsidRPr="00483DF2">
              <w:t>Transport Rules</w:t>
            </w:r>
          </w:p>
        </w:tc>
        <w:tc>
          <w:tcPr>
            <w:tcW w:w="1800" w:type="dxa"/>
          </w:tcPr>
          <w:p w:rsidR="004F1D4D" w:rsidRPr="00483DF2" w:rsidRDefault="004F1D4D" w:rsidP="008F75EF">
            <w:pPr>
              <w:cnfStyle w:val="000000010000"/>
            </w:pPr>
            <w:r w:rsidRPr="00483DF2">
              <w:t>Enabled</w:t>
            </w:r>
          </w:p>
        </w:tc>
        <w:tc>
          <w:tcPr>
            <w:tcW w:w="5011" w:type="dxa"/>
          </w:tcPr>
          <w:p w:rsidR="004F1D4D" w:rsidRDefault="004F1D4D" w:rsidP="008F75EF">
            <w:pPr>
              <w:cnfStyle w:val="000000010000"/>
            </w:pPr>
            <w:r w:rsidRPr="00483DF2">
              <w:t>The following transport rules will be defined</w:t>
            </w:r>
          </w:p>
          <w:p w:rsidR="004F1D4D" w:rsidRPr="00E21008" w:rsidRDefault="00167F1C" w:rsidP="00DE2225">
            <w:pPr>
              <w:pStyle w:val="ListParagraph"/>
              <w:numPr>
                <w:ilvl w:val="0"/>
                <w:numId w:val="35"/>
              </w:numPr>
              <w:cnfStyle w:val="000000010000"/>
              <w:rPr>
                <w:rFonts w:ascii="Arial Narrow" w:hAnsi="Arial Narrow"/>
                <w:sz w:val="18"/>
                <w:szCs w:val="18"/>
              </w:rPr>
            </w:pPr>
            <w:r>
              <w:t>TBD – by Aegis as part of implementation and testing</w:t>
            </w:r>
          </w:p>
        </w:tc>
      </w:tr>
      <w:tr w:rsidR="004F1D4D" w:rsidRPr="00483DF2" w:rsidTr="00EE7468">
        <w:trPr>
          <w:cnfStyle w:val="000000100000"/>
        </w:trPr>
        <w:tc>
          <w:tcPr>
            <w:cnfStyle w:val="001000000000"/>
            <w:tcW w:w="2307" w:type="dxa"/>
          </w:tcPr>
          <w:p w:rsidR="004F1D4D" w:rsidRPr="00483DF2" w:rsidRDefault="004F1D4D" w:rsidP="008F75EF">
            <w:r w:rsidRPr="00483DF2">
              <w:t>Information Rights Management</w:t>
            </w:r>
          </w:p>
        </w:tc>
        <w:tc>
          <w:tcPr>
            <w:tcW w:w="1800" w:type="dxa"/>
          </w:tcPr>
          <w:p w:rsidR="004F1D4D" w:rsidRPr="00483DF2" w:rsidRDefault="008A058B" w:rsidP="008F75EF">
            <w:pPr>
              <w:cnfStyle w:val="000000100000"/>
            </w:pPr>
            <w:r w:rsidRPr="00483DF2">
              <w:t>Enabled</w:t>
            </w:r>
          </w:p>
        </w:tc>
        <w:tc>
          <w:tcPr>
            <w:tcW w:w="5011" w:type="dxa"/>
          </w:tcPr>
          <w:p w:rsidR="004F1D4D" w:rsidRPr="00483DF2" w:rsidRDefault="004F1D4D" w:rsidP="008F75EF">
            <w:pPr>
              <w:cnfStyle w:val="000000100000"/>
            </w:pPr>
            <w:r w:rsidRPr="00483DF2">
              <w:t>AD RMS is not yet deployed</w:t>
            </w:r>
          </w:p>
        </w:tc>
      </w:tr>
      <w:tr w:rsidR="004F1D4D" w:rsidRPr="00483DF2" w:rsidTr="00EE7468">
        <w:trPr>
          <w:cnfStyle w:val="000000010000"/>
        </w:trPr>
        <w:tc>
          <w:tcPr>
            <w:cnfStyle w:val="001000000000"/>
            <w:tcW w:w="2307" w:type="dxa"/>
          </w:tcPr>
          <w:p w:rsidR="004F1D4D" w:rsidRPr="00483DF2" w:rsidRDefault="004F1D4D" w:rsidP="008F75EF">
            <w:r w:rsidRPr="00483DF2">
              <w:t>Journaling</w:t>
            </w:r>
          </w:p>
        </w:tc>
        <w:tc>
          <w:tcPr>
            <w:tcW w:w="1800" w:type="dxa"/>
          </w:tcPr>
          <w:p w:rsidR="004F1D4D" w:rsidRPr="00483DF2" w:rsidRDefault="004F1D4D" w:rsidP="008F75EF">
            <w:pPr>
              <w:cnfStyle w:val="000000010000"/>
            </w:pPr>
            <w:r w:rsidRPr="00483DF2">
              <w:t>Disabled</w:t>
            </w:r>
          </w:p>
        </w:tc>
        <w:tc>
          <w:tcPr>
            <w:tcW w:w="5011" w:type="dxa"/>
          </w:tcPr>
          <w:p w:rsidR="004F1D4D" w:rsidRPr="00483DF2" w:rsidRDefault="004F1D4D" w:rsidP="008F75EF">
            <w:pPr>
              <w:cnfStyle w:val="000000010000"/>
            </w:pPr>
            <w:r w:rsidRPr="00483DF2">
              <w:t>No legal requirement for journaling</w:t>
            </w:r>
          </w:p>
        </w:tc>
      </w:tr>
      <w:tr w:rsidR="004F1D4D" w:rsidRPr="00483DF2" w:rsidTr="00EE7468">
        <w:trPr>
          <w:cnfStyle w:val="000000100000"/>
        </w:trPr>
        <w:tc>
          <w:tcPr>
            <w:cnfStyle w:val="001000000000"/>
            <w:tcW w:w="2307" w:type="dxa"/>
          </w:tcPr>
          <w:p w:rsidR="004F1D4D" w:rsidRPr="00483DF2" w:rsidRDefault="004F1D4D" w:rsidP="008F75EF">
            <w:r w:rsidRPr="00483DF2">
              <w:t>Messaging Records Management</w:t>
            </w:r>
          </w:p>
        </w:tc>
        <w:tc>
          <w:tcPr>
            <w:tcW w:w="1800" w:type="dxa"/>
          </w:tcPr>
          <w:p w:rsidR="004F1D4D" w:rsidRPr="00483DF2" w:rsidRDefault="004F1D4D" w:rsidP="008F75EF">
            <w:pPr>
              <w:cnfStyle w:val="000000100000"/>
            </w:pPr>
            <w:r w:rsidRPr="00483DF2">
              <w:t>Disabled</w:t>
            </w:r>
          </w:p>
        </w:tc>
        <w:tc>
          <w:tcPr>
            <w:tcW w:w="5011" w:type="dxa"/>
          </w:tcPr>
          <w:p w:rsidR="004F1D4D" w:rsidRPr="00483DF2" w:rsidRDefault="004F1D4D" w:rsidP="008F75EF">
            <w:pPr>
              <w:cnfStyle w:val="000000100000"/>
            </w:pPr>
            <w:r w:rsidRPr="00483DF2">
              <w:t>Not required</w:t>
            </w:r>
          </w:p>
        </w:tc>
      </w:tr>
      <w:tr w:rsidR="004F1D4D" w:rsidRPr="00483DF2" w:rsidTr="00EE7468">
        <w:trPr>
          <w:cnfStyle w:val="000000010000"/>
        </w:trPr>
        <w:tc>
          <w:tcPr>
            <w:cnfStyle w:val="001000000000"/>
            <w:tcW w:w="2307" w:type="dxa"/>
          </w:tcPr>
          <w:p w:rsidR="004F1D4D" w:rsidRPr="00483DF2" w:rsidRDefault="004F1D4D" w:rsidP="008F75EF">
            <w:r w:rsidRPr="00483DF2">
              <w:t>Multi-Mailbox Search</w:t>
            </w:r>
          </w:p>
        </w:tc>
        <w:tc>
          <w:tcPr>
            <w:tcW w:w="1800" w:type="dxa"/>
          </w:tcPr>
          <w:p w:rsidR="004F1D4D" w:rsidRPr="00483DF2" w:rsidRDefault="004F1D4D" w:rsidP="008F75EF">
            <w:pPr>
              <w:cnfStyle w:val="000000010000"/>
            </w:pPr>
            <w:r w:rsidRPr="00483DF2">
              <w:t>Enabled</w:t>
            </w:r>
          </w:p>
        </w:tc>
        <w:tc>
          <w:tcPr>
            <w:tcW w:w="5011" w:type="dxa"/>
          </w:tcPr>
          <w:p w:rsidR="004F1D4D" w:rsidRDefault="004F1D4D" w:rsidP="008F75EF">
            <w:pPr>
              <w:cnfStyle w:val="000000010000"/>
            </w:pPr>
            <w:r w:rsidRPr="00483DF2">
              <w:t>The following compliance office</w:t>
            </w:r>
            <w:r>
              <w:t>r</w:t>
            </w:r>
            <w:r w:rsidRPr="00483DF2">
              <w:t>s will have the permissions for multi-mailbox search:</w:t>
            </w:r>
          </w:p>
          <w:p w:rsidR="004F1D4D" w:rsidRPr="00E21008" w:rsidRDefault="004F1D4D" w:rsidP="00DE2225">
            <w:pPr>
              <w:pStyle w:val="ListParagraph"/>
              <w:numPr>
                <w:ilvl w:val="0"/>
                <w:numId w:val="34"/>
              </w:numPr>
              <w:cnfStyle w:val="000000010000"/>
              <w:rPr>
                <w:rFonts w:ascii="Arial Narrow" w:hAnsi="Arial Narrow"/>
                <w:sz w:val="18"/>
                <w:szCs w:val="18"/>
              </w:rPr>
            </w:pPr>
            <w:r w:rsidRPr="00E21008">
              <w:t xml:space="preserve">All members of the </w:t>
            </w:r>
            <w:r w:rsidR="00F45E37">
              <w:t>Aegis Media</w:t>
            </w:r>
            <w:r>
              <w:t xml:space="preserve"> </w:t>
            </w:r>
            <w:r w:rsidRPr="00E21008">
              <w:t>Compliance Officer Role Group</w:t>
            </w:r>
          </w:p>
        </w:tc>
      </w:tr>
      <w:tr w:rsidR="004F1D4D" w:rsidRPr="00483DF2" w:rsidTr="00EE7468">
        <w:trPr>
          <w:cnfStyle w:val="000000100000"/>
        </w:trPr>
        <w:tc>
          <w:tcPr>
            <w:cnfStyle w:val="001000000000"/>
            <w:tcW w:w="2307" w:type="dxa"/>
          </w:tcPr>
          <w:p w:rsidR="004F1D4D" w:rsidRPr="00483DF2" w:rsidRDefault="004F1D4D" w:rsidP="008F75EF">
            <w:r w:rsidRPr="00483DF2">
              <w:t>Archive Mailbox</w:t>
            </w:r>
          </w:p>
        </w:tc>
        <w:tc>
          <w:tcPr>
            <w:tcW w:w="1800" w:type="dxa"/>
          </w:tcPr>
          <w:p w:rsidR="004F1D4D" w:rsidRPr="00483DF2" w:rsidRDefault="004F1D4D" w:rsidP="008F75EF">
            <w:pPr>
              <w:cnfStyle w:val="000000100000"/>
            </w:pPr>
            <w:r w:rsidRPr="00483DF2">
              <w:t>Enabled</w:t>
            </w:r>
          </w:p>
        </w:tc>
        <w:tc>
          <w:tcPr>
            <w:tcW w:w="5011" w:type="dxa"/>
          </w:tcPr>
          <w:p w:rsidR="004F1D4D" w:rsidRPr="00483DF2" w:rsidRDefault="004F1D4D" w:rsidP="004F1D4D">
            <w:pPr>
              <w:cnfStyle w:val="000000100000"/>
            </w:pPr>
            <w:r w:rsidRPr="00483DF2">
              <w:t xml:space="preserve">The Archive Mailbox </w:t>
            </w:r>
            <w:r w:rsidR="00353957">
              <w:t>will be enabled for 14,000</w:t>
            </w:r>
            <w:r>
              <w:t xml:space="preserve"> users</w:t>
            </w:r>
            <w:r w:rsidR="00167F1C">
              <w:t xml:space="preserve"> +50% growth</w:t>
            </w:r>
          </w:p>
        </w:tc>
      </w:tr>
      <w:tr w:rsidR="00046C07" w:rsidRPr="00483DF2" w:rsidTr="00EE7468">
        <w:trPr>
          <w:cnfStyle w:val="000000010000"/>
        </w:trPr>
        <w:tc>
          <w:tcPr>
            <w:cnfStyle w:val="001000000000"/>
            <w:tcW w:w="2307" w:type="dxa"/>
          </w:tcPr>
          <w:p w:rsidR="00046C07" w:rsidRPr="00483DF2" w:rsidRDefault="00046C07" w:rsidP="008F75EF">
            <w:r>
              <w:t>Archive Mailbox Database</w:t>
            </w:r>
          </w:p>
        </w:tc>
        <w:tc>
          <w:tcPr>
            <w:tcW w:w="1800" w:type="dxa"/>
          </w:tcPr>
          <w:p w:rsidR="00046C07" w:rsidRPr="00483DF2" w:rsidRDefault="00046C07" w:rsidP="008F75EF">
            <w:pPr>
              <w:cnfStyle w:val="000000010000"/>
            </w:pPr>
            <w:r>
              <w:t>Different Storage</w:t>
            </w:r>
          </w:p>
        </w:tc>
        <w:tc>
          <w:tcPr>
            <w:tcW w:w="5011" w:type="dxa"/>
          </w:tcPr>
          <w:p w:rsidR="00046C07" w:rsidRPr="00483DF2" w:rsidRDefault="00046C07" w:rsidP="00353957">
            <w:pPr>
              <w:cnfStyle w:val="000000010000"/>
            </w:pPr>
            <w:r>
              <w:t xml:space="preserve">The Archive Mailbox databases will be deployed on </w:t>
            </w:r>
            <w:r w:rsidR="00353957">
              <w:t>same</w:t>
            </w:r>
            <w:r>
              <w:t xml:space="preserve"> storage</w:t>
            </w:r>
          </w:p>
        </w:tc>
      </w:tr>
    </w:tbl>
    <w:p w:rsidR="00A106B5" w:rsidRDefault="00EE7468" w:rsidP="00EE7468">
      <w:pPr>
        <w:pStyle w:val="Caption"/>
      </w:pPr>
      <w:r>
        <w:t xml:space="preserve">Table </w:t>
      </w:r>
      <w:r w:rsidR="00BD1BEF">
        <w:fldChar w:fldCharType="begin"/>
      </w:r>
      <w:r>
        <w:instrText xml:space="preserve"> SEQ Table \* ARABIC </w:instrText>
      </w:r>
      <w:r w:rsidR="00BD1BEF">
        <w:fldChar w:fldCharType="separate"/>
      </w:r>
      <w:r w:rsidR="008810D3">
        <w:rPr>
          <w:noProof/>
        </w:rPr>
        <w:t>45</w:t>
      </w:r>
      <w:r w:rsidR="00BD1BEF">
        <w:fldChar w:fldCharType="end"/>
      </w:r>
      <w:r>
        <w:t>: Archiving and Message Retention Design Decisions</w:t>
      </w:r>
    </w:p>
    <w:p w:rsidR="00B26923" w:rsidRPr="00B26923" w:rsidRDefault="00B26923" w:rsidP="00B26923">
      <w:pPr>
        <w:pStyle w:val="Heading3Numbered"/>
      </w:pPr>
      <w:bookmarkStart w:id="129" w:name="_Toc243889364"/>
      <w:bookmarkStart w:id="130" w:name="_Toc328637957"/>
      <w:r w:rsidRPr="00B26923">
        <w:t>User Archive</w:t>
      </w:r>
      <w:bookmarkEnd w:id="129"/>
      <w:bookmarkEnd w:id="130"/>
    </w:p>
    <w:p w:rsidR="00B26923" w:rsidRPr="00B26923" w:rsidRDefault="00B26923" w:rsidP="00B26923">
      <w:r w:rsidRPr="00B26923">
        <w:t xml:space="preserve">In Exchange 2010, User Archive can be used to provide users with an alternate storage location for historical messaging data. Users have seamless access to their archive mailbox using </w:t>
      </w:r>
      <w:r w:rsidR="003A3479">
        <w:t xml:space="preserve">Outlook 2007, </w:t>
      </w:r>
      <w:r w:rsidRPr="00B26923">
        <w:t>Outlook 2010 and Outlook Web App. Using either of these client applicati</w:t>
      </w:r>
      <w:r w:rsidR="003A3479">
        <w:t>on</w:t>
      </w:r>
      <w:r w:rsidRPr="00B26923">
        <w:t>, users can view an archive mailbox and move or copy messages between their primary mailbox and the archive. Previous versions of the Outlook client</w:t>
      </w:r>
      <w:r w:rsidR="00F61A68">
        <w:t xml:space="preserve">, </w:t>
      </w:r>
      <w:r w:rsidR="00F61A68">
        <w:rPr>
          <w:rFonts w:cstheme="minorHAnsi"/>
        </w:rPr>
        <w:t>Entourage 2008, and Office for Mac 2011</w:t>
      </w:r>
      <w:r w:rsidRPr="00B26923">
        <w:t xml:space="preserve"> will not support the online Exchange User Archive.  User archives also provide a consistent view of messaging data to </w:t>
      </w:r>
      <w:r w:rsidRPr="00B26923">
        <w:lastRenderedPageBreak/>
        <w:t xml:space="preserve">users, and eliminate user overhead required to manage PST files. Eliminating use of PST files significantly reduces the organization's exposure to some of the risks associated with PST files. </w:t>
      </w:r>
    </w:p>
    <w:p w:rsidR="00B26923" w:rsidRPr="00B26923" w:rsidRDefault="00B26923" w:rsidP="00B26923">
      <w:r w:rsidRPr="00B26923">
        <w:t>Creating and managing archive mailboxes is integrated with mailbox management tasks, allowing for simplified management of archive mailboxes. Archive mailboxes can be created when creating the primary user mailbox, or they can be enabled for existing mailbox users. Archive mailboxes can be disabled and removed. In the current design, a user's archive mailbox resides on the same mailbox database as the user's primary mailbox. When moving the user's primary mailbox from one mailbox database to another, the archive mailbox is moved with the primary mailbox.</w:t>
      </w:r>
    </w:p>
    <w:p w:rsidR="00B26923" w:rsidRPr="00B26923" w:rsidRDefault="00B26923" w:rsidP="00B26923">
      <w:r w:rsidRPr="00B26923">
        <w:t xml:space="preserve">In Exchange 2010, archive policies can be applied to a mailbox to automatically move messages from a user's primary mailbox to the archive mailbox after a certain period. Messages continue to be retained in the archive mailbox until they are removed by the user. </w:t>
      </w:r>
    </w:p>
    <w:p w:rsidR="00B26923" w:rsidRPr="00B26923" w:rsidRDefault="00B26923" w:rsidP="00B26923">
      <w:pPr>
        <w:pStyle w:val="Heading3Numbered"/>
      </w:pPr>
      <w:bookmarkStart w:id="131" w:name="_Toc243889366"/>
      <w:bookmarkStart w:id="132" w:name="_Toc328637958"/>
      <w:r w:rsidRPr="00B26923">
        <w:t>Default Archive Policy</w:t>
      </w:r>
      <w:bookmarkEnd w:id="131"/>
      <w:bookmarkEnd w:id="132"/>
    </w:p>
    <w:p w:rsidR="00B26923" w:rsidRPr="00B26923" w:rsidRDefault="00B26923" w:rsidP="00B26923">
      <w:r w:rsidRPr="00B26923">
        <w:t xml:space="preserve">Exchange Server setup creates a Default Archive Policy. The Default Archive Policy is a retention policy which contains the following retention tags: </w:t>
      </w:r>
    </w:p>
    <w:tbl>
      <w:tblPr>
        <w:tblStyle w:val="TableGrid13"/>
        <w:tblW w:w="8830" w:type="dxa"/>
        <w:tblLayout w:type="fixed"/>
        <w:tblLook w:val="0420"/>
      </w:tblPr>
      <w:tblGrid>
        <w:gridCol w:w="1694"/>
        <w:gridCol w:w="1694"/>
        <w:gridCol w:w="5442"/>
      </w:tblGrid>
      <w:tr w:rsidR="00B26923" w:rsidRPr="00B26923" w:rsidTr="003A3479">
        <w:trPr>
          <w:cnfStyle w:val="100000000000"/>
        </w:trPr>
        <w:tc>
          <w:tcPr>
            <w:tcW w:w="1694" w:type="dxa"/>
          </w:tcPr>
          <w:p w:rsidR="00B26923" w:rsidRPr="00B26923" w:rsidRDefault="00B26923" w:rsidP="00B26923">
            <w:pPr>
              <w:spacing w:before="0" w:after="200" w:line="276" w:lineRule="auto"/>
              <w:rPr>
                <w:bCs/>
                <w:lang w:val="de-CH"/>
              </w:rPr>
            </w:pPr>
            <w:r w:rsidRPr="00B26923">
              <w:rPr>
                <w:bCs/>
                <w:lang w:val="de-CH"/>
              </w:rPr>
              <w:t xml:space="preserve">Retention tag name </w:t>
            </w:r>
          </w:p>
        </w:tc>
        <w:tc>
          <w:tcPr>
            <w:tcW w:w="1694" w:type="dxa"/>
          </w:tcPr>
          <w:p w:rsidR="00B26923" w:rsidRPr="00B26923" w:rsidRDefault="00B26923" w:rsidP="00B26923">
            <w:pPr>
              <w:spacing w:before="0" w:after="200" w:line="276" w:lineRule="auto"/>
              <w:rPr>
                <w:bCs/>
                <w:lang w:val="de-CH"/>
              </w:rPr>
            </w:pPr>
            <w:r w:rsidRPr="00B26923">
              <w:rPr>
                <w:bCs/>
                <w:lang w:val="de-CH"/>
              </w:rPr>
              <w:t>Tag type</w:t>
            </w:r>
          </w:p>
        </w:tc>
        <w:tc>
          <w:tcPr>
            <w:tcW w:w="5442" w:type="dxa"/>
          </w:tcPr>
          <w:p w:rsidR="00B26923" w:rsidRPr="00B26923" w:rsidRDefault="00B26923" w:rsidP="00B26923">
            <w:pPr>
              <w:spacing w:before="0" w:after="200" w:line="276" w:lineRule="auto"/>
              <w:rPr>
                <w:bCs/>
                <w:lang w:val="de-CH"/>
              </w:rPr>
            </w:pPr>
            <w:r w:rsidRPr="00B26923">
              <w:rPr>
                <w:bCs/>
                <w:lang w:val="de-CH"/>
              </w:rPr>
              <w:t xml:space="preserve">Description </w:t>
            </w:r>
          </w:p>
        </w:tc>
      </w:tr>
      <w:tr w:rsidR="00B26923" w:rsidRPr="00B26923" w:rsidTr="003A3479">
        <w:trPr>
          <w:cnfStyle w:val="000000100000"/>
        </w:trPr>
        <w:tc>
          <w:tcPr>
            <w:tcW w:w="1694" w:type="dxa"/>
          </w:tcPr>
          <w:p w:rsidR="00B26923" w:rsidRPr="00B26923" w:rsidRDefault="00B26923" w:rsidP="00B26923">
            <w:pPr>
              <w:spacing w:before="0" w:after="200" w:line="276" w:lineRule="auto"/>
              <w:rPr>
                <w:lang w:val="de-CH"/>
              </w:rPr>
            </w:pPr>
            <w:r w:rsidRPr="00B26923">
              <w:rPr>
                <w:lang w:val="de-CH"/>
              </w:rPr>
              <w:t>Default 2 year move to archive</w:t>
            </w:r>
          </w:p>
        </w:tc>
        <w:tc>
          <w:tcPr>
            <w:tcW w:w="1694" w:type="dxa"/>
          </w:tcPr>
          <w:p w:rsidR="00B26923" w:rsidRPr="00B26923" w:rsidRDefault="00B26923" w:rsidP="00B26923">
            <w:pPr>
              <w:spacing w:before="0" w:after="200" w:line="276" w:lineRule="auto"/>
              <w:rPr>
                <w:lang w:val="de-CH"/>
              </w:rPr>
            </w:pPr>
            <w:r w:rsidRPr="00B26923">
              <w:rPr>
                <w:lang w:val="de-CH"/>
              </w:rPr>
              <w:t>Default</w:t>
            </w:r>
          </w:p>
        </w:tc>
        <w:tc>
          <w:tcPr>
            <w:tcW w:w="5442" w:type="dxa"/>
          </w:tcPr>
          <w:p w:rsidR="00B26923" w:rsidRPr="00B26923" w:rsidRDefault="00B26923" w:rsidP="00B26923">
            <w:pPr>
              <w:spacing w:before="0" w:after="200" w:line="276" w:lineRule="auto"/>
              <w:rPr>
                <w:lang w:val="de-CH"/>
              </w:rPr>
            </w:pPr>
            <w:r w:rsidRPr="00B26923">
              <w:rPr>
                <w:lang w:val="de-CH"/>
              </w:rPr>
              <w:t>Applies to items in the entire mailbox that do not have a retention tag applied explicitly or inherited from the folder. Messages are automatically moved to the archive mailbox.</w:t>
            </w:r>
          </w:p>
        </w:tc>
      </w:tr>
      <w:tr w:rsidR="00B26923" w:rsidRPr="00B26923" w:rsidTr="003A3479">
        <w:trPr>
          <w:cnfStyle w:val="000000010000"/>
        </w:trPr>
        <w:tc>
          <w:tcPr>
            <w:tcW w:w="1694" w:type="dxa"/>
          </w:tcPr>
          <w:p w:rsidR="00B26923" w:rsidRPr="00B26923" w:rsidRDefault="00B26923" w:rsidP="00B26923">
            <w:pPr>
              <w:spacing w:before="0" w:after="200" w:line="276" w:lineRule="auto"/>
              <w:rPr>
                <w:lang w:val="de-CH"/>
              </w:rPr>
            </w:pPr>
            <w:r w:rsidRPr="00B26923">
              <w:rPr>
                <w:lang w:val="de-CH"/>
              </w:rPr>
              <w:t>Personal 1 year move to archive</w:t>
            </w:r>
          </w:p>
        </w:tc>
        <w:tc>
          <w:tcPr>
            <w:tcW w:w="1694" w:type="dxa"/>
          </w:tcPr>
          <w:p w:rsidR="00B26923" w:rsidRPr="00B26923" w:rsidRDefault="00B26923" w:rsidP="00B26923">
            <w:pPr>
              <w:spacing w:before="0" w:after="200" w:line="276" w:lineRule="auto"/>
              <w:rPr>
                <w:lang w:val="de-CH"/>
              </w:rPr>
            </w:pPr>
            <w:r w:rsidRPr="00B26923">
              <w:rPr>
                <w:lang w:val="de-CH"/>
              </w:rPr>
              <w:t>Personal</w:t>
            </w:r>
          </w:p>
        </w:tc>
        <w:tc>
          <w:tcPr>
            <w:tcW w:w="5442" w:type="dxa"/>
          </w:tcPr>
          <w:p w:rsidR="00B26923" w:rsidRPr="00B26923" w:rsidRDefault="00B26923" w:rsidP="00B26923">
            <w:pPr>
              <w:spacing w:before="0" w:after="200" w:line="276" w:lineRule="auto"/>
              <w:rPr>
                <w:lang w:val="de-CH"/>
              </w:rPr>
            </w:pPr>
            <w:r w:rsidRPr="00B26923">
              <w:rPr>
                <w:lang w:val="de-CH"/>
              </w:rPr>
              <w:t>Messages are automatically moved to the archive mailbox after 365 days.</w:t>
            </w:r>
          </w:p>
        </w:tc>
      </w:tr>
      <w:tr w:rsidR="00B26923" w:rsidRPr="00B26923" w:rsidTr="003A3479">
        <w:trPr>
          <w:cnfStyle w:val="000000100000"/>
        </w:trPr>
        <w:tc>
          <w:tcPr>
            <w:tcW w:w="1694" w:type="dxa"/>
          </w:tcPr>
          <w:p w:rsidR="00B26923" w:rsidRPr="00B26923" w:rsidRDefault="00B26923" w:rsidP="00B26923">
            <w:pPr>
              <w:spacing w:before="0" w:after="200" w:line="276" w:lineRule="auto"/>
              <w:rPr>
                <w:lang w:val="de-CH"/>
              </w:rPr>
            </w:pPr>
            <w:r w:rsidRPr="00B26923">
              <w:rPr>
                <w:lang w:val="de-CH"/>
              </w:rPr>
              <w:t>Personal 5 year move to archive</w:t>
            </w:r>
          </w:p>
        </w:tc>
        <w:tc>
          <w:tcPr>
            <w:tcW w:w="1694" w:type="dxa"/>
          </w:tcPr>
          <w:p w:rsidR="00B26923" w:rsidRPr="00B26923" w:rsidRDefault="00B26923" w:rsidP="00B26923">
            <w:pPr>
              <w:spacing w:before="0" w:after="200" w:line="276" w:lineRule="auto"/>
              <w:rPr>
                <w:lang w:val="de-CH"/>
              </w:rPr>
            </w:pPr>
            <w:r w:rsidRPr="00B26923">
              <w:rPr>
                <w:lang w:val="de-CH"/>
              </w:rPr>
              <w:t>Personal</w:t>
            </w:r>
          </w:p>
        </w:tc>
        <w:tc>
          <w:tcPr>
            <w:tcW w:w="5442" w:type="dxa"/>
          </w:tcPr>
          <w:p w:rsidR="00B26923" w:rsidRPr="00B26923" w:rsidRDefault="00B26923" w:rsidP="00B26923">
            <w:pPr>
              <w:spacing w:before="0" w:after="200" w:line="276" w:lineRule="auto"/>
              <w:rPr>
                <w:lang w:val="de-CH"/>
              </w:rPr>
            </w:pPr>
            <w:r w:rsidRPr="00B26923">
              <w:rPr>
                <w:lang w:val="de-CH"/>
              </w:rPr>
              <w:t>Messages are automatically moved to the archive mailbox after 730 days.</w:t>
            </w:r>
          </w:p>
        </w:tc>
      </w:tr>
      <w:tr w:rsidR="00B26923" w:rsidRPr="00B26923" w:rsidTr="003A3479">
        <w:trPr>
          <w:cnfStyle w:val="000000010000"/>
        </w:trPr>
        <w:tc>
          <w:tcPr>
            <w:tcW w:w="1694" w:type="dxa"/>
          </w:tcPr>
          <w:p w:rsidR="00B26923" w:rsidRPr="00B26923" w:rsidRDefault="00B26923" w:rsidP="00B26923">
            <w:pPr>
              <w:spacing w:before="0" w:after="200" w:line="276" w:lineRule="auto"/>
              <w:rPr>
                <w:lang w:val="de-CH"/>
              </w:rPr>
            </w:pPr>
            <w:r w:rsidRPr="00B26923">
              <w:rPr>
                <w:lang w:val="de-CH"/>
              </w:rPr>
              <w:t>Personal never move to archive</w:t>
            </w:r>
          </w:p>
        </w:tc>
        <w:tc>
          <w:tcPr>
            <w:tcW w:w="1694" w:type="dxa"/>
          </w:tcPr>
          <w:p w:rsidR="00B26923" w:rsidRPr="00B26923" w:rsidRDefault="00B26923" w:rsidP="00B26923">
            <w:pPr>
              <w:spacing w:before="0" w:after="200" w:line="276" w:lineRule="auto"/>
              <w:rPr>
                <w:lang w:val="de-CH"/>
              </w:rPr>
            </w:pPr>
            <w:r w:rsidRPr="00B26923">
              <w:rPr>
                <w:lang w:val="de-CH"/>
              </w:rPr>
              <w:t>Personal</w:t>
            </w:r>
          </w:p>
        </w:tc>
        <w:tc>
          <w:tcPr>
            <w:tcW w:w="5442" w:type="dxa"/>
          </w:tcPr>
          <w:p w:rsidR="00B26923" w:rsidRPr="00B26923" w:rsidRDefault="00B26923" w:rsidP="00B26923">
            <w:pPr>
              <w:spacing w:before="0" w:after="200" w:line="276" w:lineRule="auto"/>
              <w:rPr>
                <w:lang w:val="de-CH"/>
              </w:rPr>
            </w:pPr>
            <w:r w:rsidRPr="00B26923">
              <w:rPr>
                <w:lang w:val="de-CH"/>
              </w:rPr>
              <w:t>Messages are never moved to the archive mailbox.</w:t>
            </w:r>
          </w:p>
        </w:tc>
      </w:tr>
      <w:tr w:rsidR="003A3479" w:rsidRPr="003A3479" w:rsidTr="003A3479">
        <w:tblPrEx>
          <w:tblLook w:val="04A0"/>
        </w:tblPrEx>
        <w:trPr>
          <w:cnfStyle w:val="000000100000"/>
        </w:trPr>
        <w:tc>
          <w:tcPr>
            <w:cnfStyle w:val="001000000000"/>
            <w:tcW w:w="1694" w:type="dxa"/>
            <w:hideMark/>
          </w:tcPr>
          <w:p w:rsidR="003A3479" w:rsidRPr="003A3479" w:rsidRDefault="003A3479" w:rsidP="003A3479">
            <w:pPr>
              <w:spacing w:before="0" w:after="200" w:line="276" w:lineRule="auto"/>
              <w:rPr>
                <w:rFonts w:ascii="Calibri" w:hAnsi="Calibri" w:cs="Arial Narrow"/>
                <w:b w:val="0"/>
                <w:color w:val="auto"/>
                <w:szCs w:val="20"/>
                <w:lang w:val="de-CH"/>
              </w:rPr>
            </w:pPr>
            <w:r w:rsidRPr="003A3479">
              <w:rPr>
                <w:rFonts w:ascii="Calibri" w:hAnsi="Calibri" w:cs="Arial Narrow"/>
                <w:b w:val="0"/>
                <w:color w:val="auto"/>
                <w:szCs w:val="20"/>
                <w:lang w:val="de-CH"/>
              </w:rPr>
              <w:t>Recoverable Items 14 days move to archive</w:t>
            </w:r>
          </w:p>
        </w:tc>
        <w:tc>
          <w:tcPr>
            <w:tcW w:w="1694" w:type="dxa"/>
            <w:hideMark/>
          </w:tcPr>
          <w:p w:rsidR="003A3479" w:rsidRPr="003A3479" w:rsidRDefault="003A3479" w:rsidP="003A3479">
            <w:pPr>
              <w:spacing w:before="0" w:after="200" w:line="276" w:lineRule="auto"/>
              <w:cnfStyle w:val="000000100000"/>
              <w:rPr>
                <w:rFonts w:ascii="Calibri" w:hAnsi="Calibri" w:cs="Arial Narrow"/>
                <w:szCs w:val="20"/>
                <w:lang w:val="de-CH"/>
              </w:rPr>
            </w:pPr>
            <w:r w:rsidRPr="003A3479">
              <w:rPr>
                <w:rFonts w:ascii="Calibri" w:hAnsi="Calibri" w:cs="Arial Narrow"/>
                <w:szCs w:val="20"/>
                <w:lang w:val="de-CH"/>
              </w:rPr>
              <w:t>Personal</w:t>
            </w:r>
          </w:p>
        </w:tc>
        <w:tc>
          <w:tcPr>
            <w:tcW w:w="5442" w:type="dxa"/>
            <w:hideMark/>
          </w:tcPr>
          <w:p w:rsidR="003A3479" w:rsidRPr="003A3479" w:rsidRDefault="003A3479" w:rsidP="003A3479">
            <w:pPr>
              <w:spacing w:before="0" w:after="200" w:line="276" w:lineRule="auto"/>
              <w:cnfStyle w:val="000000100000"/>
              <w:rPr>
                <w:rFonts w:ascii="Calibri" w:hAnsi="Calibri" w:cs="Arial Narrow"/>
                <w:szCs w:val="20"/>
                <w:lang w:val="de-CH"/>
              </w:rPr>
            </w:pPr>
            <w:r w:rsidRPr="003A3479">
              <w:rPr>
                <w:rFonts w:ascii="Calibri" w:hAnsi="Calibri" w:cs="Arial Narrow"/>
                <w:szCs w:val="20"/>
                <w:lang w:val="de-CH"/>
              </w:rPr>
              <w:t>Messages are moved from the Recoverable Items folder of the user's primary mailbox to the Recoverable Items folder of the archive mailbox. Users attempting to recover deleted items in the archive must use the Recover Deleted Items feature on the archive mailbox.</w:t>
            </w:r>
          </w:p>
        </w:tc>
      </w:tr>
    </w:tbl>
    <w:p w:rsidR="00B26923" w:rsidRPr="00B26923" w:rsidRDefault="00EE7468" w:rsidP="00EE7468">
      <w:pPr>
        <w:pStyle w:val="Caption"/>
      </w:pPr>
      <w:r>
        <w:t xml:space="preserve">Table </w:t>
      </w:r>
      <w:r w:rsidR="00BD1BEF">
        <w:fldChar w:fldCharType="begin"/>
      </w:r>
      <w:r>
        <w:instrText xml:space="preserve"> SEQ Table \* ARABIC </w:instrText>
      </w:r>
      <w:r w:rsidR="00BD1BEF">
        <w:fldChar w:fldCharType="separate"/>
      </w:r>
      <w:r w:rsidR="008810D3">
        <w:rPr>
          <w:noProof/>
        </w:rPr>
        <w:t>46</w:t>
      </w:r>
      <w:r w:rsidR="00BD1BEF">
        <w:fldChar w:fldCharType="end"/>
      </w:r>
      <w:r>
        <w:t xml:space="preserve">: </w:t>
      </w:r>
      <w:r w:rsidRPr="00B26923">
        <w:t>Default Archive Policy</w:t>
      </w:r>
    </w:p>
    <w:p w:rsidR="00B26923" w:rsidRPr="00B26923" w:rsidRDefault="00B26923" w:rsidP="00B26923">
      <w:r w:rsidRPr="00B26923">
        <w:t>When a mailbox user is enabled for archiving, they are automatically assigned to the Default Archive Policy. After the mailbox assistant processes the mailbox, these tags become available to the user, who can then tag folders or messages to be moved to the archive mailbox. By default, e-mail messages from the entire mailbox are moved after 2 years.</w:t>
      </w:r>
      <w:r>
        <w:t xml:space="preserve"> Aegis Media will use Personal 1 year move to archive policy.</w:t>
      </w:r>
    </w:p>
    <w:p w:rsidR="00B26923" w:rsidRPr="00B26923" w:rsidRDefault="00B26923" w:rsidP="00B26923">
      <w:pPr>
        <w:pStyle w:val="Heading3Numbered"/>
      </w:pPr>
      <w:bookmarkStart w:id="133" w:name="_Toc243889367"/>
      <w:bookmarkStart w:id="134" w:name="_Toc328637959"/>
      <w:r w:rsidRPr="00B26923">
        <w:lastRenderedPageBreak/>
        <w:t>Archive Quotas</w:t>
      </w:r>
      <w:bookmarkEnd w:id="133"/>
      <w:bookmarkEnd w:id="134"/>
    </w:p>
    <w:p w:rsidR="00B26923" w:rsidRPr="00B26923" w:rsidRDefault="00B26923" w:rsidP="00B26923">
      <w:r w:rsidRPr="00B26923">
        <w:t xml:space="preserve">Archive mailboxes are designed to allow users to store historical messaging data outside their primary mailbox. One of the reasons users resort to using PST files is low mailbox storage quotas, and the restrictions imposed when different mailbox quotas are exceeded. For example, users can be prevented from sending messages when the mailbox size exceeds the </w:t>
      </w:r>
      <w:r w:rsidRPr="00B26923">
        <w:rPr>
          <w:b/>
          <w:bCs/>
        </w:rPr>
        <w:t>Prohibit send</w:t>
      </w:r>
      <w:r w:rsidRPr="00B26923">
        <w:t xml:space="preserve"> quota, and both sending and receiving of messages can be blocked when the mailbox size exceeds the </w:t>
      </w:r>
      <w:r w:rsidRPr="00B26923">
        <w:rPr>
          <w:b/>
          <w:bCs/>
        </w:rPr>
        <w:t>Prohibit send and receive</w:t>
      </w:r>
      <w:r w:rsidRPr="00B26923">
        <w:t xml:space="preserve"> quota.</w:t>
      </w:r>
    </w:p>
    <w:p w:rsidR="00A106B5" w:rsidRDefault="00B26923" w:rsidP="00B26923">
      <w:r w:rsidRPr="00B26923">
        <w:t>To eliminate the need for PST files, it is important to provide an archive mailbox with storage limits that meet user requirements. At the same time, organizations may require some control on storage and growth of archive mailboxes to monitor or control storage costs or better plan for expansion of storage.</w:t>
      </w:r>
    </w:p>
    <w:p w:rsidR="004F1D4D" w:rsidRDefault="00B26923">
      <w:r>
        <w:t>Aegis Media will be having 7 GB quota for 13000 users</w:t>
      </w:r>
      <w:r w:rsidR="003A3479">
        <w:t xml:space="preserve"> (92.5% user population)</w:t>
      </w:r>
      <w:r>
        <w:t xml:space="preserve"> and 15GB for 1000 users</w:t>
      </w:r>
      <w:r w:rsidR="003A3479">
        <w:t xml:space="preserve"> (7.5</w:t>
      </w:r>
      <w:r w:rsidR="009651FF">
        <w:t>%</w:t>
      </w:r>
      <w:r w:rsidR="003A3479">
        <w:t xml:space="preserve"> user population)</w:t>
      </w:r>
      <w:r>
        <w:t>.</w:t>
      </w:r>
    </w:p>
    <w:p w:rsidR="009651FF" w:rsidRDefault="009651FF">
      <w:pPr>
        <w:rPr>
          <w:rFonts w:eastAsia="Calibri" w:cs="Calibri"/>
          <w:b/>
          <w:bCs/>
          <w:color w:val="4F81BD" w:themeColor="accent1"/>
          <w:kern w:val="32"/>
          <w:sz w:val="32"/>
          <w:szCs w:val="32"/>
        </w:rPr>
      </w:pPr>
      <w:r>
        <w:br w:type="page"/>
      </w:r>
    </w:p>
    <w:p w:rsidR="004F1D4D" w:rsidRDefault="004F1D4D" w:rsidP="004F1D4D">
      <w:pPr>
        <w:pStyle w:val="Heading1Numbered"/>
      </w:pPr>
      <w:bookmarkStart w:id="135" w:name="_Toc328637960"/>
      <w:r>
        <w:lastRenderedPageBreak/>
        <w:t>Server Role and Hardware Design</w:t>
      </w:r>
      <w:bookmarkEnd w:id="135"/>
    </w:p>
    <w:p w:rsidR="004F1D4D" w:rsidRDefault="004A7883" w:rsidP="004F1D4D">
      <w:r>
        <w:t xml:space="preserve">Architecture and Design for Microsoft </w:t>
      </w:r>
      <w:r w:rsidR="004F1D4D">
        <w:t xml:space="preserve">Exchange </w:t>
      </w:r>
      <w:r>
        <w:t xml:space="preserve">Server </w:t>
      </w:r>
      <w:r w:rsidR="004F1D4D">
        <w:t>2010 utilizes a role-based server model. Depending on your organization's requirements, you can deploy the server roles on separate hardware. Also, the roles can be combined on hardware. Microsoft recommends combining the CAS, HUB, and MBX server roles whenever possible to simplify the planning, operations, management and deployment of the Exchange server infrastructure.</w:t>
      </w:r>
    </w:p>
    <w:p w:rsidR="004F1D4D" w:rsidRDefault="004F1D4D" w:rsidP="004F1D4D">
      <w:r>
        <w:t xml:space="preserve">Microsoft recommends that </w:t>
      </w:r>
      <w:r w:rsidR="004A7883">
        <w:t xml:space="preserve">Architecture and Design for Microsoft </w:t>
      </w:r>
      <w:r>
        <w:t>Exchange 2010 server roles be deployed in the following order</w:t>
      </w:r>
    </w:p>
    <w:p w:rsidR="004F1D4D" w:rsidRDefault="004F1D4D" w:rsidP="00DE2225">
      <w:pPr>
        <w:pStyle w:val="ListParagraph"/>
        <w:numPr>
          <w:ilvl w:val="0"/>
          <w:numId w:val="34"/>
        </w:numPr>
      </w:pPr>
      <w:r>
        <w:t>Client Access Server</w:t>
      </w:r>
    </w:p>
    <w:p w:rsidR="004F1D4D" w:rsidRDefault="004F1D4D" w:rsidP="00DE2225">
      <w:pPr>
        <w:pStyle w:val="ListParagraph"/>
        <w:numPr>
          <w:ilvl w:val="0"/>
          <w:numId w:val="34"/>
        </w:numPr>
      </w:pPr>
      <w:r>
        <w:t>Hub Transport Server</w:t>
      </w:r>
    </w:p>
    <w:p w:rsidR="004F1D4D" w:rsidRDefault="004F1D4D" w:rsidP="00DE2225">
      <w:pPr>
        <w:pStyle w:val="ListParagraph"/>
        <w:numPr>
          <w:ilvl w:val="0"/>
          <w:numId w:val="34"/>
        </w:numPr>
      </w:pPr>
      <w:r>
        <w:t>Mailbox Server</w:t>
      </w:r>
    </w:p>
    <w:p w:rsidR="004F1D4D" w:rsidRDefault="004F1D4D" w:rsidP="00DE2225">
      <w:pPr>
        <w:pStyle w:val="ListParagraph"/>
        <w:numPr>
          <w:ilvl w:val="0"/>
          <w:numId w:val="34"/>
        </w:numPr>
      </w:pPr>
      <w:r>
        <w:t>Edge Transport Server</w:t>
      </w:r>
    </w:p>
    <w:p w:rsidR="004F1D4D" w:rsidRDefault="004F1D4D" w:rsidP="00DE2225">
      <w:pPr>
        <w:pStyle w:val="ListParagraph"/>
        <w:numPr>
          <w:ilvl w:val="0"/>
          <w:numId w:val="34"/>
        </w:numPr>
      </w:pPr>
      <w:r>
        <w:t>Unified Messaging Server</w:t>
      </w:r>
    </w:p>
    <w:p w:rsidR="004F1D4D" w:rsidRDefault="004F1D4D" w:rsidP="004F1D4D">
      <w:r>
        <w:t>The</w:t>
      </w:r>
      <w:r w:rsidR="00B50BBB">
        <w:t xml:space="preserve"> </w:t>
      </w:r>
      <w:r w:rsidR="004A7883">
        <w:t>Architecture and Design for Microsoft</w:t>
      </w:r>
      <w:r>
        <w:t xml:space="preserve"> Exchange Server 2010 Server Role Requirements Calculator should be used when planning the hardware requirements.  The calculator is updated regularly with the most current guidance from the Exchange Server product group and can be accessed here: </w:t>
      </w:r>
      <w:hyperlink r:id="rId49" w:history="1">
        <w:r w:rsidRPr="00F14AD6">
          <w:rPr>
            <w:rStyle w:val="Hyperlink"/>
          </w:rPr>
          <w:t>http://msexchangeteam.com/archive/2009/11/09/453117.aspx</w:t>
        </w:r>
      </w:hyperlink>
      <w:r>
        <w:t xml:space="preserve"> </w:t>
      </w:r>
    </w:p>
    <w:p w:rsidR="004F1D4D" w:rsidRDefault="004F1D4D" w:rsidP="004F1D4D">
      <w:r>
        <w:t xml:space="preserve">Planning for the logical design of the servers should use the </w:t>
      </w:r>
      <w:r w:rsidR="00B50BBB">
        <w:t xml:space="preserve">Architecture and Design for Microsoft </w:t>
      </w:r>
      <w:r>
        <w:t xml:space="preserve">Exchange </w:t>
      </w:r>
      <w:r w:rsidR="00B50BBB">
        <w:t xml:space="preserve">Server </w:t>
      </w:r>
      <w:r>
        <w:t>2010 Deployment Assistant (</w:t>
      </w:r>
      <w:hyperlink r:id="rId50" w:history="1">
        <w:r w:rsidRPr="00F14AD6">
          <w:rPr>
            <w:rStyle w:val="Hyperlink"/>
          </w:rPr>
          <w:t>http://technet.microsoft.com/en-us/exdeploy2010/default.aspx</w:t>
        </w:r>
      </w:hyperlink>
      <w:r>
        <w:t xml:space="preserve">) and the most recent guidance found on </w:t>
      </w:r>
      <w:r w:rsidR="00B94398">
        <w:t>TechNet</w:t>
      </w:r>
      <w:r>
        <w:t xml:space="preserve"> at: </w:t>
      </w:r>
    </w:p>
    <w:tbl>
      <w:tblPr>
        <w:tblStyle w:val="TableGrid13"/>
        <w:tblW w:w="0" w:type="auto"/>
        <w:tblLook w:val="04A0"/>
      </w:tblPr>
      <w:tblGrid>
        <w:gridCol w:w="3387"/>
        <w:gridCol w:w="5731"/>
      </w:tblGrid>
      <w:tr w:rsidR="004F1D4D" w:rsidRPr="00827E1D" w:rsidTr="002E5FDC">
        <w:trPr>
          <w:cnfStyle w:val="100000000000"/>
        </w:trPr>
        <w:tc>
          <w:tcPr>
            <w:cnfStyle w:val="001000000000"/>
            <w:tcW w:w="3387" w:type="dxa"/>
          </w:tcPr>
          <w:p w:rsidR="004F1D4D" w:rsidRPr="00827E1D" w:rsidRDefault="004F1D4D" w:rsidP="008F75EF">
            <w:r w:rsidRPr="00827E1D">
              <w:t>Server Role</w:t>
            </w:r>
          </w:p>
        </w:tc>
        <w:tc>
          <w:tcPr>
            <w:tcW w:w="5731" w:type="dxa"/>
          </w:tcPr>
          <w:p w:rsidR="004F1D4D" w:rsidRPr="00827E1D" w:rsidRDefault="004F1D4D" w:rsidP="008F75EF">
            <w:pPr>
              <w:cnfStyle w:val="100000000000"/>
            </w:pPr>
            <w:r w:rsidRPr="00827E1D">
              <w:t>Current Role Guidance and Planning Link</w:t>
            </w:r>
          </w:p>
        </w:tc>
      </w:tr>
      <w:tr w:rsidR="004F1D4D" w:rsidRPr="00827E1D" w:rsidTr="002E5FDC">
        <w:trPr>
          <w:cnfStyle w:val="000000100000"/>
        </w:trPr>
        <w:tc>
          <w:tcPr>
            <w:cnfStyle w:val="001000000000"/>
            <w:tcW w:w="3387" w:type="dxa"/>
          </w:tcPr>
          <w:p w:rsidR="004F1D4D" w:rsidRPr="00827E1D" w:rsidRDefault="004F1D4D" w:rsidP="008F75EF">
            <w:r>
              <w:t>Deployment Assistant</w:t>
            </w:r>
          </w:p>
        </w:tc>
        <w:tc>
          <w:tcPr>
            <w:tcW w:w="5731" w:type="dxa"/>
          </w:tcPr>
          <w:p w:rsidR="004F1D4D" w:rsidRDefault="00BD1BEF" w:rsidP="008F75EF">
            <w:pPr>
              <w:cnfStyle w:val="000000100000"/>
            </w:pPr>
            <w:hyperlink r:id="rId51" w:history="1">
              <w:r w:rsidR="004F1D4D" w:rsidRPr="00F14AD6">
                <w:rPr>
                  <w:rStyle w:val="Hyperlink"/>
                </w:rPr>
                <w:t>http://technet.microsoft.com/en-us/exdeploy2010/default.aspx</w:t>
              </w:r>
            </w:hyperlink>
            <w:r w:rsidR="004F1D4D">
              <w:t xml:space="preserve"> </w:t>
            </w:r>
          </w:p>
        </w:tc>
      </w:tr>
      <w:tr w:rsidR="004F1D4D" w:rsidRPr="00827E1D" w:rsidTr="002E5FDC">
        <w:trPr>
          <w:cnfStyle w:val="000000010000"/>
        </w:trPr>
        <w:tc>
          <w:tcPr>
            <w:cnfStyle w:val="001000000000"/>
            <w:tcW w:w="3387" w:type="dxa"/>
          </w:tcPr>
          <w:p w:rsidR="004F1D4D" w:rsidRPr="00827E1D" w:rsidRDefault="004F1D4D" w:rsidP="008F75EF">
            <w:r w:rsidRPr="00827E1D">
              <w:t>Client Access Server</w:t>
            </w:r>
          </w:p>
        </w:tc>
        <w:tc>
          <w:tcPr>
            <w:tcW w:w="5731" w:type="dxa"/>
          </w:tcPr>
          <w:p w:rsidR="004F1D4D" w:rsidRPr="00827E1D" w:rsidRDefault="00BD1BEF" w:rsidP="008F75EF">
            <w:pPr>
              <w:cnfStyle w:val="000000010000"/>
            </w:pPr>
            <w:hyperlink r:id="rId52" w:history="1">
              <w:r w:rsidR="004F1D4D" w:rsidRPr="00F14AD6">
                <w:rPr>
                  <w:rStyle w:val="Hyperlink"/>
                </w:rPr>
                <w:t>http://technet.microsoft.com/en-us/library/dd298114.aspx</w:t>
              </w:r>
            </w:hyperlink>
            <w:r w:rsidR="004F1D4D">
              <w:t xml:space="preserve"> </w:t>
            </w:r>
          </w:p>
        </w:tc>
      </w:tr>
      <w:tr w:rsidR="004F1D4D" w:rsidRPr="00827E1D" w:rsidTr="002E5FDC">
        <w:trPr>
          <w:cnfStyle w:val="000000100000"/>
        </w:trPr>
        <w:tc>
          <w:tcPr>
            <w:cnfStyle w:val="001000000000"/>
            <w:tcW w:w="3387" w:type="dxa"/>
          </w:tcPr>
          <w:p w:rsidR="004F1D4D" w:rsidRPr="00827E1D" w:rsidRDefault="004F1D4D" w:rsidP="008F75EF">
            <w:r w:rsidRPr="00827E1D">
              <w:t>Hub Transport Server</w:t>
            </w:r>
          </w:p>
        </w:tc>
        <w:tc>
          <w:tcPr>
            <w:tcW w:w="5731" w:type="dxa"/>
          </w:tcPr>
          <w:p w:rsidR="004F1D4D" w:rsidRPr="00827E1D" w:rsidRDefault="00BD1BEF" w:rsidP="008F75EF">
            <w:pPr>
              <w:cnfStyle w:val="000000100000"/>
            </w:pPr>
            <w:hyperlink r:id="rId53" w:history="1">
              <w:r w:rsidR="004F1D4D" w:rsidRPr="00F14AD6">
                <w:rPr>
                  <w:rStyle w:val="Hyperlink"/>
                </w:rPr>
                <w:t>http://technet.microsoft.com/en-us/library/dd351247.aspx</w:t>
              </w:r>
            </w:hyperlink>
            <w:r w:rsidR="004F1D4D">
              <w:t xml:space="preserve"> </w:t>
            </w:r>
          </w:p>
        </w:tc>
      </w:tr>
      <w:tr w:rsidR="004F1D4D" w:rsidRPr="00827E1D" w:rsidTr="002E5FDC">
        <w:trPr>
          <w:cnfStyle w:val="000000010000"/>
        </w:trPr>
        <w:tc>
          <w:tcPr>
            <w:cnfStyle w:val="001000000000"/>
            <w:tcW w:w="3387" w:type="dxa"/>
          </w:tcPr>
          <w:p w:rsidR="004F1D4D" w:rsidRPr="00827E1D" w:rsidRDefault="004F1D4D" w:rsidP="008F75EF">
            <w:r w:rsidRPr="00827E1D">
              <w:t>Mailbox Server</w:t>
            </w:r>
          </w:p>
        </w:tc>
        <w:tc>
          <w:tcPr>
            <w:tcW w:w="5731" w:type="dxa"/>
          </w:tcPr>
          <w:p w:rsidR="004F1D4D" w:rsidRPr="00827E1D" w:rsidRDefault="00BD1BEF" w:rsidP="008F75EF">
            <w:pPr>
              <w:cnfStyle w:val="000000010000"/>
            </w:pPr>
            <w:hyperlink r:id="rId54" w:history="1">
              <w:r w:rsidR="004F1D4D" w:rsidRPr="00F14AD6">
                <w:rPr>
                  <w:rStyle w:val="Hyperlink"/>
                </w:rPr>
                <w:t>http://technet.microsoft.com/en-us/library/dd351040.aspx</w:t>
              </w:r>
            </w:hyperlink>
            <w:r w:rsidR="004F1D4D">
              <w:t xml:space="preserve"> </w:t>
            </w:r>
          </w:p>
        </w:tc>
      </w:tr>
      <w:tr w:rsidR="004F1D4D" w:rsidRPr="00827E1D" w:rsidTr="002E5FDC">
        <w:trPr>
          <w:cnfStyle w:val="000000100000"/>
        </w:trPr>
        <w:tc>
          <w:tcPr>
            <w:cnfStyle w:val="001000000000"/>
            <w:tcW w:w="3387" w:type="dxa"/>
          </w:tcPr>
          <w:p w:rsidR="004F1D4D" w:rsidRPr="00827E1D" w:rsidRDefault="004F1D4D" w:rsidP="008F75EF">
            <w:r w:rsidRPr="00827E1D">
              <w:t>Edge Transport Server</w:t>
            </w:r>
          </w:p>
        </w:tc>
        <w:tc>
          <w:tcPr>
            <w:tcW w:w="5731" w:type="dxa"/>
          </w:tcPr>
          <w:p w:rsidR="004F1D4D" w:rsidRPr="00827E1D" w:rsidRDefault="00BD1BEF" w:rsidP="008F75EF">
            <w:pPr>
              <w:cnfStyle w:val="000000100000"/>
            </w:pPr>
            <w:hyperlink r:id="rId55" w:history="1">
              <w:r w:rsidR="004F1D4D" w:rsidRPr="00F14AD6">
                <w:rPr>
                  <w:rStyle w:val="Hyperlink"/>
                </w:rPr>
                <w:t>http://technet.microsoft.com/en-us/library/dd351247.aspx</w:t>
              </w:r>
            </w:hyperlink>
            <w:r w:rsidR="004F1D4D">
              <w:t xml:space="preserve"> </w:t>
            </w:r>
          </w:p>
        </w:tc>
      </w:tr>
      <w:tr w:rsidR="004F1D4D" w:rsidRPr="00827E1D" w:rsidTr="002E5FDC">
        <w:trPr>
          <w:cnfStyle w:val="000000010000"/>
        </w:trPr>
        <w:tc>
          <w:tcPr>
            <w:cnfStyle w:val="001000000000"/>
            <w:tcW w:w="3387" w:type="dxa"/>
          </w:tcPr>
          <w:p w:rsidR="004F1D4D" w:rsidRPr="00827E1D" w:rsidRDefault="004F1D4D" w:rsidP="008F75EF">
            <w:r w:rsidRPr="00827E1D">
              <w:t>Unified Messaging Server</w:t>
            </w:r>
          </w:p>
        </w:tc>
        <w:tc>
          <w:tcPr>
            <w:tcW w:w="5731" w:type="dxa"/>
          </w:tcPr>
          <w:p w:rsidR="004F1D4D" w:rsidRPr="00827E1D" w:rsidRDefault="00BD1BEF" w:rsidP="008F75EF">
            <w:pPr>
              <w:cnfStyle w:val="000000010000"/>
            </w:pPr>
            <w:hyperlink r:id="rId56" w:history="1">
              <w:r w:rsidR="004F1D4D" w:rsidRPr="00827E1D">
                <w:rPr>
                  <w:rStyle w:val="Hyperlink"/>
                </w:rPr>
                <w:t>http://technet.microsoft.com/en-us/library/dd298185.aspx</w:t>
              </w:r>
            </w:hyperlink>
          </w:p>
        </w:tc>
      </w:tr>
      <w:tr w:rsidR="004F1D4D" w:rsidRPr="00827E1D" w:rsidTr="002E5FDC">
        <w:trPr>
          <w:cnfStyle w:val="000000100000"/>
        </w:trPr>
        <w:tc>
          <w:tcPr>
            <w:cnfStyle w:val="001000000000"/>
            <w:tcW w:w="3387" w:type="dxa"/>
          </w:tcPr>
          <w:p w:rsidR="004F1D4D" w:rsidRPr="00827E1D" w:rsidRDefault="004F1D4D" w:rsidP="008F75EF">
            <w:r w:rsidRPr="00827E1D">
              <w:t>High Availability and Site Resilience</w:t>
            </w:r>
          </w:p>
        </w:tc>
        <w:tc>
          <w:tcPr>
            <w:tcW w:w="5731" w:type="dxa"/>
          </w:tcPr>
          <w:p w:rsidR="004F1D4D" w:rsidRPr="00827E1D" w:rsidRDefault="00BD1BEF" w:rsidP="008F75EF">
            <w:pPr>
              <w:cnfStyle w:val="000000100000"/>
            </w:pPr>
            <w:hyperlink r:id="rId57" w:history="1">
              <w:r w:rsidR="004F1D4D" w:rsidRPr="00827E1D">
                <w:rPr>
                  <w:rStyle w:val="Hyperlink"/>
                </w:rPr>
                <w:t>http://technet.microsoft.com/en-us/library/dd638121.aspx</w:t>
              </w:r>
            </w:hyperlink>
          </w:p>
        </w:tc>
      </w:tr>
      <w:tr w:rsidR="004F1D4D" w:rsidRPr="00827E1D" w:rsidTr="002E5FDC">
        <w:trPr>
          <w:cnfStyle w:val="000000010000"/>
        </w:trPr>
        <w:tc>
          <w:tcPr>
            <w:cnfStyle w:val="001000000000"/>
            <w:tcW w:w="3387" w:type="dxa"/>
          </w:tcPr>
          <w:p w:rsidR="004F1D4D" w:rsidRPr="00827E1D" w:rsidRDefault="004F1D4D" w:rsidP="008F75EF">
            <w:r w:rsidRPr="00827E1D">
              <w:t>Federation</w:t>
            </w:r>
          </w:p>
        </w:tc>
        <w:tc>
          <w:tcPr>
            <w:tcW w:w="5731" w:type="dxa"/>
          </w:tcPr>
          <w:p w:rsidR="004F1D4D" w:rsidRPr="00827E1D" w:rsidRDefault="00BD1BEF" w:rsidP="008F75EF">
            <w:pPr>
              <w:cnfStyle w:val="000000010000"/>
            </w:pPr>
            <w:hyperlink r:id="rId58" w:history="1">
              <w:r w:rsidR="004F1D4D" w:rsidRPr="00F14AD6">
                <w:rPr>
                  <w:rStyle w:val="Hyperlink"/>
                </w:rPr>
                <w:t>http://technet.microsoft.com/en-us/library/dd351109.aspx</w:t>
              </w:r>
            </w:hyperlink>
            <w:r w:rsidR="004F1D4D">
              <w:t xml:space="preserve"> </w:t>
            </w:r>
          </w:p>
        </w:tc>
      </w:tr>
      <w:tr w:rsidR="004F1D4D" w:rsidRPr="00827E1D" w:rsidTr="002E5FDC">
        <w:trPr>
          <w:cnfStyle w:val="000000100000"/>
        </w:trPr>
        <w:tc>
          <w:tcPr>
            <w:cnfStyle w:val="001000000000"/>
            <w:tcW w:w="3387" w:type="dxa"/>
          </w:tcPr>
          <w:p w:rsidR="004F1D4D" w:rsidRPr="00827E1D" w:rsidRDefault="004F1D4D" w:rsidP="008F75EF">
            <w:r w:rsidRPr="00827E1D">
              <w:t>Performance and Scalability</w:t>
            </w:r>
          </w:p>
        </w:tc>
        <w:tc>
          <w:tcPr>
            <w:tcW w:w="5731" w:type="dxa"/>
          </w:tcPr>
          <w:p w:rsidR="004F1D4D" w:rsidRPr="00827E1D" w:rsidRDefault="00BD1BEF" w:rsidP="008F75EF">
            <w:pPr>
              <w:cnfStyle w:val="000000100000"/>
            </w:pPr>
            <w:hyperlink r:id="rId59" w:history="1">
              <w:r w:rsidR="004F1D4D" w:rsidRPr="00F14AD6">
                <w:rPr>
                  <w:rStyle w:val="Hyperlink"/>
                </w:rPr>
                <w:t>http://technet.microsoft.com/en-us/library/dd351197.aspx</w:t>
              </w:r>
            </w:hyperlink>
            <w:r w:rsidR="004F1D4D">
              <w:t xml:space="preserve"> </w:t>
            </w:r>
          </w:p>
        </w:tc>
      </w:tr>
    </w:tbl>
    <w:p w:rsidR="004F1D4D" w:rsidRDefault="002E5FDC" w:rsidP="002E5FDC">
      <w:pPr>
        <w:pStyle w:val="Caption"/>
      </w:pPr>
      <w:r>
        <w:t xml:space="preserve">Table </w:t>
      </w:r>
      <w:r w:rsidR="00BD1BEF">
        <w:fldChar w:fldCharType="begin"/>
      </w:r>
      <w:r>
        <w:instrText xml:space="preserve"> SEQ Table \* ARABIC </w:instrText>
      </w:r>
      <w:r w:rsidR="00BD1BEF">
        <w:fldChar w:fldCharType="separate"/>
      </w:r>
      <w:r w:rsidR="008810D3">
        <w:rPr>
          <w:noProof/>
        </w:rPr>
        <w:t>47</w:t>
      </w:r>
      <w:r w:rsidR="00BD1BEF">
        <w:fldChar w:fldCharType="end"/>
      </w:r>
      <w:r>
        <w:t xml:space="preserve">: </w:t>
      </w:r>
      <w:r w:rsidRPr="00827E1D">
        <w:t>Server Role</w:t>
      </w:r>
    </w:p>
    <w:p w:rsidR="004F1D4D" w:rsidRDefault="003A3479" w:rsidP="004F1D4D">
      <w:r>
        <w:t>Aegis Media will deploy the following roles to meet their Silo Design requirements:</w:t>
      </w:r>
    </w:p>
    <w:p w:rsidR="003A3479" w:rsidRDefault="003A3479" w:rsidP="00DE2225">
      <w:pPr>
        <w:pStyle w:val="ListParagraph"/>
        <w:numPr>
          <w:ilvl w:val="0"/>
          <w:numId w:val="34"/>
        </w:numPr>
      </w:pPr>
      <w:r>
        <w:t xml:space="preserve">Client Access Server &amp; Hub Transport Server Combined </w:t>
      </w:r>
    </w:p>
    <w:p w:rsidR="003A3479" w:rsidRDefault="003A3479" w:rsidP="00DE2225">
      <w:pPr>
        <w:pStyle w:val="ListParagraph"/>
        <w:numPr>
          <w:ilvl w:val="0"/>
          <w:numId w:val="34"/>
        </w:numPr>
      </w:pPr>
      <w:r>
        <w:t>Mailbox Server</w:t>
      </w:r>
    </w:p>
    <w:p w:rsidR="003A3479" w:rsidRDefault="003A3479" w:rsidP="00DE2225">
      <w:pPr>
        <w:pStyle w:val="ListParagraph"/>
        <w:numPr>
          <w:ilvl w:val="0"/>
          <w:numId w:val="34"/>
        </w:numPr>
      </w:pPr>
      <w:r>
        <w:t>Edge Transport Server</w:t>
      </w:r>
    </w:p>
    <w:p w:rsidR="003A3479" w:rsidRDefault="003A3479" w:rsidP="00DE2225">
      <w:pPr>
        <w:pStyle w:val="ListParagraph"/>
        <w:numPr>
          <w:ilvl w:val="0"/>
          <w:numId w:val="34"/>
        </w:numPr>
      </w:pPr>
      <w:r>
        <w:t>Unified Messaging Server</w:t>
      </w:r>
    </w:p>
    <w:p w:rsidR="004F1D4D" w:rsidRDefault="004F1D4D">
      <w:pPr>
        <w:rPr>
          <w:rFonts w:eastAsia="Calibri" w:cs="Calibri"/>
          <w:b/>
          <w:bCs/>
          <w:color w:val="4F81BD" w:themeColor="accent1"/>
          <w:sz w:val="28"/>
          <w:szCs w:val="28"/>
        </w:rPr>
      </w:pPr>
      <w:bookmarkStart w:id="136" w:name="_Toc254638937"/>
      <w:r>
        <w:br w:type="page"/>
      </w:r>
    </w:p>
    <w:p w:rsidR="00540801" w:rsidRDefault="00540801" w:rsidP="00DE2225">
      <w:pPr>
        <w:pStyle w:val="Heading2Numbered"/>
        <w:numPr>
          <w:ilvl w:val="1"/>
          <w:numId w:val="8"/>
        </w:numPr>
        <w:ind w:left="227"/>
      </w:pPr>
      <w:bookmarkStart w:id="137" w:name="_Toc328637961"/>
      <w:r>
        <w:lastRenderedPageBreak/>
        <w:t>Aegis Media Silo Architecture</w:t>
      </w:r>
      <w:bookmarkEnd w:id="137"/>
      <w:r>
        <w:t xml:space="preserve"> </w:t>
      </w:r>
    </w:p>
    <w:p w:rsidR="00540801" w:rsidRDefault="00540801" w:rsidP="00D824B9">
      <w:r>
        <w:t xml:space="preserve">Historically, within Aegis the </w:t>
      </w:r>
      <w:proofErr w:type="spellStart"/>
      <w:r>
        <w:t>datacentres</w:t>
      </w:r>
      <w:proofErr w:type="spellEnd"/>
      <w:r>
        <w:t xml:space="preserve"> have had a “flat” design with security a secondary concern. This model, while functional does not meet modern business flexibility, audit and modern security threat protection requirements. With this in mind, Aegis has adopted a “silo” based design that supports a “plug &amp; play” approach and integrated this with 5 layer security architecture. This level of flexibility and security can be achieved with minimal equipment, however does require more attention to optimizing the configuration to maximize investment and performance. This performance includes speed of data delivery, high grade security in line with industry best practices for high profile business, such as Aegis, and a design that treats data as the primary focus rather than the equipment. This design ethos in turn permits an unprecedented level of control not previously available to the technology and business teams within the company. </w:t>
      </w:r>
    </w:p>
    <w:p w:rsidR="00214FA9" w:rsidRDefault="00214FA9" w:rsidP="00D824B9">
      <w:pPr>
        <w:jc w:val="both"/>
      </w:pPr>
      <w:r>
        <w:t>Silo is a logical unit that contains specific types of services, applications or data classes that can be accessed by either internal or external users. Silo’s also have specific security configurations per silo type that exclude access between different silo types.</w:t>
      </w:r>
    </w:p>
    <w:p w:rsidR="00214FA9" w:rsidRDefault="00214FA9" w:rsidP="00395FED">
      <w:r>
        <w:t>The following is the current list of defined silo types where Ex</w:t>
      </w:r>
      <w:r w:rsidR="00395FED">
        <w:t>change 2010 will be implemented:</w:t>
      </w:r>
    </w:p>
    <w:p w:rsidR="00214FA9" w:rsidRDefault="00214FA9" w:rsidP="00DE2225">
      <w:pPr>
        <w:pStyle w:val="ListParagraph"/>
        <w:numPr>
          <w:ilvl w:val="0"/>
          <w:numId w:val="75"/>
        </w:numPr>
        <w:jc w:val="both"/>
      </w:pPr>
      <w:r>
        <w:t>Extranet Silo (TMG and Edge Transport Servers)</w:t>
      </w:r>
    </w:p>
    <w:p w:rsidR="00214FA9" w:rsidRDefault="00214FA9" w:rsidP="00DE2225">
      <w:pPr>
        <w:pStyle w:val="ListParagraph"/>
        <w:numPr>
          <w:ilvl w:val="0"/>
          <w:numId w:val="75"/>
        </w:numPr>
        <w:jc w:val="both"/>
      </w:pPr>
      <w:r>
        <w:t>Secure Server Farm 1 (Hub, CAS and UM Servers)</w:t>
      </w:r>
    </w:p>
    <w:p w:rsidR="00214FA9" w:rsidRDefault="00214FA9" w:rsidP="00DE2225">
      <w:pPr>
        <w:pStyle w:val="ListParagraph"/>
        <w:numPr>
          <w:ilvl w:val="0"/>
          <w:numId w:val="75"/>
        </w:numPr>
        <w:jc w:val="both"/>
      </w:pPr>
      <w:r>
        <w:t>Secure Server Farm 2 (Mailbox Servers)</w:t>
      </w:r>
    </w:p>
    <w:p w:rsidR="00214FA9" w:rsidRDefault="00214FA9" w:rsidP="00D824B9">
      <w:pPr>
        <w:jc w:val="both"/>
      </w:pPr>
      <w:r>
        <w:t>Secure Server Farm (SSF) is an internal subnet that holds servers and services that have limited access from the Aegis global network with access to servers permitted only in a controlled manner. This access improves security in the event of viral activity, limits management access to the servers to the relevant teams and permits isolation of applications such as finance systems to permitted users or locations at the network layer.</w:t>
      </w:r>
    </w:p>
    <w:p w:rsidR="00214FA9" w:rsidRPr="009328A2" w:rsidRDefault="004A7BAC" w:rsidP="00DE2225">
      <w:pPr>
        <w:pStyle w:val="ListParagraph"/>
        <w:numPr>
          <w:ilvl w:val="0"/>
          <w:numId w:val="74"/>
        </w:numPr>
        <w:jc w:val="both"/>
      </w:pPr>
      <w:r w:rsidRPr="009328A2">
        <w:t xml:space="preserve">SSF1 is a secure silo acting as a transit network for servers that are required to support DMZ services or need to be accessed externally, Internal relay for services such as email, remote access and for data replication of DMZ hosted services, including SQL databases in the event of data corruption, unapproved access that causes data loss or other event that might impact like client services. Devices in this farm are hardened and DC’s are read/write. Permitted ports from DMZ’s are </w:t>
      </w:r>
      <w:r w:rsidRPr="009328A2">
        <w:rPr>
          <w:b/>
          <w:bCs/>
          <w:u w:val="single"/>
        </w:rPr>
        <w:t>ONLY</w:t>
      </w:r>
      <w:r w:rsidRPr="009328A2">
        <w:t xml:space="preserve"> allowed to this internally secured network and </w:t>
      </w:r>
      <w:r w:rsidRPr="009328A2">
        <w:rPr>
          <w:b/>
          <w:bCs/>
          <w:u w:val="single"/>
        </w:rPr>
        <w:t>NO</w:t>
      </w:r>
      <w:r w:rsidRPr="009328A2">
        <w:t xml:space="preserve"> other location in the Aegis infrastructure. The objective being that servers in the DMZ silo have no access to the data held internally in SSF2.</w:t>
      </w:r>
    </w:p>
    <w:p w:rsidR="00214FA9" w:rsidRDefault="00214FA9" w:rsidP="00DE2225">
      <w:pPr>
        <w:pStyle w:val="ListParagraph"/>
        <w:numPr>
          <w:ilvl w:val="0"/>
          <w:numId w:val="74"/>
        </w:numPr>
        <w:jc w:val="both"/>
      </w:pPr>
      <w:r>
        <w:t>SSF2 is for internal Aegis servers and is more freely accessible from the Global Network. This is the default location for all services to be hosted that only need to be accessed internally. This would include email mailbox servers, file and print service.</w:t>
      </w:r>
    </w:p>
    <w:p w:rsidR="00214FA9" w:rsidRDefault="00214FA9" w:rsidP="00D824B9">
      <w:r>
        <w:t>To comply with Aegis Media Silo design Exchange servers cannot be multirole hence Mailbox and Hub\CAS servers are going to be on separate servers in SSF1 and SFF2.</w:t>
      </w:r>
    </w:p>
    <w:p w:rsidR="00171BC4" w:rsidRDefault="00171BC4" w:rsidP="00D824B9">
      <w:r>
        <w:t>Also Edge Transport servers will be implemented in the External Silo which will be routing emails to the Hub Transport servers in the SSF1.</w:t>
      </w:r>
    </w:p>
    <w:p w:rsidR="00171BC4" w:rsidRPr="004641AA" w:rsidRDefault="00514BEA" w:rsidP="00D824B9">
      <w:r>
        <w:lastRenderedPageBreak/>
        <w:t>Aegis Media will open all the ports between Exchange 2010 servers and there will not be any restrictions impacting server communication.</w:t>
      </w:r>
    </w:p>
    <w:p w:rsidR="004F1D4D" w:rsidRDefault="004F1D4D" w:rsidP="00DE2225">
      <w:pPr>
        <w:pStyle w:val="Heading2Numbered"/>
        <w:numPr>
          <w:ilvl w:val="1"/>
          <w:numId w:val="8"/>
        </w:numPr>
        <w:ind w:left="227"/>
      </w:pPr>
      <w:bookmarkStart w:id="138" w:name="_Toc328637962"/>
      <w:r>
        <w:t>High Availability and Site Resiliency</w:t>
      </w:r>
      <w:bookmarkEnd w:id="136"/>
      <w:bookmarkEnd w:id="138"/>
    </w:p>
    <w:p w:rsidR="004F1D4D" w:rsidRDefault="004F1D4D" w:rsidP="004F1D4D">
      <w:r>
        <w:t>A highly available system will be deployed based on the following service level agreements and RPO/RTO objectives.  These have been agreed upon in the document after meeting with the project stakeholders.</w:t>
      </w:r>
    </w:p>
    <w:p w:rsidR="004F1D4D" w:rsidRDefault="004F1D4D" w:rsidP="004F1D4D">
      <w:pPr>
        <w:pStyle w:val="Heading3Numbered"/>
      </w:pPr>
      <w:bookmarkStart w:id="139" w:name="_Toc254638939"/>
      <w:bookmarkStart w:id="140" w:name="_Toc328637963"/>
      <w:r>
        <w:t>RPO and RTO</w:t>
      </w:r>
      <w:bookmarkEnd w:id="139"/>
      <w:r>
        <w:t xml:space="preserve"> Design Decisions</w:t>
      </w:r>
      <w:bookmarkEnd w:id="140"/>
    </w:p>
    <w:tbl>
      <w:tblPr>
        <w:tblStyle w:val="TableGrid"/>
        <w:tblW w:w="0" w:type="auto"/>
        <w:tblLook w:val="04A0"/>
      </w:tblPr>
      <w:tblGrid>
        <w:gridCol w:w="1828"/>
        <w:gridCol w:w="2163"/>
        <w:gridCol w:w="1943"/>
        <w:gridCol w:w="1592"/>
        <w:gridCol w:w="1592"/>
      </w:tblGrid>
      <w:tr w:rsidR="00FC64F4" w:rsidRPr="003E4841" w:rsidTr="00FC64F4">
        <w:trPr>
          <w:cnfStyle w:val="100000000000"/>
          <w:cantSplit/>
          <w:tblHeader/>
        </w:trPr>
        <w:tc>
          <w:tcPr>
            <w:cnfStyle w:val="001000000000"/>
            <w:tcW w:w="1828" w:type="dxa"/>
          </w:tcPr>
          <w:p w:rsidR="00FC64F4" w:rsidRPr="003E4841" w:rsidRDefault="00FC64F4" w:rsidP="008F75EF">
            <w:pPr>
              <w:rPr>
                <w:bCs/>
                <w:sz w:val="18"/>
                <w:szCs w:val="18"/>
              </w:rPr>
            </w:pPr>
            <w:r w:rsidRPr="003E4841">
              <w:rPr>
                <w:bCs/>
                <w:sz w:val="18"/>
                <w:szCs w:val="18"/>
              </w:rPr>
              <w:t>Item</w:t>
            </w:r>
          </w:p>
        </w:tc>
        <w:tc>
          <w:tcPr>
            <w:tcW w:w="2163" w:type="dxa"/>
          </w:tcPr>
          <w:p w:rsidR="00FC64F4" w:rsidRPr="003E4841" w:rsidRDefault="00FC64F4" w:rsidP="008F75EF">
            <w:pPr>
              <w:cnfStyle w:val="100000000000"/>
              <w:rPr>
                <w:bCs/>
                <w:sz w:val="18"/>
                <w:szCs w:val="18"/>
              </w:rPr>
            </w:pPr>
            <w:r w:rsidRPr="003E4841">
              <w:rPr>
                <w:bCs/>
                <w:sz w:val="18"/>
                <w:szCs w:val="18"/>
              </w:rPr>
              <w:t>Recovery Point Objective</w:t>
            </w:r>
          </w:p>
        </w:tc>
        <w:tc>
          <w:tcPr>
            <w:tcW w:w="1943" w:type="dxa"/>
          </w:tcPr>
          <w:p w:rsidR="00FC64F4" w:rsidRPr="003E4841" w:rsidRDefault="00FC64F4" w:rsidP="008F75EF">
            <w:pPr>
              <w:cnfStyle w:val="100000000000"/>
              <w:rPr>
                <w:bCs/>
                <w:sz w:val="18"/>
                <w:szCs w:val="18"/>
              </w:rPr>
            </w:pPr>
            <w:r w:rsidRPr="003E4841">
              <w:rPr>
                <w:bCs/>
                <w:sz w:val="18"/>
                <w:szCs w:val="18"/>
              </w:rPr>
              <w:t>Recovery Time Objective</w:t>
            </w:r>
          </w:p>
        </w:tc>
        <w:tc>
          <w:tcPr>
            <w:tcW w:w="1592" w:type="dxa"/>
          </w:tcPr>
          <w:p w:rsidR="00FC64F4" w:rsidRPr="003E4841" w:rsidRDefault="00FC64F4" w:rsidP="008F75EF">
            <w:pPr>
              <w:cnfStyle w:val="100000000000"/>
              <w:rPr>
                <w:bCs/>
                <w:sz w:val="18"/>
              </w:rPr>
            </w:pPr>
            <w:r>
              <w:rPr>
                <w:bCs/>
                <w:sz w:val="18"/>
              </w:rPr>
              <w:t>Design Approach</w:t>
            </w:r>
          </w:p>
        </w:tc>
        <w:tc>
          <w:tcPr>
            <w:tcW w:w="1592" w:type="dxa"/>
          </w:tcPr>
          <w:p w:rsidR="00FC64F4" w:rsidRPr="003E4841" w:rsidRDefault="00FC64F4" w:rsidP="008F75EF">
            <w:pPr>
              <w:cnfStyle w:val="100000000000"/>
              <w:rPr>
                <w:bCs/>
                <w:sz w:val="18"/>
              </w:rPr>
            </w:pPr>
            <w:r>
              <w:rPr>
                <w:bCs/>
                <w:sz w:val="18"/>
              </w:rPr>
              <w:t>Recovery Method</w:t>
            </w:r>
          </w:p>
        </w:tc>
      </w:tr>
      <w:tr w:rsidR="00FC64F4" w:rsidRPr="00340727" w:rsidTr="00FC64F4">
        <w:trPr>
          <w:cnfStyle w:val="000000100000"/>
          <w:cantSplit/>
        </w:trPr>
        <w:tc>
          <w:tcPr>
            <w:cnfStyle w:val="001000000000"/>
            <w:tcW w:w="1828" w:type="dxa"/>
          </w:tcPr>
          <w:p w:rsidR="00FC64F4" w:rsidRPr="00340727" w:rsidRDefault="00FC64F4" w:rsidP="008F75EF">
            <w:pPr>
              <w:rPr>
                <w:sz w:val="18"/>
              </w:rPr>
            </w:pPr>
            <w:r w:rsidRPr="00340727">
              <w:rPr>
                <w:sz w:val="18"/>
              </w:rPr>
              <w:t>Single mail item lost</w:t>
            </w:r>
          </w:p>
        </w:tc>
        <w:tc>
          <w:tcPr>
            <w:tcW w:w="2163" w:type="dxa"/>
          </w:tcPr>
          <w:p w:rsidR="00FC64F4" w:rsidRPr="00340727" w:rsidRDefault="00FC64F4" w:rsidP="008F75EF">
            <w:pPr>
              <w:cnfStyle w:val="000000100000"/>
              <w:rPr>
                <w:sz w:val="18"/>
              </w:rPr>
            </w:pPr>
            <w:r w:rsidRPr="00340727">
              <w:rPr>
                <w:sz w:val="18"/>
              </w:rPr>
              <w:t>Not defined</w:t>
            </w:r>
          </w:p>
        </w:tc>
        <w:tc>
          <w:tcPr>
            <w:tcW w:w="1943" w:type="dxa"/>
          </w:tcPr>
          <w:p w:rsidR="00FC64F4" w:rsidRPr="00340727" w:rsidRDefault="00FC64F4" w:rsidP="008F75EF">
            <w:pPr>
              <w:cnfStyle w:val="000000100000"/>
              <w:rPr>
                <w:sz w:val="18"/>
              </w:rPr>
            </w:pPr>
            <w:r w:rsidRPr="00340727">
              <w:rPr>
                <w:sz w:val="18"/>
              </w:rPr>
              <w:t>Not defined</w:t>
            </w:r>
          </w:p>
        </w:tc>
        <w:tc>
          <w:tcPr>
            <w:tcW w:w="1592" w:type="dxa"/>
          </w:tcPr>
          <w:p w:rsidR="00FC64F4" w:rsidRPr="00196A98" w:rsidRDefault="00FC64F4" w:rsidP="008F75EF">
            <w:pPr>
              <w:cnfStyle w:val="000000100000"/>
              <w:rPr>
                <w:sz w:val="18"/>
              </w:rPr>
            </w:pPr>
            <w:r w:rsidRPr="00196A98">
              <w:rPr>
                <w:rFonts w:cstheme="minorHAnsi"/>
                <w:sz w:val="18"/>
              </w:rPr>
              <w:t>14 day deleted item retention</w:t>
            </w:r>
          </w:p>
        </w:tc>
        <w:tc>
          <w:tcPr>
            <w:tcW w:w="1592" w:type="dxa"/>
          </w:tcPr>
          <w:p w:rsidR="00FC64F4" w:rsidRPr="00196A98" w:rsidRDefault="00FC64F4" w:rsidP="00857B00">
            <w:pPr>
              <w:spacing w:before="0" w:after="200" w:line="264" w:lineRule="auto"/>
              <w:cnfStyle w:val="000000100000"/>
              <w:rPr>
                <w:rFonts w:cstheme="minorHAnsi"/>
                <w:sz w:val="18"/>
              </w:rPr>
            </w:pPr>
            <w:r w:rsidRPr="00196A98">
              <w:rPr>
                <w:rFonts w:cstheme="minorHAnsi"/>
                <w:sz w:val="18"/>
              </w:rPr>
              <w:t>1.) Self-service for all users.</w:t>
            </w:r>
          </w:p>
          <w:p w:rsidR="00FC64F4" w:rsidRPr="00196A98" w:rsidRDefault="00FC64F4" w:rsidP="008F75EF">
            <w:pPr>
              <w:cnfStyle w:val="000000100000"/>
              <w:rPr>
                <w:sz w:val="18"/>
              </w:rPr>
            </w:pPr>
            <w:r w:rsidRPr="00196A98">
              <w:rPr>
                <w:rFonts w:cstheme="minorHAnsi"/>
                <w:sz w:val="18"/>
              </w:rPr>
              <w:t>2.) Admin console to recover for VIPs / special cases.</w:t>
            </w:r>
          </w:p>
        </w:tc>
      </w:tr>
      <w:tr w:rsidR="00FC64F4" w:rsidRPr="00340727" w:rsidTr="00FC64F4">
        <w:trPr>
          <w:cnfStyle w:val="000000010000"/>
          <w:cantSplit/>
        </w:trPr>
        <w:tc>
          <w:tcPr>
            <w:cnfStyle w:val="001000000000"/>
            <w:tcW w:w="1828" w:type="dxa"/>
          </w:tcPr>
          <w:p w:rsidR="00FC64F4" w:rsidRPr="00340727" w:rsidRDefault="00FC64F4" w:rsidP="008F75EF">
            <w:pPr>
              <w:rPr>
                <w:sz w:val="18"/>
                <w:szCs w:val="18"/>
              </w:rPr>
            </w:pPr>
            <w:r w:rsidRPr="00340727">
              <w:rPr>
                <w:sz w:val="18"/>
                <w:szCs w:val="18"/>
              </w:rPr>
              <w:t>Single mailbox lost</w:t>
            </w:r>
          </w:p>
        </w:tc>
        <w:tc>
          <w:tcPr>
            <w:tcW w:w="2163" w:type="dxa"/>
          </w:tcPr>
          <w:p w:rsidR="00FC64F4" w:rsidRPr="00340727" w:rsidRDefault="00FC64F4" w:rsidP="008F75EF">
            <w:pPr>
              <w:cnfStyle w:val="000000010000"/>
              <w:rPr>
                <w:sz w:val="18"/>
                <w:szCs w:val="18"/>
              </w:rPr>
            </w:pPr>
            <w:r w:rsidRPr="00340727">
              <w:rPr>
                <w:sz w:val="18"/>
                <w:szCs w:val="18"/>
              </w:rPr>
              <w:t>Not defined</w:t>
            </w:r>
          </w:p>
        </w:tc>
        <w:tc>
          <w:tcPr>
            <w:tcW w:w="1943" w:type="dxa"/>
          </w:tcPr>
          <w:p w:rsidR="00FC64F4" w:rsidRPr="00340727" w:rsidRDefault="00FC64F4" w:rsidP="008F75EF">
            <w:pPr>
              <w:cnfStyle w:val="000000010000"/>
              <w:rPr>
                <w:sz w:val="18"/>
                <w:szCs w:val="18"/>
              </w:rPr>
            </w:pPr>
            <w:r w:rsidRPr="00340727">
              <w:rPr>
                <w:sz w:val="18"/>
                <w:szCs w:val="18"/>
              </w:rPr>
              <w:t>Not defined</w:t>
            </w:r>
          </w:p>
        </w:tc>
        <w:tc>
          <w:tcPr>
            <w:tcW w:w="1592" w:type="dxa"/>
          </w:tcPr>
          <w:p w:rsidR="00FC64F4" w:rsidRPr="00D61C7E" w:rsidRDefault="00FC64F4" w:rsidP="00857B00">
            <w:pPr>
              <w:spacing w:before="0" w:after="200" w:line="264" w:lineRule="auto"/>
              <w:cnfStyle w:val="000000010000"/>
              <w:rPr>
                <w:rFonts w:cstheme="minorHAnsi"/>
                <w:sz w:val="18"/>
                <w:szCs w:val="18"/>
              </w:rPr>
            </w:pPr>
            <w:r w:rsidRPr="00D61C7E">
              <w:rPr>
                <w:rFonts w:cstheme="minorHAnsi"/>
                <w:sz w:val="18"/>
                <w:szCs w:val="18"/>
              </w:rPr>
              <w:t>30 day deleted mailbox retention</w:t>
            </w:r>
          </w:p>
          <w:p w:rsidR="00FC64F4" w:rsidRPr="00196A98" w:rsidRDefault="00FC64F4" w:rsidP="008F75EF">
            <w:pPr>
              <w:cnfStyle w:val="000000010000"/>
              <w:rPr>
                <w:sz w:val="18"/>
                <w:szCs w:val="18"/>
              </w:rPr>
            </w:pPr>
            <w:r w:rsidRPr="00D61C7E">
              <w:rPr>
                <w:rFonts w:cstheme="minorHAnsi"/>
                <w:sz w:val="18"/>
                <w:szCs w:val="18"/>
              </w:rPr>
              <w:t>NOTE:  Must be within 30 day retention period</w:t>
            </w:r>
          </w:p>
        </w:tc>
        <w:tc>
          <w:tcPr>
            <w:tcW w:w="1592" w:type="dxa"/>
          </w:tcPr>
          <w:p w:rsidR="00FC64F4" w:rsidRPr="00196A98" w:rsidRDefault="00FC64F4" w:rsidP="008F75EF">
            <w:pPr>
              <w:cnfStyle w:val="000000010000"/>
              <w:rPr>
                <w:sz w:val="18"/>
                <w:szCs w:val="18"/>
              </w:rPr>
            </w:pPr>
            <w:r w:rsidRPr="00D61C7E">
              <w:rPr>
                <w:rFonts w:cstheme="minorHAnsi"/>
                <w:sz w:val="18"/>
                <w:szCs w:val="18"/>
              </w:rPr>
              <w:t>1.) Recover from deleted mailbox retention.</w:t>
            </w:r>
          </w:p>
        </w:tc>
      </w:tr>
      <w:tr w:rsidR="00D61C7E" w:rsidRPr="00340727" w:rsidTr="00FC64F4">
        <w:trPr>
          <w:cnfStyle w:val="000000100000"/>
          <w:cantSplit/>
        </w:trPr>
        <w:tc>
          <w:tcPr>
            <w:cnfStyle w:val="001000000000"/>
            <w:tcW w:w="1828" w:type="dxa"/>
          </w:tcPr>
          <w:p w:rsidR="00D61C7E" w:rsidRPr="00D61C7E" w:rsidRDefault="00D61C7E" w:rsidP="008F75EF">
            <w:pPr>
              <w:rPr>
                <w:sz w:val="18"/>
              </w:rPr>
            </w:pPr>
            <w:r w:rsidRPr="00D61C7E">
              <w:rPr>
                <w:rFonts w:cstheme="minorHAnsi"/>
                <w:sz w:val="18"/>
              </w:rPr>
              <w:t>Single database failure</w:t>
            </w:r>
          </w:p>
        </w:tc>
        <w:tc>
          <w:tcPr>
            <w:tcW w:w="2163" w:type="dxa"/>
          </w:tcPr>
          <w:p w:rsidR="00D61C7E" w:rsidRPr="00D61C7E" w:rsidRDefault="00D61C7E" w:rsidP="008F75EF">
            <w:pPr>
              <w:cnfStyle w:val="000000100000"/>
              <w:rPr>
                <w:sz w:val="18"/>
              </w:rPr>
            </w:pPr>
            <w:r w:rsidRPr="00D61C7E">
              <w:rPr>
                <w:rFonts w:eastAsia="Arial Narrow" w:cstheme="minorHAnsi"/>
                <w:sz w:val="18"/>
              </w:rPr>
              <w:t>5 minutes</w:t>
            </w:r>
          </w:p>
        </w:tc>
        <w:tc>
          <w:tcPr>
            <w:tcW w:w="1943" w:type="dxa"/>
          </w:tcPr>
          <w:p w:rsidR="00D61C7E" w:rsidRPr="00D61C7E" w:rsidRDefault="00D61C7E" w:rsidP="008F75EF">
            <w:pPr>
              <w:cnfStyle w:val="000000100000"/>
              <w:rPr>
                <w:sz w:val="18"/>
              </w:rPr>
            </w:pPr>
            <w:r w:rsidRPr="00D61C7E">
              <w:rPr>
                <w:rFonts w:cstheme="minorHAnsi"/>
                <w:sz w:val="18"/>
              </w:rPr>
              <w:t>15 minutes</w:t>
            </w:r>
          </w:p>
        </w:tc>
        <w:tc>
          <w:tcPr>
            <w:tcW w:w="1592" w:type="dxa"/>
          </w:tcPr>
          <w:p w:rsidR="00D61C7E" w:rsidRPr="00D61C7E" w:rsidRDefault="00D61C7E" w:rsidP="00857B00">
            <w:pPr>
              <w:spacing w:line="264" w:lineRule="auto"/>
              <w:cnfStyle w:val="000000100000"/>
              <w:rPr>
                <w:rFonts w:cstheme="minorHAnsi"/>
                <w:sz w:val="18"/>
              </w:rPr>
            </w:pPr>
            <w:r w:rsidRPr="00D61C7E">
              <w:rPr>
                <w:rFonts w:cstheme="minorHAnsi"/>
                <w:sz w:val="18"/>
              </w:rPr>
              <w:t>Exchange native feature (DAG)</w:t>
            </w:r>
          </w:p>
        </w:tc>
        <w:tc>
          <w:tcPr>
            <w:tcW w:w="1592" w:type="dxa"/>
          </w:tcPr>
          <w:p w:rsidR="00D61C7E" w:rsidRPr="00D61C7E" w:rsidRDefault="00D61C7E" w:rsidP="00857B00">
            <w:pPr>
              <w:spacing w:before="0" w:after="200" w:line="264" w:lineRule="auto"/>
              <w:cnfStyle w:val="000000100000"/>
              <w:rPr>
                <w:rFonts w:cstheme="minorHAnsi"/>
                <w:sz w:val="18"/>
              </w:rPr>
            </w:pPr>
            <w:r w:rsidRPr="00D61C7E">
              <w:rPr>
                <w:rFonts w:cstheme="minorHAnsi"/>
                <w:sz w:val="18"/>
              </w:rPr>
              <w:t>1.) Activate a passive database copy in primary EDC.</w:t>
            </w:r>
          </w:p>
          <w:p w:rsidR="00D61C7E" w:rsidRPr="00D61C7E" w:rsidRDefault="00D61C7E" w:rsidP="00857B00">
            <w:pPr>
              <w:spacing w:before="0" w:after="200" w:line="264" w:lineRule="auto"/>
              <w:cnfStyle w:val="000000100000"/>
              <w:rPr>
                <w:rFonts w:cstheme="minorHAnsi"/>
                <w:sz w:val="18"/>
              </w:rPr>
            </w:pPr>
            <w:r w:rsidRPr="00D61C7E">
              <w:rPr>
                <w:rFonts w:cstheme="minorHAnsi"/>
                <w:sz w:val="18"/>
              </w:rPr>
              <w:t>2.) Activate a passive database copy in secondary EDC.</w:t>
            </w:r>
          </w:p>
          <w:p w:rsidR="00D61C7E" w:rsidRPr="00D61C7E" w:rsidRDefault="00D61C7E" w:rsidP="008F75EF">
            <w:pPr>
              <w:cnfStyle w:val="000000100000"/>
              <w:rPr>
                <w:rFonts w:cstheme="minorHAnsi"/>
                <w:sz w:val="18"/>
              </w:rPr>
            </w:pPr>
            <w:r w:rsidRPr="00D61C7E">
              <w:rPr>
                <w:rFonts w:cstheme="minorHAnsi"/>
                <w:sz w:val="18"/>
              </w:rPr>
              <w:t>3.) Recover from backup system.</w:t>
            </w:r>
          </w:p>
        </w:tc>
      </w:tr>
      <w:tr w:rsidR="00D61C7E" w:rsidRPr="00340727" w:rsidTr="00FC64F4">
        <w:trPr>
          <w:cnfStyle w:val="000000010000"/>
          <w:cantSplit/>
        </w:trPr>
        <w:tc>
          <w:tcPr>
            <w:cnfStyle w:val="001000000000"/>
            <w:tcW w:w="1828" w:type="dxa"/>
          </w:tcPr>
          <w:p w:rsidR="00D61C7E" w:rsidRPr="00D61C7E" w:rsidRDefault="00D61C7E" w:rsidP="008F75EF">
            <w:pPr>
              <w:rPr>
                <w:sz w:val="18"/>
                <w:szCs w:val="18"/>
              </w:rPr>
            </w:pPr>
            <w:r w:rsidRPr="00D61C7E">
              <w:rPr>
                <w:rFonts w:asciiTheme="minorHAnsi" w:hAnsiTheme="minorHAnsi" w:cstheme="minorHAnsi"/>
                <w:sz w:val="18"/>
                <w:szCs w:val="18"/>
              </w:rPr>
              <w:t>Multiple database failure on single server</w:t>
            </w:r>
          </w:p>
        </w:tc>
        <w:tc>
          <w:tcPr>
            <w:tcW w:w="2163" w:type="dxa"/>
          </w:tcPr>
          <w:p w:rsidR="00D61C7E" w:rsidRPr="00D61C7E" w:rsidRDefault="00D61C7E" w:rsidP="008F75EF">
            <w:pPr>
              <w:cnfStyle w:val="000000010000"/>
              <w:rPr>
                <w:sz w:val="18"/>
                <w:szCs w:val="18"/>
              </w:rPr>
            </w:pPr>
            <w:r w:rsidRPr="00D61C7E">
              <w:rPr>
                <w:rFonts w:asciiTheme="minorHAnsi" w:eastAsia="Arial Narrow" w:hAnsiTheme="minorHAnsi" w:cstheme="minorHAnsi"/>
                <w:sz w:val="18"/>
                <w:szCs w:val="18"/>
              </w:rPr>
              <w:t>5 minutes</w:t>
            </w:r>
          </w:p>
        </w:tc>
        <w:tc>
          <w:tcPr>
            <w:tcW w:w="1943" w:type="dxa"/>
          </w:tcPr>
          <w:p w:rsidR="00D61C7E" w:rsidRPr="00D61C7E" w:rsidRDefault="00D61C7E" w:rsidP="008F75EF">
            <w:pPr>
              <w:cnfStyle w:val="000000010000"/>
              <w:rPr>
                <w:sz w:val="18"/>
                <w:szCs w:val="18"/>
              </w:rPr>
            </w:pPr>
            <w:r w:rsidRPr="00D61C7E">
              <w:rPr>
                <w:rFonts w:asciiTheme="minorHAnsi" w:hAnsiTheme="minorHAnsi" w:cstheme="minorHAnsi"/>
                <w:sz w:val="18"/>
                <w:szCs w:val="18"/>
              </w:rPr>
              <w:t>15 minutes</w:t>
            </w:r>
          </w:p>
        </w:tc>
        <w:tc>
          <w:tcPr>
            <w:tcW w:w="1592" w:type="dxa"/>
          </w:tcPr>
          <w:p w:rsidR="00D61C7E" w:rsidRPr="00D61C7E" w:rsidRDefault="00D61C7E" w:rsidP="00857B00">
            <w:pPr>
              <w:spacing w:line="264" w:lineRule="auto"/>
              <w:cnfStyle w:val="000000010000"/>
              <w:rPr>
                <w:rFonts w:cstheme="minorHAnsi"/>
                <w:sz w:val="18"/>
                <w:szCs w:val="18"/>
              </w:rPr>
            </w:pPr>
            <w:r w:rsidRPr="00D61C7E">
              <w:rPr>
                <w:rFonts w:asciiTheme="minorHAnsi" w:hAnsiTheme="minorHAnsi" w:cstheme="minorHAnsi"/>
                <w:sz w:val="18"/>
                <w:szCs w:val="18"/>
              </w:rPr>
              <w:t>Exchange native feature (DAG)</w:t>
            </w:r>
          </w:p>
        </w:tc>
        <w:tc>
          <w:tcPr>
            <w:tcW w:w="1592" w:type="dxa"/>
          </w:tcPr>
          <w:p w:rsidR="00D61C7E" w:rsidRPr="00D61C7E" w:rsidRDefault="00D61C7E" w:rsidP="00857B00">
            <w:pPr>
              <w:spacing w:before="0" w:after="200" w:line="264" w:lineRule="auto"/>
              <w:cnfStyle w:val="000000010000"/>
              <w:rPr>
                <w:rFonts w:asciiTheme="minorHAnsi" w:eastAsia="Arial Narrow" w:hAnsiTheme="minorHAnsi" w:cstheme="minorHAnsi"/>
                <w:sz w:val="18"/>
                <w:szCs w:val="18"/>
              </w:rPr>
            </w:pPr>
            <w:r w:rsidRPr="00D61C7E">
              <w:rPr>
                <w:rFonts w:asciiTheme="minorHAnsi" w:eastAsia="Arial Narrow" w:hAnsiTheme="minorHAnsi" w:cstheme="minorHAnsi"/>
                <w:sz w:val="18"/>
                <w:szCs w:val="18"/>
              </w:rPr>
              <w:t>1.) Activate a passive database copy in primary EDC.</w:t>
            </w:r>
          </w:p>
          <w:p w:rsidR="00D61C7E" w:rsidRPr="00D61C7E" w:rsidRDefault="00D61C7E" w:rsidP="00857B00">
            <w:pPr>
              <w:spacing w:before="0" w:after="200" w:line="264" w:lineRule="auto"/>
              <w:cnfStyle w:val="000000010000"/>
              <w:rPr>
                <w:rFonts w:asciiTheme="minorHAnsi" w:eastAsia="Arial Narrow" w:hAnsiTheme="minorHAnsi" w:cstheme="minorHAnsi"/>
                <w:sz w:val="18"/>
                <w:szCs w:val="18"/>
              </w:rPr>
            </w:pPr>
            <w:r w:rsidRPr="00D61C7E">
              <w:rPr>
                <w:rFonts w:asciiTheme="minorHAnsi" w:eastAsia="Arial Narrow" w:hAnsiTheme="minorHAnsi" w:cstheme="minorHAnsi"/>
                <w:sz w:val="18"/>
                <w:szCs w:val="18"/>
              </w:rPr>
              <w:t>2.) Activate a passive database copy in secondary EDC.</w:t>
            </w:r>
          </w:p>
          <w:p w:rsidR="00D61C7E" w:rsidRPr="00D61C7E" w:rsidRDefault="00D61C7E" w:rsidP="008F75EF">
            <w:pPr>
              <w:cnfStyle w:val="000000010000"/>
              <w:rPr>
                <w:rFonts w:cstheme="minorHAnsi"/>
                <w:sz w:val="18"/>
                <w:szCs w:val="18"/>
              </w:rPr>
            </w:pPr>
            <w:r w:rsidRPr="00D61C7E">
              <w:rPr>
                <w:rFonts w:asciiTheme="minorHAnsi" w:eastAsia="Arial Narrow" w:hAnsiTheme="minorHAnsi" w:cstheme="minorHAnsi"/>
                <w:sz w:val="18"/>
                <w:szCs w:val="18"/>
              </w:rPr>
              <w:t>3.) Recover from backup system.</w:t>
            </w:r>
          </w:p>
        </w:tc>
      </w:tr>
      <w:tr w:rsidR="00D61C7E" w:rsidRPr="00340727" w:rsidTr="00FC64F4">
        <w:trPr>
          <w:cnfStyle w:val="000000100000"/>
          <w:cantSplit/>
        </w:trPr>
        <w:tc>
          <w:tcPr>
            <w:cnfStyle w:val="001000000000"/>
            <w:tcW w:w="1828" w:type="dxa"/>
          </w:tcPr>
          <w:p w:rsidR="00D61C7E" w:rsidRPr="00340727" w:rsidRDefault="00D61C7E" w:rsidP="008F75EF">
            <w:pPr>
              <w:rPr>
                <w:sz w:val="18"/>
              </w:rPr>
            </w:pPr>
            <w:r w:rsidRPr="00340727">
              <w:rPr>
                <w:sz w:val="18"/>
              </w:rPr>
              <w:t>Database lost or corrupted</w:t>
            </w:r>
          </w:p>
        </w:tc>
        <w:tc>
          <w:tcPr>
            <w:tcW w:w="2163" w:type="dxa"/>
          </w:tcPr>
          <w:p w:rsidR="00D61C7E" w:rsidRPr="00340727" w:rsidRDefault="00D61C7E" w:rsidP="008F75EF">
            <w:pPr>
              <w:cnfStyle w:val="000000100000"/>
              <w:rPr>
                <w:sz w:val="18"/>
              </w:rPr>
            </w:pPr>
            <w:r w:rsidRPr="00B65EB6">
              <w:rPr>
                <w:rFonts w:cstheme="minorHAnsi"/>
              </w:rPr>
              <w:t>Restore begun within 30 minutes</w:t>
            </w:r>
          </w:p>
        </w:tc>
        <w:tc>
          <w:tcPr>
            <w:tcW w:w="1943" w:type="dxa"/>
          </w:tcPr>
          <w:p w:rsidR="00D61C7E" w:rsidRPr="00340727" w:rsidRDefault="00D61C7E" w:rsidP="008F75EF">
            <w:pPr>
              <w:cnfStyle w:val="000000100000"/>
              <w:rPr>
                <w:sz w:val="18"/>
              </w:rPr>
            </w:pPr>
            <w:r w:rsidRPr="00B65EB6">
              <w:rPr>
                <w:rFonts w:cstheme="minorHAnsi"/>
              </w:rPr>
              <w:t>Time of last backup</w:t>
            </w:r>
          </w:p>
        </w:tc>
        <w:tc>
          <w:tcPr>
            <w:tcW w:w="1592" w:type="dxa"/>
          </w:tcPr>
          <w:p w:rsidR="00D61C7E" w:rsidRPr="00D61C7E" w:rsidRDefault="00D61C7E" w:rsidP="00857B00">
            <w:pPr>
              <w:spacing w:before="0" w:after="200" w:line="264" w:lineRule="auto"/>
              <w:cnfStyle w:val="000000100000"/>
              <w:rPr>
                <w:rFonts w:cstheme="minorHAnsi"/>
                <w:sz w:val="18"/>
              </w:rPr>
            </w:pPr>
            <w:r w:rsidRPr="00D61C7E">
              <w:rPr>
                <w:rFonts w:cstheme="minorHAnsi"/>
                <w:sz w:val="18"/>
              </w:rPr>
              <w:t>Recover from VSS backup</w:t>
            </w:r>
          </w:p>
          <w:p w:rsidR="00D61C7E" w:rsidRPr="00196A98" w:rsidRDefault="00D61C7E" w:rsidP="008F75EF">
            <w:pPr>
              <w:cnfStyle w:val="000000100000"/>
              <w:rPr>
                <w:sz w:val="18"/>
              </w:rPr>
            </w:pPr>
            <w:r w:rsidRPr="00D61C7E">
              <w:rPr>
                <w:rFonts w:cstheme="minorHAnsi"/>
                <w:sz w:val="18"/>
              </w:rPr>
              <w:t>NOTE:  Must be detected within 15 days</w:t>
            </w:r>
          </w:p>
        </w:tc>
        <w:tc>
          <w:tcPr>
            <w:tcW w:w="1592" w:type="dxa"/>
          </w:tcPr>
          <w:p w:rsidR="00D61C7E" w:rsidRPr="00D61C7E" w:rsidRDefault="00D61C7E" w:rsidP="00857B00">
            <w:pPr>
              <w:cnfStyle w:val="000000100000"/>
              <w:rPr>
                <w:rFonts w:cstheme="minorHAnsi"/>
                <w:sz w:val="18"/>
              </w:rPr>
            </w:pPr>
            <w:r w:rsidRPr="00D61C7E">
              <w:rPr>
                <w:rFonts w:eastAsia="Arial Narrow" w:cstheme="minorHAnsi"/>
                <w:sz w:val="18"/>
              </w:rPr>
              <w:t>1.) Recover from backup system.</w:t>
            </w:r>
          </w:p>
          <w:p w:rsidR="00D61C7E" w:rsidRPr="00196A98" w:rsidRDefault="00D61C7E" w:rsidP="008F75EF">
            <w:pPr>
              <w:cnfStyle w:val="000000100000"/>
              <w:rPr>
                <w:sz w:val="18"/>
              </w:rPr>
            </w:pPr>
          </w:p>
        </w:tc>
      </w:tr>
      <w:tr w:rsidR="00D61C7E" w:rsidRPr="00340727" w:rsidTr="00FC64F4">
        <w:trPr>
          <w:cnfStyle w:val="000000010000"/>
          <w:cantSplit/>
        </w:trPr>
        <w:tc>
          <w:tcPr>
            <w:cnfStyle w:val="001000000000"/>
            <w:tcW w:w="1828" w:type="dxa"/>
          </w:tcPr>
          <w:p w:rsidR="00D61C7E" w:rsidRPr="00340727" w:rsidRDefault="00D61C7E" w:rsidP="008F75EF">
            <w:pPr>
              <w:rPr>
                <w:sz w:val="18"/>
                <w:szCs w:val="18"/>
              </w:rPr>
            </w:pPr>
            <w:r w:rsidRPr="00340727">
              <w:rPr>
                <w:sz w:val="18"/>
                <w:szCs w:val="18"/>
              </w:rPr>
              <w:lastRenderedPageBreak/>
              <w:t>Disk failure</w:t>
            </w:r>
          </w:p>
        </w:tc>
        <w:tc>
          <w:tcPr>
            <w:tcW w:w="2163" w:type="dxa"/>
          </w:tcPr>
          <w:p w:rsidR="00D61C7E" w:rsidRPr="00340727" w:rsidRDefault="00D61C7E" w:rsidP="008F75EF">
            <w:pPr>
              <w:cnfStyle w:val="000000010000"/>
              <w:rPr>
                <w:sz w:val="18"/>
                <w:szCs w:val="18"/>
              </w:rPr>
            </w:pPr>
            <w:r w:rsidRPr="00340727">
              <w:rPr>
                <w:sz w:val="18"/>
                <w:szCs w:val="18"/>
              </w:rPr>
              <w:t>0 data loss</w:t>
            </w:r>
          </w:p>
        </w:tc>
        <w:tc>
          <w:tcPr>
            <w:tcW w:w="1943" w:type="dxa"/>
          </w:tcPr>
          <w:p w:rsidR="00D61C7E" w:rsidRPr="00340727" w:rsidRDefault="00D61C7E" w:rsidP="008F75EF">
            <w:pPr>
              <w:cnfStyle w:val="000000010000"/>
              <w:rPr>
                <w:sz w:val="18"/>
                <w:szCs w:val="18"/>
              </w:rPr>
            </w:pPr>
            <w:r w:rsidRPr="00340727">
              <w:rPr>
                <w:sz w:val="18"/>
                <w:szCs w:val="18"/>
              </w:rPr>
              <w:t>Less than 4 hours</w:t>
            </w:r>
          </w:p>
        </w:tc>
        <w:tc>
          <w:tcPr>
            <w:tcW w:w="1592" w:type="dxa"/>
          </w:tcPr>
          <w:p w:rsidR="00D61C7E" w:rsidRPr="00196A98" w:rsidRDefault="00D61C7E" w:rsidP="008F75EF">
            <w:pPr>
              <w:cnfStyle w:val="000000010000"/>
              <w:rPr>
                <w:sz w:val="18"/>
                <w:szCs w:val="18"/>
              </w:rPr>
            </w:pPr>
            <w:r w:rsidRPr="00D61C7E">
              <w:rPr>
                <w:rFonts w:cstheme="minorHAnsi"/>
                <w:sz w:val="18"/>
                <w:szCs w:val="18"/>
              </w:rPr>
              <w:t>RAID storage on SAN</w:t>
            </w:r>
          </w:p>
        </w:tc>
        <w:tc>
          <w:tcPr>
            <w:tcW w:w="1592" w:type="dxa"/>
          </w:tcPr>
          <w:p w:rsidR="00D61C7E" w:rsidRPr="00D61C7E" w:rsidRDefault="00D61C7E" w:rsidP="00857B00">
            <w:pPr>
              <w:spacing w:before="0" w:after="200" w:line="264" w:lineRule="auto"/>
              <w:cnfStyle w:val="000000010000"/>
              <w:rPr>
                <w:rFonts w:cstheme="minorHAnsi"/>
                <w:sz w:val="18"/>
                <w:szCs w:val="18"/>
              </w:rPr>
            </w:pPr>
            <w:r w:rsidRPr="00D61C7E">
              <w:rPr>
                <w:rFonts w:cstheme="minorHAnsi"/>
                <w:sz w:val="18"/>
                <w:szCs w:val="18"/>
              </w:rPr>
              <w:t>1.) Automatic RAID rebuild of array utilizing spare.</w:t>
            </w:r>
          </w:p>
          <w:p w:rsidR="00D61C7E" w:rsidRPr="00196A98" w:rsidRDefault="00D61C7E" w:rsidP="008F75EF">
            <w:pPr>
              <w:cnfStyle w:val="000000010000"/>
              <w:rPr>
                <w:sz w:val="18"/>
                <w:szCs w:val="18"/>
              </w:rPr>
            </w:pPr>
            <w:r w:rsidRPr="00D61C7E">
              <w:rPr>
                <w:rFonts w:cstheme="minorHAnsi"/>
                <w:sz w:val="18"/>
                <w:szCs w:val="18"/>
              </w:rPr>
              <w:t>2.) Replace failed disk.</w:t>
            </w:r>
          </w:p>
        </w:tc>
      </w:tr>
      <w:tr w:rsidR="00D61C7E" w:rsidRPr="00340727" w:rsidTr="00FC64F4">
        <w:trPr>
          <w:cnfStyle w:val="000000100000"/>
          <w:cantSplit/>
        </w:trPr>
        <w:tc>
          <w:tcPr>
            <w:cnfStyle w:val="001000000000"/>
            <w:tcW w:w="1828" w:type="dxa"/>
          </w:tcPr>
          <w:p w:rsidR="00D61C7E" w:rsidRPr="00340727" w:rsidRDefault="00D61C7E" w:rsidP="008F75EF">
            <w:pPr>
              <w:rPr>
                <w:sz w:val="18"/>
              </w:rPr>
            </w:pPr>
            <w:r w:rsidRPr="00340727">
              <w:rPr>
                <w:sz w:val="18"/>
              </w:rPr>
              <w:t>Disk volume failure or corruption</w:t>
            </w:r>
          </w:p>
        </w:tc>
        <w:tc>
          <w:tcPr>
            <w:tcW w:w="2163" w:type="dxa"/>
          </w:tcPr>
          <w:p w:rsidR="00D61C7E" w:rsidRPr="00340727" w:rsidRDefault="00D61C7E" w:rsidP="008F75EF">
            <w:pPr>
              <w:cnfStyle w:val="000000100000"/>
              <w:rPr>
                <w:sz w:val="18"/>
              </w:rPr>
            </w:pPr>
            <w:r w:rsidRPr="00340727">
              <w:rPr>
                <w:sz w:val="18"/>
              </w:rPr>
              <w:t>Less than 30 seconds of data loss</w:t>
            </w:r>
          </w:p>
        </w:tc>
        <w:tc>
          <w:tcPr>
            <w:tcW w:w="1943" w:type="dxa"/>
          </w:tcPr>
          <w:p w:rsidR="00D61C7E" w:rsidRPr="00340727" w:rsidRDefault="00D61C7E" w:rsidP="008F75EF">
            <w:pPr>
              <w:cnfStyle w:val="000000100000"/>
              <w:rPr>
                <w:sz w:val="18"/>
              </w:rPr>
            </w:pPr>
            <w:r w:rsidRPr="00340727">
              <w:rPr>
                <w:sz w:val="18"/>
              </w:rPr>
              <w:t>Less than 4 hours</w:t>
            </w:r>
          </w:p>
        </w:tc>
        <w:tc>
          <w:tcPr>
            <w:tcW w:w="1592" w:type="dxa"/>
          </w:tcPr>
          <w:p w:rsidR="00D61C7E" w:rsidRPr="00196A98" w:rsidRDefault="00D61C7E" w:rsidP="008F75EF">
            <w:pPr>
              <w:cnfStyle w:val="000000100000"/>
              <w:rPr>
                <w:sz w:val="18"/>
              </w:rPr>
            </w:pPr>
            <w:r w:rsidRPr="00D61C7E">
              <w:rPr>
                <w:rFonts w:cstheme="minorHAnsi"/>
                <w:sz w:val="18"/>
              </w:rPr>
              <w:t>Exchange replication checks for corruption</w:t>
            </w:r>
          </w:p>
        </w:tc>
        <w:tc>
          <w:tcPr>
            <w:tcW w:w="1592" w:type="dxa"/>
          </w:tcPr>
          <w:p w:rsidR="00D61C7E" w:rsidRPr="00D61C7E" w:rsidRDefault="00D61C7E" w:rsidP="00857B00">
            <w:pPr>
              <w:spacing w:before="0" w:after="200" w:line="264" w:lineRule="auto"/>
              <w:cnfStyle w:val="000000100000"/>
              <w:rPr>
                <w:rFonts w:cstheme="minorHAnsi"/>
                <w:sz w:val="18"/>
              </w:rPr>
            </w:pPr>
            <w:r w:rsidRPr="00D61C7E">
              <w:rPr>
                <w:rFonts w:cstheme="minorHAnsi"/>
                <w:sz w:val="18"/>
              </w:rPr>
              <w:t>1.) Activate a passive database copy in primary EDC.</w:t>
            </w:r>
          </w:p>
          <w:p w:rsidR="00D61C7E" w:rsidRPr="00D61C7E" w:rsidRDefault="00D61C7E" w:rsidP="00857B00">
            <w:pPr>
              <w:spacing w:before="0" w:after="200" w:line="264" w:lineRule="auto"/>
              <w:cnfStyle w:val="000000100000"/>
              <w:rPr>
                <w:rFonts w:cstheme="minorHAnsi"/>
                <w:sz w:val="18"/>
              </w:rPr>
            </w:pPr>
            <w:r w:rsidRPr="00D61C7E">
              <w:rPr>
                <w:rFonts w:cstheme="minorHAnsi"/>
                <w:sz w:val="18"/>
              </w:rPr>
              <w:t>2.) Activate a passive database copy in secondary EDC.</w:t>
            </w:r>
          </w:p>
          <w:p w:rsidR="00D61C7E" w:rsidRPr="00196A98" w:rsidRDefault="00D61C7E" w:rsidP="008F75EF">
            <w:pPr>
              <w:cnfStyle w:val="000000100000"/>
              <w:rPr>
                <w:sz w:val="18"/>
              </w:rPr>
            </w:pPr>
            <w:r w:rsidRPr="00D61C7E">
              <w:rPr>
                <w:rFonts w:cstheme="minorHAnsi"/>
                <w:sz w:val="18"/>
              </w:rPr>
              <w:t>3.) Recover from backup system</w:t>
            </w:r>
          </w:p>
        </w:tc>
      </w:tr>
      <w:tr w:rsidR="00D61C7E" w:rsidRPr="00340727" w:rsidTr="00FC64F4">
        <w:trPr>
          <w:cnfStyle w:val="000000010000"/>
          <w:cantSplit/>
        </w:trPr>
        <w:tc>
          <w:tcPr>
            <w:cnfStyle w:val="001000000000"/>
            <w:tcW w:w="1828" w:type="dxa"/>
          </w:tcPr>
          <w:p w:rsidR="00D61C7E" w:rsidRPr="00340727" w:rsidRDefault="00D61C7E" w:rsidP="008F75EF">
            <w:pPr>
              <w:rPr>
                <w:sz w:val="18"/>
                <w:szCs w:val="18"/>
              </w:rPr>
            </w:pPr>
            <w:r w:rsidRPr="00340727">
              <w:rPr>
                <w:sz w:val="18"/>
                <w:szCs w:val="18"/>
              </w:rPr>
              <w:t>Storage unit failure</w:t>
            </w:r>
          </w:p>
        </w:tc>
        <w:tc>
          <w:tcPr>
            <w:tcW w:w="2163" w:type="dxa"/>
          </w:tcPr>
          <w:p w:rsidR="00D61C7E" w:rsidRPr="00340727" w:rsidRDefault="00D61C7E" w:rsidP="008F75EF">
            <w:pPr>
              <w:cnfStyle w:val="000000010000"/>
              <w:rPr>
                <w:sz w:val="18"/>
                <w:szCs w:val="18"/>
              </w:rPr>
            </w:pPr>
            <w:r w:rsidRPr="00340727">
              <w:rPr>
                <w:sz w:val="18"/>
                <w:szCs w:val="18"/>
              </w:rPr>
              <w:t>Less than 15 minutes of data loss</w:t>
            </w:r>
          </w:p>
        </w:tc>
        <w:tc>
          <w:tcPr>
            <w:tcW w:w="1943" w:type="dxa"/>
          </w:tcPr>
          <w:p w:rsidR="00D61C7E" w:rsidRPr="00340727" w:rsidRDefault="00D61C7E" w:rsidP="008F75EF">
            <w:pPr>
              <w:cnfStyle w:val="000000010000"/>
              <w:rPr>
                <w:sz w:val="18"/>
                <w:szCs w:val="18"/>
              </w:rPr>
            </w:pPr>
            <w:r w:rsidRPr="00340727">
              <w:rPr>
                <w:sz w:val="18"/>
                <w:szCs w:val="18"/>
              </w:rPr>
              <w:t>Less than 4 hours</w:t>
            </w:r>
          </w:p>
        </w:tc>
        <w:tc>
          <w:tcPr>
            <w:tcW w:w="1592" w:type="dxa"/>
          </w:tcPr>
          <w:p w:rsidR="00D61C7E" w:rsidRPr="00196A98" w:rsidRDefault="00D61C7E" w:rsidP="008F75EF">
            <w:pPr>
              <w:cnfStyle w:val="000000010000"/>
              <w:rPr>
                <w:sz w:val="18"/>
                <w:szCs w:val="18"/>
              </w:rPr>
            </w:pPr>
            <w:r w:rsidRPr="00D61C7E">
              <w:rPr>
                <w:rFonts w:cstheme="minorHAnsi"/>
                <w:sz w:val="18"/>
                <w:szCs w:val="18"/>
              </w:rPr>
              <w:t>Exchange native feature (DAG)</w:t>
            </w:r>
          </w:p>
        </w:tc>
        <w:tc>
          <w:tcPr>
            <w:tcW w:w="1592" w:type="dxa"/>
          </w:tcPr>
          <w:p w:rsidR="00D61C7E" w:rsidRPr="00D61C7E" w:rsidRDefault="00D61C7E" w:rsidP="00857B00">
            <w:pPr>
              <w:spacing w:before="0" w:after="200" w:line="264" w:lineRule="auto"/>
              <w:cnfStyle w:val="000000010000"/>
              <w:rPr>
                <w:rFonts w:cstheme="minorHAnsi"/>
                <w:sz w:val="18"/>
                <w:szCs w:val="18"/>
              </w:rPr>
            </w:pPr>
            <w:r w:rsidRPr="00D61C7E">
              <w:rPr>
                <w:rFonts w:cstheme="minorHAnsi"/>
                <w:sz w:val="18"/>
                <w:szCs w:val="18"/>
              </w:rPr>
              <w:t>1.) Activate replicated database copies.</w:t>
            </w:r>
          </w:p>
          <w:p w:rsidR="00D61C7E" w:rsidRPr="00196A98" w:rsidRDefault="00D61C7E" w:rsidP="008F75EF">
            <w:pPr>
              <w:cnfStyle w:val="000000010000"/>
              <w:rPr>
                <w:sz w:val="18"/>
                <w:szCs w:val="18"/>
              </w:rPr>
            </w:pPr>
            <w:r w:rsidRPr="00D61C7E">
              <w:rPr>
                <w:rFonts w:cstheme="minorHAnsi"/>
                <w:sz w:val="18"/>
                <w:szCs w:val="18"/>
              </w:rPr>
              <w:t>2.) Build new server to replace failed server.</w:t>
            </w:r>
          </w:p>
        </w:tc>
      </w:tr>
      <w:tr w:rsidR="00D61C7E" w:rsidRPr="00340727" w:rsidTr="00FC64F4">
        <w:trPr>
          <w:cnfStyle w:val="000000100000"/>
          <w:cantSplit/>
        </w:trPr>
        <w:tc>
          <w:tcPr>
            <w:cnfStyle w:val="001000000000"/>
            <w:tcW w:w="1828" w:type="dxa"/>
          </w:tcPr>
          <w:p w:rsidR="00D61C7E" w:rsidRPr="00340727" w:rsidRDefault="00D61C7E" w:rsidP="008F75EF">
            <w:pPr>
              <w:rPr>
                <w:sz w:val="18"/>
              </w:rPr>
            </w:pPr>
            <w:r w:rsidRPr="00340727">
              <w:rPr>
                <w:sz w:val="18"/>
              </w:rPr>
              <w:t>Server failure</w:t>
            </w:r>
          </w:p>
        </w:tc>
        <w:tc>
          <w:tcPr>
            <w:tcW w:w="2163" w:type="dxa"/>
          </w:tcPr>
          <w:p w:rsidR="00D61C7E" w:rsidRPr="00340727" w:rsidRDefault="00D61C7E" w:rsidP="008F75EF">
            <w:pPr>
              <w:cnfStyle w:val="000000100000"/>
              <w:rPr>
                <w:sz w:val="18"/>
              </w:rPr>
            </w:pPr>
            <w:r w:rsidRPr="00340727">
              <w:rPr>
                <w:sz w:val="18"/>
              </w:rPr>
              <w:t>Less than 15 minutes of data loss</w:t>
            </w:r>
          </w:p>
        </w:tc>
        <w:tc>
          <w:tcPr>
            <w:tcW w:w="1943" w:type="dxa"/>
          </w:tcPr>
          <w:p w:rsidR="00D61C7E" w:rsidRPr="00340727" w:rsidRDefault="00D61C7E" w:rsidP="008F75EF">
            <w:pPr>
              <w:cnfStyle w:val="000000100000"/>
              <w:rPr>
                <w:sz w:val="18"/>
              </w:rPr>
            </w:pPr>
            <w:r>
              <w:rPr>
                <w:sz w:val="18"/>
              </w:rPr>
              <w:t xml:space="preserve">Less than 8 </w:t>
            </w:r>
            <w:r w:rsidRPr="00340727">
              <w:rPr>
                <w:sz w:val="18"/>
              </w:rPr>
              <w:t>hours</w:t>
            </w:r>
          </w:p>
        </w:tc>
        <w:tc>
          <w:tcPr>
            <w:tcW w:w="1592" w:type="dxa"/>
          </w:tcPr>
          <w:p w:rsidR="00D61C7E" w:rsidRPr="00196A98" w:rsidRDefault="00D61C7E" w:rsidP="00FC64F4">
            <w:pPr>
              <w:cnfStyle w:val="000000100000"/>
              <w:rPr>
                <w:sz w:val="18"/>
              </w:rPr>
            </w:pPr>
            <w:r w:rsidRPr="00D61C7E">
              <w:rPr>
                <w:rFonts w:cstheme="minorHAnsi"/>
                <w:sz w:val="18"/>
              </w:rPr>
              <w:t xml:space="preserve">Exchange native feature </w:t>
            </w:r>
          </w:p>
        </w:tc>
        <w:tc>
          <w:tcPr>
            <w:tcW w:w="1592" w:type="dxa"/>
          </w:tcPr>
          <w:p w:rsidR="00D61C7E" w:rsidRPr="00196A98" w:rsidRDefault="00D61C7E" w:rsidP="008F75EF">
            <w:pPr>
              <w:cnfStyle w:val="000000100000"/>
              <w:rPr>
                <w:sz w:val="18"/>
              </w:rPr>
            </w:pPr>
            <w:r w:rsidRPr="00D61C7E">
              <w:rPr>
                <w:rFonts w:cstheme="minorHAnsi"/>
                <w:sz w:val="18"/>
              </w:rPr>
              <w:t>1.) Build new server to replace failed server.</w:t>
            </w:r>
          </w:p>
        </w:tc>
      </w:tr>
      <w:tr w:rsidR="00D61C7E" w:rsidRPr="00340727" w:rsidTr="00FC64F4">
        <w:trPr>
          <w:cnfStyle w:val="000000010000"/>
          <w:cantSplit/>
        </w:trPr>
        <w:tc>
          <w:tcPr>
            <w:cnfStyle w:val="001000000000"/>
            <w:tcW w:w="1828" w:type="dxa"/>
          </w:tcPr>
          <w:p w:rsidR="00D61C7E" w:rsidRPr="00340727" w:rsidRDefault="00D61C7E" w:rsidP="008F75EF">
            <w:pPr>
              <w:rPr>
                <w:sz w:val="18"/>
                <w:szCs w:val="18"/>
              </w:rPr>
            </w:pPr>
            <w:r w:rsidRPr="00340727">
              <w:rPr>
                <w:sz w:val="18"/>
                <w:szCs w:val="18"/>
              </w:rPr>
              <w:t>Network connectivity lost</w:t>
            </w:r>
            <w:r>
              <w:rPr>
                <w:sz w:val="18"/>
                <w:szCs w:val="18"/>
              </w:rPr>
              <w:t xml:space="preserve"> (WAN)</w:t>
            </w:r>
          </w:p>
        </w:tc>
        <w:tc>
          <w:tcPr>
            <w:tcW w:w="2163" w:type="dxa"/>
          </w:tcPr>
          <w:p w:rsidR="00D61C7E" w:rsidRPr="00340727" w:rsidRDefault="00D61C7E" w:rsidP="008F75EF">
            <w:pPr>
              <w:cnfStyle w:val="000000010000"/>
              <w:rPr>
                <w:sz w:val="18"/>
                <w:szCs w:val="18"/>
              </w:rPr>
            </w:pPr>
            <w:r w:rsidRPr="00340727">
              <w:rPr>
                <w:sz w:val="18"/>
                <w:szCs w:val="18"/>
              </w:rPr>
              <w:t>Less than 15 minutes of data loss</w:t>
            </w:r>
          </w:p>
        </w:tc>
        <w:tc>
          <w:tcPr>
            <w:tcW w:w="1943" w:type="dxa"/>
          </w:tcPr>
          <w:p w:rsidR="00D61C7E" w:rsidRPr="00340727" w:rsidRDefault="00D61C7E" w:rsidP="008F75EF">
            <w:pPr>
              <w:cnfStyle w:val="000000010000"/>
              <w:rPr>
                <w:sz w:val="18"/>
                <w:szCs w:val="18"/>
              </w:rPr>
            </w:pPr>
            <w:r>
              <w:rPr>
                <w:sz w:val="18"/>
                <w:szCs w:val="18"/>
              </w:rPr>
              <w:t>Less than 8</w:t>
            </w:r>
            <w:r w:rsidRPr="00340727">
              <w:rPr>
                <w:sz w:val="18"/>
                <w:szCs w:val="18"/>
              </w:rPr>
              <w:t xml:space="preserve"> hours</w:t>
            </w:r>
          </w:p>
        </w:tc>
        <w:tc>
          <w:tcPr>
            <w:tcW w:w="1592" w:type="dxa"/>
          </w:tcPr>
          <w:p w:rsidR="00D61C7E" w:rsidRPr="00196A98" w:rsidRDefault="00D61C7E" w:rsidP="008F75EF">
            <w:pPr>
              <w:cnfStyle w:val="000000010000"/>
              <w:rPr>
                <w:sz w:val="18"/>
                <w:szCs w:val="18"/>
              </w:rPr>
            </w:pPr>
            <w:r w:rsidRPr="00D61C7E">
              <w:rPr>
                <w:rFonts w:cstheme="minorHAnsi"/>
                <w:sz w:val="18"/>
                <w:szCs w:val="18"/>
              </w:rPr>
              <w:t>Site resilience could be leveraged for extended WAN outages</w:t>
            </w:r>
          </w:p>
        </w:tc>
        <w:tc>
          <w:tcPr>
            <w:tcW w:w="1592" w:type="dxa"/>
          </w:tcPr>
          <w:p w:rsidR="00D61C7E" w:rsidRPr="00D61C7E" w:rsidRDefault="00D61C7E" w:rsidP="008F75EF">
            <w:pPr>
              <w:cnfStyle w:val="000000010000"/>
              <w:rPr>
                <w:sz w:val="18"/>
                <w:szCs w:val="18"/>
              </w:rPr>
            </w:pPr>
          </w:p>
        </w:tc>
      </w:tr>
      <w:tr w:rsidR="00D61C7E" w:rsidRPr="00340727" w:rsidTr="00FC64F4">
        <w:trPr>
          <w:cnfStyle w:val="000000100000"/>
          <w:cantSplit/>
        </w:trPr>
        <w:tc>
          <w:tcPr>
            <w:cnfStyle w:val="001000000000"/>
            <w:tcW w:w="1828" w:type="dxa"/>
          </w:tcPr>
          <w:p w:rsidR="00D61C7E" w:rsidRPr="00340727" w:rsidRDefault="00D61C7E" w:rsidP="00CF5F28">
            <w:pPr>
              <w:rPr>
                <w:sz w:val="18"/>
              </w:rPr>
            </w:pPr>
            <w:proofErr w:type="spellStart"/>
            <w:r>
              <w:rPr>
                <w:sz w:val="18"/>
              </w:rPr>
              <w:t>Datacentre</w:t>
            </w:r>
            <w:proofErr w:type="spellEnd"/>
            <w:r w:rsidRPr="00340727">
              <w:rPr>
                <w:sz w:val="18"/>
              </w:rPr>
              <w:t xml:space="preserve"> failure</w:t>
            </w:r>
          </w:p>
        </w:tc>
        <w:tc>
          <w:tcPr>
            <w:tcW w:w="2163" w:type="dxa"/>
          </w:tcPr>
          <w:p w:rsidR="00D61C7E" w:rsidRPr="00340727" w:rsidRDefault="00D61C7E" w:rsidP="008F75EF">
            <w:pPr>
              <w:cnfStyle w:val="000000100000"/>
              <w:rPr>
                <w:sz w:val="18"/>
              </w:rPr>
            </w:pPr>
            <w:r w:rsidRPr="00340727">
              <w:rPr>
                <w:sz w:val="18"/>
              </w:rPr>
              <w:t>Less than 15 minutes of data loss</w:t>
            </w:r>
          </w:p>
        </w:tc>
        <w:tc>
          <w:tcPr>
            <w:tcW w:w="1943" w:type="dxa"/>
          </w:tcPr>
          <w:p w:rsidR="00D61C7E" w:rsidRPr="00340727" w:rsidRDefault="00D61C7E" w:rsidP="008F75EF">
            <w:pPr>
              <w:cnfStyle w:val="000000100000"/>
              <w:rPr>
                <w:sz w:val="18"/>
              </w:rPr>
            </w:pPr>
            <w:r>
              <w:rPr>
                <w:sz w:val="18"/>
              </w:rPr>
              <w:t>Less than 72</w:t>
            </w:r>
            <w:r w:rsidRPr="00340727">
              <w:rPr>
                <w:sz w:val="18"/>
              </w:rPr>
              <w:t xml:space="preserve"> hours</w:t>
            </w:r>
          </w:p>
        </w:tc>
        <w:tc>
          <w:tcPr>
            <w:tcW w:w="1592" w:type="dxa"/>
          </w:tcPr>
          <w:p w:rsidR="00D61C7E" w:rsidRPr="00D61C7E" w:rsidRDefault="00D61C7E" w:rsidP="00857B00">
            <w:pPr>
              <w:spacing w:before="0" w:after="200" w:line="264" w:lineRule="auto"/>
              <w:cnfStyle w:val="000000100000"/>
              <w:rPr>
                <w:rFonts w:cstheme="minorHAnsi"/>
                <w:sz w:val="18"/>
              </w:rPr>
            </w:pPr>
            <w:r w:rsidRPr="00D61C7E">
              <w:rPr>
                <w:rFonts w:cstheme="minorHAnsi"/>
                <w:sz w:val="18"/>
              </w:rPr>
              <w:t xml:space="preserve">1.) Site Resiliency </w:t>
            </w:r>
            <w:r w:rsidRPr="00D61C7E">
              <w:rPr>
                <w:rFonts w:eastAsia="Arial Narrow" w:cstheme="minorHAnsi"/>
                <w:sz w:val="18"/>
              </w:rPr>
              <w:t>–</w:t>
            </w:r>
            <w:r w:rsidRPr="00D61C7E">
              <w:rPr>
                <w:rFonts w:cstheme="minorHAnsi"/>
                <w:sz w:val="18"/>
              </w:rPr>
              <w:t xml:space="preserve"> All database replicated to secondary EDC.</w:t>
            </w:r>
          </w:p>
          <w:p w:rsidR="00D61C7E" w:rsidRPr="00196A98" w:rsidRDefault="00D61C7E" w:rsidP="008F75EF">
            <w:pPr>
              <w:cnfStyle w:val="000000100000"/>
              <w:rPr>
                <w:sz w:val="18"/>
              </w:rPr>
            </w:pPr>
            <w:r w:rsidRPr="00D61C7E">
              <w:rPr>
                <w:rFonts w:cstheme="minorHAnsi"/>
                <w:sz w:val="18"/>
              </w:rPr>
              <w:t>2.) Adequate bandwidth to replicate content within 15 minutes /1 log.</w:t>
            </w:r>
          </w:p>
        </w:tc>
        <w:tc>
          <w:tcPr>
            <w:tcW w:w="1592" w:type="dxa"/>
          </w:tcPr>
          <w:p w:rsidR="00D61C7E" w:rsidRDefault="00D61C7E" w:rsidP="008F75EF">
            <w:pPr>
              <w:cnfStyle w:val="000000100000"/>
              <w:rPr>
                <w:rFonts w:cstheme="minorHAnsi"/>
                <w:sz w:val="18"/>
              </w:rPr>
            </w:pPr>
            <w:r w:rsidRPr="00D61C7E">
              <w:rPr>
                <w:rFonts w:cstheme="minorHAnsi"/>
                <w:sz w:val="18"/>
              </w:rPr>
              <w:t>Manual activate secondary EDC replicas for all servers.</w:t>
            </w:r>
          </w:p>
          <w:p w:rsidR="00E66889" w:rsidRDefault="00E66889" w:rsidP="008F75EF">
            <w:pPr>
              <w:cnfStyle w:val="000000100000"/>
              <w:rPr>
                <w:rFonts w:cstheme="minorHAnsi"/>
                <w:sz w:val="18"/>
              </w:rPr>
            </w:pPr>
          </w:p>
          <w:p w:rsidR="00E66889" w:rsidRPr="00196A98" w:rsidRDefault="00E66889" w:rsidP="008F75EF">
            <w:pPr>
              <w:cnfStyle w:val="000000100000"/>
              <w:rPr>
                <w:sz w:val="18"/>
              </w:rPr>
            </w:pPr>
            <w:r w:rsidRPr="00E66889">
              <w:rPr>
                <w:sz w:val="18"/>
              </w:rPr>
              <w:t xml:space="preserve">NOTE: RTO 74 hours is to restore the Exchange Server 2010 services back to normal operation in the primary </w:t>
            </w:r>
            <w:proofErr w:type="spellStart"/>
            <w:r w:rsidRPr="00E66889">
              <w:rPr>
                <w:sz w:val="18"/>
              </w:rPr>
              <w:t>datacentre</w:t>
            </w:r>
            <w:proofErr w:type="spellEnd"/>
            <w:r w:rsidRPr="00E66889">
              <w:rPr>
                <w:sz w:val="18"/>
              </w:rPr>
              <w:t xml:space="preserve"> which includes Exchange and all of its dependences.</w:t>
            </w:r>
            <w:r w:rsidR="00C83901">
              <w:rPr>
                <w:sz w:val="18"/>
              </w:rPr>
              <w:t xml:space="preserve"> </w:t>
            </w:r>
            <w:r w:rsidR="00C83901" w:rsidRPr="00C83901">
              <w:rPr>
                <w:sz w:val="18"/>
              </w:rPr>
              <w:t>This assumes that appropriate resources are allocated to carry out the related activities.</w:t>
            </w:r>
          </w:p>
        </w:tc>
      </w:tr>
    </w:tbl>
    <w:p w:rsidR="004F1D4D" w:rsidRDefault="002E5FDC" w:rsidP="002E5FDC">
      <w:pPr>
        <w:pStyle w:val="Caption"/>
      </w:pPr>
      <w:r>
        <w:t xml:space="preserve">Table </w:t>
      </w:r>
      <w:r w:rsidR="00BD1BEF">
        <w:fldChar w:fldCharType="begin"/>
      </w:r>
      <w:r>
        <w:instrText xml:space="preserve"> SEQ Table \* ARABIC </w:instrText>
      </w:r>
      <w:r w:rsidR="00BD1BEF">
        <w:fldChar w:fldCharType="separate"/>
      </w:r>
      <w:r w:rsidR="008810D3">
        <w:rPr>
          <w:noProof/>
        </w:rPr>
        <w:t>48</w:t>
      </w:r>
      <w:r w:rsidR="00BD1BEF">
        <w:fldChar w:fldCharType="end"/>
      </w:r>
      <w:r>
        <w:t>: RPO and RTO Design Decisions</w:t>
      </w:r>
    </w:p>
    <w:p w:rsidR="004F1D4D" w:rsidRDefault="004F1D4D" w:rsidP="004F1D4D">
      <w:pPr>
        <w:pStyle w:val="Heading3Numbered"/>
      </w:pPr>
      <w:bookmarkStart w:id="141" w:name="_Toc254638940"/>
      <w:bookmarkStart w:id="142" w:name="_Toc328637964"/>
      <w:r>
        <w:lastRenderedPageBreak/>
        <w:t>Server Role High Availability Design Decisions</w:t>
      </w:r>
      <w:bookmarkEnd w:id="141"/>
      <w:bookmarkEnd w:id="142"/>
    </w:p>
    <w:tbl>
      <w:tblPr>
        <w:tblStyle w:val="TableGrid"/>
        <w:tblW w:w="0" w:type="auto"/>
        <w:tblLook w:val="04A0"/>
      </w:tblPr>
      <w:tblGrid>
        <w:gridCol w:w="2321"/>
        <w:gridCol w:w="2045"/>
        <w:gridCol w:w="4752"/>
      </w:tblGrid>
      <w:tr w:rsidR="004F1D4D" w:rsidRPr="003E4841" w:rsidTr="008F75EF">
        <w:trPr>
          <w:cnfStyle w:val="100000000000"/>
          <w:cantSplit/>
          <w:tblHeader/>
        </w:trPr>
        <w:tc>
          <w:tcPr>
            <w:cnfStyle w:val="001000000000"/>
            <w:tcW w:w="2321" w:type="dxa"/>
            <w:tcBorders>
              <w:top w:val="none" w:sz="0" w:space="0" w:color="auto"/>
              <w:bottom w:val="none" w:sz="0" w:space="0" w:color="auto"/>
            </w:tcBorders>
          </w:tcPr>
          <w:p w:rsidR="004F1D4D" w:rsidRPr="003E4841" w:rsidRDefault="004F1D4D" w:rsidP="008F75EF">
            <w:pPr>
              <w:rPr>
                <w:bCs/>
                <w:sz w:val="18"/>
                <w:szCs w:val="18"/>
              </w:rPr>
            </w:pPr>
            <w:r w:rsidRPr="003E4841">
              <w:rPr>
                <w:bCs/>
                <w:sz w:val="18"/>
                <w:szCs w:val="18"/>
              </w:rPr>
              <w:t>Server Role</w:t>
            </w:r>
          </w:p>
        </w:tc>
        <w:tc>
          <w:tcPr>
            <w:tcW w:w="2045" w:type="dxa"/>
            <w:tcBorders>
              <w:top w:val="none" w:sz="0" w:space="0" w:color="auto"/>
              <w:bottom w:val="none" w:sz="0" w:space="0" w:color="auto"/>
            </w:tcBorders>
          </w:tcPr>
          <w:p w:rsidR="004F1D4D" w:rsidRPr="003E4841" w:rsidRDefault="004F1D4D" w:rsidP="008F75EF">
            <w:pPr>
              <w:cnfStyle w:val="100000000000"/>
              <w:rPr>
                <w:bCs/>
                <w:sz w:val="18"/>
                <w:szCs w:val="18"/>
              </w:rPr>
            </w:pPr>
            <w:r w:rsidRPr="003E4841">
              <w:rPr>
                <w:bCs/>
                <w:sz w:val="18"/>
                <w:szCs w:val="18"/>
              </w:rPr>
              <w:t>Location</w:t>
            </w:r>
          </w:p>
        </w:tc>
        <w:tc>
          <w:tcPr>
            <w:tcW w:w="4752" w:type="dxa"/>
            <w:tcBorders>
              <w:top w:val="none" w:sz="0" w:space="0" w:color="auto"/>
              <w:bottom w:val="none" w:sz="0" w:space="0" w:color="auto"/>
            </w:tcBorders>
          </w:tcPr>
          <w:p w:rsidR="004F1D4D" w:rsidRPr="003E4841" w:rsidRDefault="004F1D4D" w:rsidP="008F75EF">
            <w:pPr>
              <w:cnfStyle w:val="100000000000"/>
              <w:rPr>
                <w:bCs/>
                <w:sz w:val="18"/>
                <w:szCs w:val="18"/>
              </w:rPr>
            </w:pPr>
            <w:r w:rsidRPr="003E4841">
              <w:rPr>
                <w:bCs/>
                <w:sz w:val="18"/>
                <w:szCs w:val="18"/>
              </w:rPr>
              <w:t>Availability Decision</w:t>
            </w:r>
          </w:p>
        </w:tc>
      </w:tr>
      <w:tr w:rsidR="004F1D4D" w:rsidRPr="00340727" w:rsidTr="008F75EF">
        <w:trPr>
          <w:cnfStyle w:val="000000100000"/>
          <w:cantSplit/>
        </w:trPr>
        <w:tc>
          <w:tcPr>
            <w:cnfStyle w:val="001000000000"/>
            <w:tcW w:w="232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4F1D4D" w:rsidRPr="00340727" w:rsidRDefault="004F1D4D" w:rsidP="008F75EF">
            <w:pPr>
              <w:rPr>
                <w:sz w:val="18"/>
              </w:rPr>
            </w:pPr>
            <w:r w:rsidRPr="00340727">
              <w:rPr>
                <w:sz w:val="18"/>
              </w:rPr>
              <w:t>Client Access Server</w:t>
            </w:r>
          </w:p>
        </w:tc>
        <w:tc>
          <w:tcPr>
            <w:tcW w:w="20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773787" w:rsidRPr="00773787" w:rsidRDefault="005A36EE" w:rsidP="00773787">
            <w:pPr>
              <w:cnfStyle w:val="000000100000"/>
              <w:rPr>
                <w:sz w:val="18"/>
              </w:rPr>
            </w:pPr>
            <w:r>
              <w:rPr>
                <w:sz w:val="18"/>
              </w:rPr>
              <w:t xml:space="preserve">EMEA </w:t>
            </w:r>
            <w:proofErr w:type="spellStart"/>
            <w:r w:rsidR="001825E4" w:rsidRPr="001825E4">
              <w:rPr>
                <w:sz w:val="18"/>
              </w:rPr>
              <w:t>Datacentre</w:t>
            </w:r>
            <w:proofErr w:type="spellEnd"/>
            <w:r w:rsidR="001825E4" w:rsidRPr="001825E4">
              <w:rPr>
                <w:sz w:val="18"/>
              </w:rPr>
              <w:t xml:space="preserve"> A</w:t>
            </w:r>
          </w:p>
          <w:p w:rsidR="00D261C9" w:rsidRPr="00340727" w:rsidRDefault="005A36EE" w:rsidP="00773787">
            <w:pPr>
              <w:cnfStyle w:val="000000100000"/>
              <w:rPr>
                <w:sz w:val="18"/>
              </w:rPr>
            </w:pPr>
            <w:r>
              <w:rPr>
                <w:sz w:val="18"/>
              </w:rPr>
              <w:t xml:space="preserve">EMEA </w:t>
            </w:r>
            <w:proofErr w:type="spellStart"/>
            <w:r w:rsidR="001825E4">
              <w:rPr>
                <w:sz w:val="18"/>
              </w:rPr>
              <w:t>Datacentre</w:t>
            </w:r>
            <w:proofErr w:type="spellEnd"/>
            <w:r w:rsidR="001825E4">
              <w:rPr>
                <w:sz w:val="18"/>
              </w:rPr>
              <w:t xml:space="preserve"> B</w:t>
            </w:r>
          </w:p>
        </w:tc>
        <w:tc>
          <w:tcPr>
            <w:tcW w:w="475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4F1D4D" w:rsidRDefault="00D261C9" w:rsidP="008F75EF">
            <w:pPr>
              <w:cnfStyle w:val="000000100000"/>
              <w:rPr>
                <w:sz w:val="18"/>
              </w:rPr>
            </w:pPr>
            <w:r>
              <w:rPr>
                <w:sz w:val="18"/>
              </w:rPr>
              <w:t>Hardware</w:t>
            </w:r>
            <w:r w:rsidR="004F1D4D" w:rsidRPr="00340727">
              <w:rPr>
                <w:sz w:val="18"/>
              </w:rPr>
              <w:t xml:space="preserve"> Load Balancing</w:t>
            </w:r>
          </w:p>
          <w:p w:rsidR="004F1D4D" w:rsidRPr="00340727" w:rsidRDefault="00D261C9" w:rsidP="008F75EF">
            <w:pPr>
              <w:cnfStyle w:val="000000100000"/>
              <w:rPr>
                <w:sz w:val="18"/>
              </w:rPr>
            </w:pPr>
            <w:r>
              <w:rPr>
                <w:sz w:val="18"/>
              </w:rPr>
              <w:t>A maximum of 1</w:t>
            </w:r>
            <w:r w:rsidR="004F1D4D">
              <w:rPr>
                <w:sz w:val="18"/>
              </w:rPr>
              <w:t xml:space="preserve"> CAS server roles can fail before degradation of service</w:t>
            </w:r>
          </w:p>
        </w:tc>
      </w:tr>
      <w:tr w:rsidR="004F1D4D" w:rsidRPr="00340727" w:rsidTr="008F75EF">
        <w:trPr>
          <w:cnfStyle w:val="000000010000"/>
          <w:cantSplit/>
        </w:trPr>
        <w:tc>
          <w:tcPr>
            <w:cnfStyle w:val="001000000000"/>
            <w:tcW w:w="232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4F1D4D" w:rsidRPr="00340727" w:rsidRDefault="004F1D4D" w:rsidP="008F75EF">
            <w:pPr>
              <w:rPr>
                <w:sz w:val="18"/>
                <w:szCs w:val="18"/>
              </w:rPr>
            </w:pPr>
            <w:r w:rsidRPr="00340727">
              <w:rPr>
                <w:sz w:val="18"/>
                <w:szCs w:val="18"/>
              </w:rPr>
              <w:t>Hub Transport Server</w:t>
            </w:r>
          </w:p>
        </w:tc>
        <w:tc>
          <w:tcPr>
            <w:tcW w:w="20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5A36EE" w:rsidRPr="00773787" w:rsidRDefault="005A36EE" w:rsidP="005A36EE">
            <w:pPr>
              <w:cnfStyle w:val="000000010000"/>
              <w:rPr>
                <w:sz w:val="18"/>
              </w:rPr>
            </w:pPr>
            <w:r>
              <w:rPr>
                <w:sz w:val="18"/>
              </w:rPr>
              <w:t xml:space="preserve">EMEA </w:t>
            </w:r>
            <w:proofErr w:type="spellStart"/>
            <w:r w:rsidRPr="001825E4">
              <w:rPr>
                <w:sz w:val="18"/>
              </w:rPr>
              <w:t>Datacentre</w:t>
            </w:r>
            <w:proofErr w:type="spellEnd"/>
            <w:r w:rsidRPr="001825E4">
              <w:rPr>
                <w:sz w:val="18"/>
              </w:rPr>
              <w:t xml:space="preserve"> A</w:t>
            </w:r>
          </w:p>
          <w:p w:rsidR="004F1D4D" w:rsidRPr="00340727" w:rsidRDefault="005A36EE" w:rsidP="004F1D4D">
            <w:pPr>
              <w:cnfStyle w:val="000000010000"/>
              <w:rPr>
                <w:sz w:val="18"/>
                <w:szCs w:val="18"/>
              </w:rPr>
            </w:pPr>
            <w:r>
              <w:rPr>
                <w:sz w:val="18"/>
              </w:rPr>
              <w:t xml:space="preserve">EMEA </w:t>
            </w:r>
            <w:proofErr w:type="spellStart"/>
            <w:r>
              <w:rPr>
                <w:sz w:val="18"/>
              </w:rPr>
              <w:t>Datacentre</w:t>
            </w:r>
            <w:proofErr w:type="spellEnd"/>
            <w:r>
              <w:rPr>
                <w:sz w:val="18"/>
              </w:rPr>
              <w:t xml:space="preserve"> B</w:t>
            </w:r>
            <w:r w:rsidRPr="001825E4" w:rsidDel="005A36EE">
              <w:rPr>
                <w:sz w:val="18"/>
              </w:rPr>
              <w:t xml:space="preserve"> </w:t>
            </w:r>
          </w:p>
        </w:tc>
        <w:tc>
          <w:tcPr>
            <w:tcW w:w="475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4F1D4D" w:rsidRDefault="004F1D4D" w:rsidP="008F75EF">
            <w:pPr>
              <w:cnfStyle w:val="000000010000"/>
              <w:rPr>
                <w:sz w:val="18"/>
                <w:szCs w:val="18"/>
              </w:rPr>
            </w:pPr>
            <w:r>
              <w:rPr>
                <w:sz w:val="18"/>
                <w:szCs w:val="18"/>
              </w:rPr>
              <w:t>Exchange Mail Flow: Automatic</w:t>
            </w:r>
          </w:p>
          <w:p w:rsidR="004F1D4D" w:rsidRDefault="004F1D4D" w:rsidP="008F75EF">
            <w:pPr>
              <w:cnfStyle w:val="000000010000"/>
              <w:rPr>
                <w:sz w:val="18"/>
                <w:szCs w:val="18"/>
              </w:rPr>
            </w:pPr>
            <w:r>
              <w:rPr>
                <w:sz w:val="18"/>
                <w:szCs w:val="18"/>
              </w:rPr>
              <w:t>SMTP relay from 3</w:t>
            </w:r>
            <w:r w:rsidRPr="004F1D4D">
              <w:rPr>
                <w:sz w:val="18"/>
                <w:szCs w:val="18"/>
                <w:vertAlign w:val="superscript"/>
              </w:rPr>
              <w:t>rd</w:t>
            </w:r>
            <w:r>
              <w:rPr>
                <w:sz w:val="18"/>
                <w:szCs w:val="18"/>
              </w:rPr>
              <w:t xml:space="preserve"> party apps: </w:t>
            </w:r>
            <w:r w:rsidR="003A3479">
              <w:rPr>
                <w:sz w:val="18"/>
                <w:szCs w:val="18"/>
              </w:rPr>
              <w:t>Hardware</w:t>
            </w:r>
            <w:r>
              <w:rPr>
                <w:sz w:val="18"/>
                <w:szCs w:val="18"/>
              </w:rPr>
              <w:t xml:space="preserve"> Load Balancing</w:t>
            </w:r>
          </w:p>
          <w:p w:rsidR="004F1D4D" w:rsidRPr="00340727" w:rsidRDefault="00D261C9" w:rsidP="004F1D4D">
            <w:pPr>
              <w:cnfStyle w:val="000000010000"/>
              <w:rPr>
                <w:sz w:val="18"/>
                <w:szCs w:val="18"/>
              </w:rPr>
            </w:pPr>
            <w:r>
              <w:rPr>
                <w:sz w:val="18"/>
              </w:rPr>
              <w:t>A maximum of 1</w:t>
            </w:r>
            <w:r w:rsidR="004F1D4D">
              <w:rPr>
                <w:sz w:val="18"/>
              </w:rPr>
              <w:t xml:space="preserve"> HUB server roles can fail before degradation of service</w:t>
            </w:r>
          </w:p>
        </w:tc>
      </w:tr>
      <w:tr w:rsidR="004F1D4D" w:rsidRPr="00340727" w:rsidTr="008F75EF">
        <w:trPr>
          <w:cnfStyle w:val="000000100000"/>
          <w:cantSplit/>
        </w:trPr>
        <w:tc>
          <w:tcPr>
            <w:cnfStyle w:val="001000000000"/>
            <w:tcW w:w="232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4F1D4D" w:rsidRPr="00340727" w:rsidRDefault="004F1D4D" w:rsidP="008F75EF">
            <w:pPr>
              <w:rPr>
                <w:sz w:val="18"/>
              </w:rPr>
            </w:pPr>
            <w:r w:rsidRPr="00340727">
              <w:rPr>
                <w:sz w:val="18"/>
              </w:rPr>
              <w:t>Mailbox Server</w:t>
            </w:r>
          </w:p>
        </w:tc>
        <w:tc>
          <w:tcPr>
            <w:tcW w:w="20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5A36EE" w:rsidRPr="00773787" w:rsidRDefault="005A36EE" w:rsidP="005A36EE">
            <w:pPr>
              <w:cnfStyle w:val="000000100000"/>
              <w:rPr>
                <w:sz w:val="18"/>
              </w:rPr>
            </w:pPr>
            <w:r>
              <w:rPr>
                <w:sz w:val="18"/>
              </w:rPr>
              <w:t xml:space="preserve">EMEA </w:t>
            </w:r>
            <w:proofErr w:type="spellStart"/>
            <w:r w:rsidRPr="001825E4">
              <w:rPr>
                <w:sz w:val="18"/>
              </w:rPr>
              <w:t>Datacentre</w:t>
            </w:r>
            <w:proofErr w:type="spellEnd"/>
            <w:r w:rsidRPr="001825E4">
              <w:rPr>
                <w:sz w:val="18"/>
              </w:rPr>
              <w:t xml:space="preserve"> A</w:t>
            </w:r>
          </w:p>
          <w:p w:rsidR="004F1D4D" w:rsidRPr="00340727" w:rsidRDefault="005A36EE" w:rsidP="001825E4">
            <w:pPr>
              <w:cnfStyle w:val="000000100000"/>
              <w:rPr>
                <w:sz w:val="18"/>
              </w:rPr>
            </w:pPr>
            <w:r>
              <w:rPr>
                <w:sz w:val="18"/>
              </w:rPr>
              <w:t xml:space="preserve">EMEA </w:t>
            </w:r>
            <w:proofErr w:type="spellStart"/>
            <w:r>
              <w:rPr>
                <w:sz w:val="18"/>
              </w:rPr>
              <w:t>Datacentre</w:t>
            </w:r>
            <w:proofErr w:type="spellEnd"/>
            <w:r>
              <w:rPr>
                <w:sz w:val="18"/>
              </w:rPr>
              <w:t xml:space="preserve"> B</w:t>
            </w:r>
          </w:p>
        </w:tc>
        <w:tc>
          <w:tcPr>
            <w:tcW w:w="475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4F1D4D" w:rsidRDefault="004F1D4D" w:rsidP="008F75EF">
            <w:pPr>
              <w:cnfStyle w:val="000000100000"/>
              <w:rPr>
                <w:sz w:val="18"/>
              </w:rPr>
            </w:pPr>
            <w:r>
              <w:rPr>
                <w:sz w:val="18"/>
              </w:rPr>
              <w:t xml:space="preserve">Database Availability Group </w:t>
            </w:r>
          </w:p>
          <w:p w:rsidR="004F1D4D" w:rsidRPr="003E4841" w:rsidRDefault="004F1D4D" w:rsidP="00DE2225">
            <w:pPr>
              <w:pStyle w:val="ListParagraph"/>
              <w:numPr>
                <w:ilvl w:val="0"/>
                <w:numId w:val="36"/>
              </w:numPr>
              <w:cnfStyle w:val="000000100000"/>
              <w:rPr>
                <w:rFonts w:ascii="Arial Narrow" w:hAnsi="Arial Narrow" w:cs="Arial Narrow"/>
                <w:sz w:val="18"/>
              </w:rPr>
            </w:pPr>
            <w:r>
              <w:rPr>
                <w:sz w:val="18"/>
              </w:rPr>
              <w:t>2 database copies in primary DC</w:t>
            </w:r>
          </w:p>
          <w:p w:rsidR="004F1D4D" w:rsidRPr="001825E4" w:rsidRDefault="004F1D4D" w:rsidP="00DE2225">
            <w:pPr>
              <w:pStyle w:val="ListParagraph"/>
              <w:numPr>
                <w:ilvl w:val="0"/>
                <w:numId w:val="36"/>
              </w:numPr>
              <w:cnfStyle w:val="000000100000"/>
              <w:rPr>
                <w:rFonts w:ascii="Arial Narrow" w:hAnsi="Arial Narrow" w:cs="Arial Narrow"/>
                <w:sz w:val="18"/>
              </w:rPr>
            </w:pPr>
            <w:r w:rsidRPr="003E4841">
              <w:rPr>
                <w:sz w:val="18"/>
              </w:rPr>
              <w:t xml:space="preserve">1 </w:t>
            </w:r>
            <w:r>
              <w:rPr>
                <w:sz w:val="18"/>
              </w:rPr>
              <w:t>database copy in secondary DC</w:t>
            </w:r>
          </w:p>
          <w:p w:rsidR="00286A27" w:rsidRPr="004F1D4D" w:rsidRDefault="004F1D4D" w:rsidP="008E1272">
            <w:pPr>
              <w:cnfStyle w:val="000000100000"/>
              <w:rPr>
                <w:sz w:val="18"/>
              </w:rPr>
            </w:pPr>
            <w:r>
              <w:rPr>
                <w:sz w:val="18"/>
              </w:rPr>
              <w:t xml:space="preserve">A maximum of </w:t>
            </w:r>
            <w:r w:rsidR="008E1272">
              <w:rPr>
                <w:sz w:val="18"/>
              </w:rPr>
              <w:t>1</w:t>
            </w:r>
            <w:r>
              <w:rPr>
                <w:sz w:val="18"/>
              </w:rPr>
              <w:t xml:space="preserve"> MBX server roles can fail before degradation of service</w:t>
            </w:r>
            <w:r w:rsidR="00286A27">
              <w:rPr>
                <w:sz w:val="18"/>
              </w:rPr>
              <w:t>.</w:t>
            </w:r>
          </w:p>
        </w:tc>
      </w:tr>
      <w:tr w:rsidR="00773787" w:rsidRPr="00340727" w:rsidTr="008F75EF">
        <w:trPr>
          <w:cnfStyle w:val="000000010000"/>
          <w:cantSplit/>
        </w:trPr>
        <w:tc>
          <w:tcPr>
            <w:cnfStyle w:val="001000000000"/>
            <w:tcW w:w="2321" w:type="dxa"/>
          </w:tcPr>
          <w:p w:rsidR="00773787" w:rsidRPr="00340727" w:rsidRDefault="00773787" w:rsidP="008F75EF">
            <w:pPr>
              <w:rPr>
                <w:sz w:val="18"/>
              </w:rPr>
            </w:pPr>
            <w:r>
              <w:rPr>
                <w:sz w:val="18"/>
              </w:rPr>
              <w:t>Unified Messaging</w:t>
            </w:r>
          </w:p>
        </w:tc>
        <w:tc>
          <w:tcPr>
            <w:tcW w:w="2045" w:type="dxa"/>
          </w:tcPr>
          <w:p w:rsidR="005A36EE" w:rsidRPr="00773787" w:rsidRDefault="005A36EE" w:rsidP="005A36EE">
            <w:pPr>
              <w:cnfStyle w:val="000000010000"/>
              <w:rPr>
                <w:sz w:val="18"/>
              </w:rPr>
            </w:pPr>
            <w:r>
              <w:rPr>
                <w:sz w:val="18"/>
              </w:rPr>
              <w:t xml:space="preserve">EMEA </w:t>
            </w:r>
            <w:proofErr w:type="spellStart"/>
            <w:r w:rsidRPr="001825E4">
              <w:rPr>
                <w:sz w:val="18"/>
              </w:rPr>
              <w:t>Datacentre</w:t>
            </w:r>
            <w:proofErr w:type="spellEnd"/>
            <w:r w:rsidRPr="001825E4">
              <w:rPr>
                <w:sz w:val="18"/>
              </w:rPr>
              <w:t xml:space="preserve"> A</w:t>
            </w:r>
          </w:p>
          <w:p w:rsidR="00773787" w:rsidRPr="00773787" w:rsidRDefault="005A36EE" w:rsidP="001825E4">
            <w:pPr>
              <w:cnfStyle w:val="000000010000"/>
              <w:rPr>
                <w:sz w:val="18"/>
              </w:rPr>
            </w:pPr>
            <w:r>
              <w:rPr>
                <w:sz w:val="18"/>
              </w:rPr>
              <w:t xml:space="preserve">EMEA </w:t>
            </w:r>
            <w:proofErr w:type="spellStart"/>
            <w:r>
              <w:rPr>
                <w:sz w:val="18"/>
              </w:rPr>
              <w:t>Datacentre</w:t>
            </w:r>
            <w:proofErr w:type="spellEnd"/>
            <w:r>
              <w:rPr>
                <w:sz w:val="18"/>
              </w:rPr>
              <w:t xml:space="preserve"> B</w:t>
            </w:r>
          </w:p>
        </w:tc>
        <w:tc>
          <w:tcPr>
            <w:tcW w:w="4752" w:type="dxa"/>
          </w:tcPr>
          <w:p w:rsidR="00773787" w:rsidRDefault="00773787" w:rsidP="00454F3C">
            <w:pPr>
              <w:cnfStyle w:val="000000010000"/>
              <w:rPr>
                <w:sz w:val="18"/>
              </w:rPr>
            </w:pPr>
            <w:r>
              <w:rPr>
                <w:sz w:val="18"/>
              </w:rPr>
              <w:t>Gateway pointing to multiple UM Servers</w:t>
            </w:r>
          </w:p>
          <w:p w:rsidR="00773787" w:rsidRDefault="00773787" w:rsidP="008F75EF">
            <w:pPr>
              <w:cnfStyle w:val="000000010000"/>
              <w:rPr>
                <w:sz w:val="18"/>
              </w:rPr>
            </w:pPr>
            <w:r>
              <w:rPr>
                <w:sz w:val="18"/>
              </w:rPr>
              <w:t>A maximum of 1 UM server roles can fail before degradation of service</w:t>
            </w:r>
          </w:p>
        </w:tc>
      </w:tr>
      <w:tr w:rsidR="00773787" w:rsidRPr="00340727" w:rsidTr="008F75EF">
        <w:trPr>
          <w:cnfStyle w:val="000000100000"/>
          <w:cantSplit/>
        </w:trPr>
        <w:tc>
          <w:tcPr>
            <w:cnfStyle w:val="001000000000"/>
            <w:tcW w:w="2321" w:type="dxa"/>
          </w:tcPr>
          <w:p w:rsidR="00773787" w:rsidRPr="00340727" w:rsidRDefault="00773787" w:rsidP="008F75EF">
            <w:pPr>
              <w:rPr>
                <w:sz w:val="18"/>
              </w:rPr>
            </w:pPr>
            <w:r>
              <w:rPr>
                <w:sz w:val="18"/>
              </w:rPr>
              <w:t>Edge</w:t>
            </w:r>
            <w:r w:rsidRPr="00340727">
              <w:rPr>
                <w:sz w:val="18"/>
              </w:rPr>
              <w:t xml:space="preserve"> Transport Server</w:t>
            </w:r>
          </w:p>
        </w:tc>
        <w:tc>
          <w:tcPr>
            <w:tcW w:w="2045" w:type="dxa"/>
          </w:tcPr>
          <w:p w:rsidR="005A36EE" w:rsidRPr="00773787" w:rsidRDefault="005A36EE" w:rsidP="005A36EE">
            <w:pPr>
              <w:cnfStyle w:val="000000100000"/>
              <w:rPr>
                <w:sz w:val="18"/>
              </w:rPr>
            </w:pPr>
            <w:r>
              <w:rPr>
                <w:sz w:val="18"/>
              </w:rPr>
              <w:t xml:space="preserve">EMEA </w:t>
            </w:r>
            <w:proofErr w:type="spellStart"/>
            <w:r w:rsidRPr="001825E4">
              <w:rPr>
                <w:sz w:val="18"/>
              </w:rPr>
              <w:t>Datacentre</w:t>
            </w:r>
            <w:proofErr w:type="spellEnd"/>
            <w:r w:rsidRPr="001825E4">
              <w:rPr>
                <w:sz w:val="18"/>
              </w:rPr>
              <w:t xml:space="preserve"> A</w:t>
            </w:r>
          </w:p>
          <w:p w:rsidR="00773787" w:rsidRPr="00773787" w:rsidRDefault="005A36EE" w:rsidP="001825E4">
            <w:pPr>
              <w:cnfStyle w:val="000000100000"/>
              <w:rPr>
                <w:sz w:val="18"/>
              </w:rPr>
            </w:pPr>
            <w:r>
              <w:rPr>
                <w:sz w:val="18"/>
              </w:rPr>
              <w:t xml:space="preserve">EMEA </w:t>
            </w:r>
            <w:proofErr w:type="spellStart"/>
            <w:r>
              <w:rPr>
                <w:sz w:val="18"/>
              </w:rPr>
              <w:t>Datacentre</w:t>
            </w:r>
            <w:proofErr w:type="spellEnd"/>
            <w:r>
              <w:rPr>
                <w:sz w:val="18"/>
              </w:rPr>
              <w:t xml:space="preserve"> B</w:t>
            </w:r>
          </w:p>
        </w:tc>
        <w:tc>
          <w:tcPr>
            <w:tcW w:w="4752" w:type="dxa"/>
          </w:tcPr>
          <w:p w:rsidR="00773787" w:rsidRDefault="00773787" w:rsidP="00454F3C">
            <w:pPr>
              <w:cnfStyle w:val="000000100000"/>
              <w:rPr>
                <w:sz w:val="18"/>
              </w:rPr>
            </w:pPr>
            <w:r>
              <w:rPr>
                <w:sz w:val="18"/>
              </w:rPr>
              <w:t>SMTP Gateway</w:t>
            </w:r>
          </w:p>
          <w:p w:rsidR="00773787" w:rsidRDefault="00773787" w:rsidP="008F75EF">
            <w:pPr>
              <w:cnfStyle w:val="000000100000"/>
              <w:rPr>
                <w:sz w:val="18"/>
              </w:rPr>
            </w:pPr>
            <w:r>
              <w:rPr>
                <w:sz w:val="18"/>
              </w:rPr>
              <w:t>A maximum of 1 Edge server roles can fail before degradation of service</w:t>
            </w:r>
          </w:p>
        </w:tc>
      </w:tr>
      <w:tr w:rsidR="00773787" w:rsidRPr="00340727" w:rsidTr="008F75EF">
        <w:trPr>
          <w:cnfStyle w:val="000000010000"/>
          <w:cantSplit/>
        </w:trPr>
        <w:tc>
          <w:tcPr>
            <w:cnfStyle w:val="001000000000"/>
            <w:tcW w:w="2321" w:type="dxa"/>
          </w:tcPr>
          <w:p w:rsidR="00773787" w:rsidRPr="00340727" w:rsidRDefault="00773787" w:rsidP="008F75EF">
            <w:pPr>
              <w:rPr>
                <w:sz w:val="18"/>
              </w:rPr>
            </w:pPr>
            <w:r>
              <w:rPr>
                <w:sz w:val="18"/>
              </w:rPr>
              <w:t>Hardware Load Balancer</w:t>
            </w:r>
          </w:p>
        </w:tc>
        <w:tc>
          <w:tcPr>
            <w:tcW w:w="2045" w:type="dxa"/>
          </w:tcPr>
          <w:p w:rsidR="005A36EE" w:rsidRPr="00773787" w:rsidRDefault="005A36EE" w:rsidP="005A36EE">
            <w:pPr>
              <w:cnfStyle w:val="000000010000"/>
              <w:rPr>
                <w:sz w:val="18"/>
              </w:rPr>
            </w:pPr>
            <w:r>
              <w:rPr>
                <w:sz w:val="18"/>
              </w:rPr>
              <w:t xml:space="preserve">EMEA </w:t>
            </w:r>
            <w:proofErr w:type="spellStart"/>
            <w:r w:rsidRPr="001825E4">
              <w:rPr>
                <w:sz w:val="18"/>
              </w:rPr>
              <w:t>Datacentre</w:t>
            </w:r>
            <w:proofErr w:type="spellEnd"/>
            <w:r w:rsidRPr="001825E4">
              <w:rPr>
                <w:sz w:val="18"/>
              </w:rPr>
              <w:t xml:space="preserve"> A</w:t>
            </w:r>
          </w:p>
          <w:p w:rsidR="00773787" w:rsidRDefault="005A36EE" w:rsidP="001825E4">
            <w:pPr>
              <w:cnfStyle w:val="000000010000"/>
              <w:rPr>
                <w:sz w:val="18"/>
              </w:rPr>
            </w:pPr>
            <w:r>
              <w:rPr>
                <w:sz w:val="18"/>
              </w:rPr>
              <w:t xml:space="preserve">EMEA </w:t>
            </w:r>
            <w:proofErr w:type="spellStart"/>
            <w:r>
              <w:rPr>
                <w:sz w:val="18"/>
              </w:rPr>
              <w:t>Datacentre</w:t>
            </w:r>
            <w:proofErr w:type="spellEnd"/>
            <w:r>
              <w:rPr>
                <w:sz w:val="18"/>
              </w:rPr>
              <w:t xml:space="preserve"> B</w:t>
            </w:r>
          </w:p>
        </w:tc>
        <w:tc>
          <w:tcPr>
            <w:tcW w:w="4752" w:type="dxa"/>
          </w:tcPr>
          <w:p w:rsidR="00773787" w:rsidRDefault="00773787" w:rsidP="008F75EF">
            <w:pPr>
              <w:cnfStyle w:val="000000010000"/>
              <w:rPr>
                <w:sz w:val="18"/>
              </w:rPr>
            </w:pPr>
            <w:r>
              <w:rPr>
                <w:sz w:val="18"/>
              </w:rPr>
              <w:t>None</w:t>
            </w:r>
          </w:p>
          <w:p w:rsidR="00773787" w:rsidRDefault="00773787" w:rsidP="00CD07CD">
            <w:pPr>
              <w:cnfStyle w:val="000000010000"/>
              <w:rPr>
                <w:sz w:val="18"/>
              </w:rPr>
            </w:pPr>
            <w:r>
              <w:rPr>
                <w:sz w:val="18"/>
              </w:rPr>
              <w:t xml:space="preserve">Type of Load Balancer is mentioned to be Riverbed </w:t>
            </w:r>
            <w:r w:rsidRPr="00CD07CD">
              <w:rPr>
                <w:sz w:val="18"/>
              </w:rPr>
              <w:t>Stingrays</w:t>
            </w:r>
            <w:r>
              <w:rPr>
                <w:sz w:val="18"/>
              </w:rPr>
              <w:t>.</w:t>
            </w:r>
          </w:p>
        </w:tc>
      </w:tr>
    </w:tbl>
    <w:p w:rsidR="00395FED" w:rsidRDefault="002E5FDC" w:rsidP="00857B00">
      <w:pPr>
        <w:pStyle w:val="Caption"/>
        <w:rPr>
          <w:rFonts w:eastAsia="Calibri" w:cs="Calibri"/>
          <w:b/>
          <w:sz w:val="24"/>
          <w:szCs w:val="24"/>
        </w:rPr>
      </w:pPr>
      <w:r>
        <w:t xml:space="preserve">Table </w:t>
      </w:r>
      <w:r w:rsidR="00BD1BEF">
        <w:fldChar w:fldCharType="begin"/>
      </w:r>
      <w:r>
        <w:instrText xml:space="preserve"> SEQ Table \* ARABIC </w:instrText>
      </w:r>
      <w:r w:rsidR="00BD1BEF">
        <w:fldChar w:fldCharType="separate"/>
      </w:r>
      <w:r w:rsidR="008810D3">
        <w:rPr>
          <w:noProof/>
        </w:rPr>
        <w:t>49</w:t>
      </w:r>
      <w:r w:rsidR="00BD1BEF">
        <w:fldChar w:fldCharType="end"/>
      </w:r>
      <w:r>
        <w:t>: Server Role High Availability Design Decisions</w:t>
      </w:r>
    </w:p>
    <w:p w:rsidR="008E1272" w:rsidRDefault="008E1272" w:rsidP="008E1272">
      <w:pPr>
        <w:pStyle w:val="Heading3Numbered"/>
      </w:pPr>
      <w:bookmarkStart w:id="143" w:name="_Toc328637965"/>
      <w:r>
        <w:t>Server Role Site Resiliency Design Decisions</w:t>
      </w:r>
      <w:bookmarkEnd w:id="143"/>
    </w:p>
    <w:tbl>
      <w:tblPr>
        <w:tblStyle w:val="TableGrid"/>
        <w:tblW w:w="0" w:type="auto"/>
        <w:tblLook w:val="04A0"/>
      </w:tblPr>
      <w:tblGrid>
        <w:gridCol w:w="2321"/>
        <w:gridCol w:w="2045"/>
        <w:gridCol w:w="4752"/>
      </w:tblGrid>
      <w:tr w:rsidR="008E1272" w:rsidRPr="003E4841" w:rsidTr="007662AC">
        <w:trPr>
          <w:cnfStyle w:val="100000000000"/>
          <w:cantSplit/>
          <w:tblHeader/>
        </w:trPr>
        <w:tc>
          <w:tcPr>
            <w:cnfStyle w:val="001000000000"/>
            <w:tcW w:w="2321" w:type="dxa"/>
            <w:tcBorders>
              <w:top w:val="none" w:sz="0" w:space="0" w:color="auto"/>
              <w:bottom w:val="none" w:sz="0" w:space="0" w:color="auto"/>
            </w:tcBorders>
          </w:tcPr>
          <w:p w:rsidR="008E1272" w:rsidRPr="003E4841" w:rsidRDefault="008E1272" w:rsidP="007662AC">
            <w:pPr>
              <w:rPr>
                <w:bCs/>
                <w:sz w:val="18"/>
                <w:szCs w:val="18"/>
              </w:rPr>
            </w:pPr>
            <w:r w:rsidRPr="003E4841">
              <w:rPr>
                <w:bCs/>
                <w:sz w:val="18"/>
                <w:szCs w:val="18"/>
              </w:rPr>
              <w:t>Server Role</w:t>
            </w:r>
          </w:p>
        </w:tc>
        <w:tc>
          <w:tcPr>
            <w:tcW w:w="2045" w:type="dxa"/>
            <w:tcBorders>
              <w:top w:val="none" w:sz="0" w:space="0" w:color="auto"/>
              <w:bottom w:val="none" w:sz="0" w:space="0" w:color="auto"/>
            </w:tcBorders>
          </w:tcPr>
          <w:p w:rsidR="008E1272" w:rsidRPr="003E4841" w:rsidRDefault="008E1272" w:rsidP="007662AC">
            <w:pPr>
              <w:cnfStyle w:val="100000000000"/>
              <w:rPr>
                <w:bCs/>
                <w:sz w:val="18"/>
                <w:szCs w:val="18"/>
              </w:rPr>
            </w:pPr>
            <w:r w:rsidRPr="003E4841">
              <w:rPr>
                <w:bCs/>
                <w:sz w:val="18"/>
                <w:szCs w:val="18"/>
              </w:rPr>
              <w:t>Location</w:t>
            </w:r>
          </w:p>
        </w:tc>
        <w:tc>
          <w:tcPr>
            <w:tcW w:w="4752" w:type="dxa"/>
            <w:tcBorders>
              <w:top w:val="none" w:sz="0" w:space="0" w:color="auto"/>
              <w:bottom w:val="none" w:sz="0" w:space="0" w:color="auto"/>
            </w:tcBorders>
          </w:tcPr>
          <w:p w:rsidR="008E1272" w:rsidRPr="003E4841" w:rsidRDefault="008E1272" w:rsidP="007662AC">
            <w:pPr>
              <w:cnfStyle w:val="100000000000"/>
              <w:rPr>
                <w:bCs/>
                <w:sz w:val="18"/>
                <w:szCs w:val="18"/>
              </w:rPr>
            </w:pPr>
            <w:r w:rsidRPr="003E4841">
              <w:rPr>
                <w:bCs/>
                <w:sz w:val="18"/>
                <w:szCs w:val="18"/>
              </w:rPr>
              <w:t>Availability Decision</w:t>
            </w:r>
          </w:p>
        </w:tc>
      </w:tr>
      <w:tr w:rsidR="008E1272" w:rsidRPr="00340727" w:rsidTr="007662AC">
        <w:trPr>
          <w:cnfStyle w:val="000000100000"/>
          <w:cantSplit/>
        </w:trPr>
        <w:tc>
          <w:tcPr>
            <w:cnfStyle w:val="001000000000"/>
            <w:tcW w:w="232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8E1272" w:rsidRPr="00340727" w:rsidRDefault="008E1272" w:rsidP="007662AC">
            <w:pPr>
              <w:rPr>
                <w:sz w:val="18"/>
              </w:rPr>
            </w:pPr>
            <w:r w:rsidRPr="00340727">
              <w:rPr>
                <w:sz w:val="18"/>
              </w:rPr>
              <w:t>Client Access Server</w:t>
            </w:r>
          </w:p>
        </w:tc>
        <w:tc>
          <w:tcPr>
            <w:tcW w:w="20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5A36EE" w:rsidRPr="00773787" w:rsidRDefault="005A36EE" w:rsidP="005A36EE">
            <w:pPr>
              <w:cnfStyle w:val="000000100000"/>
              <w:rPr>
                <w:sz w:val="18"/>
              </w:rPr>
            </w:pPr>
            <w:r>
              <w:rPr>
                <w:sz w:val="18"/>
              </w:rPr>
              <w:t xml:space="preserve">EMEA </w:t>
            </w:r>
            <w:proofErr w:type="spellStart"/>
            <w:r w:rsidRPr="001825E4">
              <w:rPr>
                <w:sz w:val="18"/>
              </w:rPr>
              <w:t>Datacentre</w:t>
            </w:r>
            <w:proofErr w:type="spellEnd"/>
            <w:r w:rsidRPr="001825E4">
              <w:rPr>
                <w:sz w:val="18"/>
              </w:rPr>
              <w:t xml:space="preserve"> A</w:t>
            </w:r>
          </w:p>
          <w:p w:rsidR="008E1272" w:rsidRPr="00340727" w:rsidRDefault="005A36EE" w:rsidP="001825E4">
            <w:pPr>
              <w:cnfStyle w:val="000000100000"/>
              <w:rPr>
                <w:sz w:val="18"/>
              </w:rPr>
            </w:pPr>
            <w:r>
              <w:rPr>
                <w:sz w:val="18"/>
              </w:rPr>
              <w:t xml:space="preserve">EMEA </w:t>
            </w:r>
            <w:proofErr w:type="spellStart"/>
            <w:r>
              <w:rPr>
                <w:sz w:val="18"/>
              </w:rPr>
              <w:t>Datacentre</w:t>
            </w:r>
            <w:proofErr w:type="spellEnd"/>
            <w:r>
              <w:rPr>
                <w:sz w:val="18"/>
              </w:rPr>
              <w:t xml:space="preserve"> B</w:t>
            </w:r>
          </w:p>
        </w:tc>
        <w:tc>
          <w:tcPr>
            <w:tcW w:w="475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8E1272" w:rsidRPr="00340727" w:rsidRDefault="00286A27" w:rsidP="007662AC">
            <w:pPr>
              <w:cnfStyle w:val="000000100000"/>
              <w:rPr>
                <w:sz w:val="18"/>
              </w:rPr>
            </w:pPr>
            <w:r>
              <w:rPr>
                <w:sz w:val="18"/>
              </w:rPr>
              <w:t>Hardware</w:t>
            </w:r>
            <w:r w:rsidRPr="00340727">
              <w:rPr>
                <w:sz w:val="18"/>
              </w:rPr>
              <w:t xml:space="preserve"> Load Balancing</w:t>
            </w:r>
          </w:p>
        </w:tc>
      </w:tr>
      <w:tr w:rsidR="008E1272" w:rsidRPr="00340727" w:rsidTr="007662AC">
        <w:trPr>
          <w:cnfStyle w:val="000000010000"/>
          <w:cantSplit/>
        </w:trPr>
        <w:tc>
          <w:tcPr>
            <w:cnfStyle w:val="001000000000"/>
            <w:tcW w:w="232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8E1272" w:rsidRPr="00340727" w:rsidRDefault="008E1272" w:rsidP="007662AC">
            <w:pPr>
              <w:rPr>
                <w:sz w:val="18"/>
                <w:szCs w:val="18"/>
              </w:rPr>
            </w:pPr>
            <w:r w:rsidRPr="00340727">
              <w:rPr>
                <w:sz w:val="18"/>
                <w:szCs w:val="18"/>
              </w:rPr>
              <w:t>Hub Transport Server</w:t>
            </w:r>
          </w:p>
        </w:tc>
        <w:tc>
          <w:tcPr>
            <w:tcW w:w="20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5A36EE" w:rsidRPr="00773787" w:rsidRDefault="005A36EE" w:rsidP="005A36EE">
            <w:pPr>
              <w:cnfStyle w:val="000000010000"/>
              <w:rPr>
                <w:sz w:val="18"/>
              </w:rPr>
            </w:pPr>
            <w:r>
              <w:rPr>
                <w:sz w:val="18"/>
              </w:rPr>
              <w:t xml:space="preserve">EMEA </w:t>
            </w:r>
            <w:proofErr w:type="spellStart"/>
            <w:r w:rsidRPr="001825E4">
              <w:rPr>
                <w:sz w:val="18"/>
              </w:rPr>
              <w:t>Datacentre</w:t>
            </w:r>
            <w:proofErr w:type="spellEnd"/>
            <w:r w:rsidRPr="001825E4">
              <w:rPr>
                <w:sz w:val="18"/>
              </w:rPr>
              <w:t xml:space="preserve"> A</w:t>
            </w:r>
          </w:p>
          <w:p w:rsidR="008E1272" w:rsidRPr="008B0010" w:rsidRDefault="005A36EE" w:rsidP="001825E4">
            <w:pPr>
              <w:cnfStyle w:val="000000010000"/>
              <w:rPr>
                <w:sz w:val="18"/>
              </w:rPr>
            </w:pPr>
            <w:r>
              <w:rPr>
                <w:sz w:val="18"/>
              </w:rPr>
              <w:t xml:space="preserve">EMEA </w:t>
            </w:r>
            <w:proofErr w:type="spellStart"/>
            <w:r>
              <w:rPr>
                <w:sz w:val="18"/>
              </w:rPr>
              <w:t>Datacentre</w:t>
            </w:r>
            <w:proofErr w:type="spellEnd"/>
            <w:r>
              <w:rPr>
                <w:sz w:val="18"/>
              </w:rPr>
              <w:t xml:space="preserve"> B</w:t>
            </w:r>
          </w:p>
        </w:tc>
        <w:tc>
          <w:tcPr>
            <w:tcW w:w="475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8E1272" w:rsidRDefault="008E1272" w:rsidP="007662AC">
            <w:pPr>
              <w:cnfStyle w:val="000000010000"/>
              <w:rPr>
                <w:sz w:val="18"/>
                <w:szCs w:val="18"/>
              </w:rPr>
            </w:pPr>
            <w:r>
              <w:rPr>
                <w:sz w:val="18"/>
                <w:szCs w:val="18"/>
              </w:rPr>
              <w:t>Exchange Mail Flow: Automatic</w:t>
            </w:r>
          </w:p>
          <w:p w:rsidR="008E1272" w:rsidRPr="00340727" w:rsidRDefault="008E1272" w:rsidP="007662AC">
            <w:pPr>
              <w:cnfStyle w:val="000000010000"/>
              <w:rPr>
                <w:sz w:val="18"/>
                <w:szCs w:val="18"/>
              </w:rPr>
            </w:pPr>
          </w:p>
        </w:tc>
      </w:tr>
      <w:tr w:rsidR="008E1272" w:rsidRPr="00340727" w:rsidTr="007662AC">
        <w:trPr>
          <w:cnfStyle w:val="000000100000"/>
          <w:cantSplit/>
        </w:trPr>
        <w:tc>
          <w:tcPr>
            <w:cnfStyle w:val="001000000000"/>
            <w:tcW w:w="232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8E1272" w:rsidRPr="00340727" w:rsidRDefault="008E1272" w:rsidP="007662AC">
            <w:pPr>
              <w:rPr>
                <w:sz w:val="18"/>
              </w:rPr>
            </w:pPr>
            <w:r w:rsidRPr="00340727">
              <w:rPr>
                <w:sz w:val="18"/>
              </w:rPr>
              <w:t>Mailbox Server</w:t>
            </w:r>
          </w:p>
        </w:tc>
        <w:tc>
          <w:tcPr>
            <w:tcW w:w="20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5A36EE" w:rsidRPr="00773787" w:rsidRDefault="005A36EE" w:rsidP="005A36EE">
            <w:pPr>
              <w:cnfStyle w:val="000000100000"/>
              <w:rPr>
                <w:sz w:val="18"/>
              </w:rPr>
            </w:pPr>
            <w:r>
              <w:rPr>
                <w:sz w:val="18"/>
              </w:rPr>
              <w:t xml:space="preserve">EMEA </w:t>
            </w:r>
            <w:proofErr w:type="spellStart"/>
            <w:r w:rsidRPr="001825E4">
              <w:rPr>
                <w:sz w:val="18"/>
              </w:rPr>
              <w:t>Datacentre</w:t>
            </w:r>
            <w:proofErr w:type="spellEnd"/>
            <w:r w:rsidRPr="001825E4">
              <w:rPr>
                <w:sz w:val="18"/>
              </w:rPr>
              <w:t xml:space="preserve"> A</w:t>
            </w:r>
          </w:p>
          <w:p w:rsidR="008E1272" w:rsidRPr="00340727" w:rsidRDefault="005A36EE" w:rsidP="001825E4">
            <w:pPr>
              <w:cnfStyle w:val="000000100000"/>
              <w:rPr>
                <w:sz w:val="18"/>
              </w:rPr>
            </w:pPr>
            <w:r>
              <w:rPr>
                <w:sz w:val="18"/>
              </w:rPr>
              <w:t xml:space="preserve">EMEA </w:t>
            </w:r>
            <w:proofErr w:type="spellStart"/>
            <w:r>
              <w:rPr>
                <w:sz w:val="18"/>
              </w:rPr>
              <w:t>Datacentre</w:t>
            </w:r>
            <w:proofErr w:type="spellEnd"/>
            <w:r>
              <w:rPr>
                <w:sz w:val="18"/>
              </w:rPr>
              <w:t xml:space="preserve"> B</w:t>
            </w:r>
          </w:p>
        </w:tc>
        <w:tc>
          <w:tcPr>
            <w:tcW w:w="475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8E1272" w:rsidRPr="00EB7A1D" w:rsidRDefault="001825E4" w:rsidP="007662AC">
            <w:pPr>
              <w:cnfStyle w:val="000000100000"/>
              <w:rPr>
                <w:sz w:val="18"/>
              </w:rPr>
            </w:pPr>
            <w:r>
              <w:rPr>
                <w:sz w:val="18"/>
              </w:rPr>
              <w:t xml:space="preserve">Manual </w:t>
            </w:r>
            <w:r w:rsidR="008E1272">
              <w:rPr>
                <w:sz w:val="18"/>
              </w:rPr>
              <w:t>Cross site activations</w:t>
            </w:r>
          </w:p>
        </w:tc>
      </w:tr>
      <w:tr w:rsidR="008B0010" w:rsidRPr="00340727" w:rsidTr="007662AC">
        <w:trPr>
          <w:cnfStyle w:val="000000010000"/>
          <w:cantSplit/>
        </w:trPr>
        <w:tc>
          <w:tcPr>
            <w:cnfStyle w:val="001000000000"/>
            <w:tcW w:w="2321" w:type="dxa"/>
          </w:tcPr>
          <w:p w:rsidR="008B0010" w:rsidRPr="00340727" w:rsidRDefault="008B0010" w:rsidP="007662AC">
            <w:pPr>
              <w:rPr>
                <w:sz w:val="18"/>
              </w:rPr>
            </w:pPr>
            <w:r>
              <w:rPr>
                <w:sz w:val="18"/>
              </w:rPr>
              <w:t>Unified Messaging Server</w:t>
            </w:r>
          </w:p>
        </w:tc>
        <w:tc>
          <w:tcPr>
            <w:tcW w:w="2045" w:type="dxa"/>
          </w:tcPr>
          <w:p w:rsidR="005A36EE" w:rsidRPr="00773787" w:rsidRDefault="005A36EE" w:rsidP="005A36EE">
            <w:pPr>
              <w:cnfStyle w:val="000000010000"/>
              <w:rPr>
                <w:sz w:val="18"/>
              </w:rPr>
            </w:pPr>
            <w:r>
              <w:rPr>
                <w:sz w:val="18"/>
              </w:rPr>
              <w:t xml:space="preserve">EMEA </w:t>
            </w:r>
            <w:proofErr w:type="spellStart"/>
            <w:r w:rsidRPr="001825E4">
              <w:rPr>
                <w:sz w:val="18"/>
              </w:rPr>
              <w:t>Datacentre</w:t>
            </w:r>
            <w:proofErr w:type="spellEnd"/>
            <w:r w:rsidRPr="001825E4">
              <w:rPr>
                <w:sz w:val="18"/>
              </w:rPr>
              <w:t xml:space="preserve"> A</w:t>
            </w:r>
          </w:p>
          <w:p w:rsidR="008B0010" w:rsidRPr="00773787" w:rsidRDefault="005A36EE" w:rsidP="001825E4">
            <w:pPr>
              <w:cnfStyle w:val="000000010000"/>
              <w:rPr>
                <w:sz w:val="18"/>
              </w:rPr>
            </w:pPr>
            <w:r>
              <w:rPr>
                <w:sz w:val="18"/>
              </w:rPr>
              <w:t xml:space="preserve">EMEA </w:t>
            </w:r>
            <w:proofErr w:type="spellStart"/>
            <w:r>
              <w:rPr>
                <w:sz w:val="18"/>
              </w:rPr>
              <w:t>Datacentre</w:t>
            </w:r>
            <w:proofErr w:type="spellEnd"/>
            <w:r>
              <w:rPr>
                <w:sz w:val="18"/>
              </w:rPr>
              <w:t xml:space="preserve"> B</w:t>
            </w:r>
          </w:p>
        </w:tc>
        <w:tc>
          <w:tcPr>
            <w:tcW w:w="4752" w:type="dxa"/>
          </w:tcPr>
          <w:p w:rsidR="008B0010" w:rsidRDefault="000A226E" w:rsidP="007662AC">
            <w:pPr>
              <w:cnfStyle w:val="000000010000"/>
              <w:rPr>
                <w:sz w:val="18"/>
              </w:rPr>
            </w:pPr>
            <w:r>
              <w:rPr>
                <w:sz w:val="18"/>
              </w:rPr>
              <w:t>IP Gateways pointing to multiple UM servers across sites</w:t>
            </w:r>
          </w:p>
        </w:tc>
      </w:tr>
      <w:tr w:rsidR="008B0010" w:rsidRPr="00340727" w:rsidTr="007662AC">
        <w:trPr>
          <w:cnfStyle w:val="000000100000"/>
          <w:cantSplit/>
        </w:trPr>
        <w:tc>
          <w:tcPr>
            <w:cnfStyle w:val="001000000000"/>
            <w:tcW w:w="2321" w:type="dxa"/>
          </w:tcPr>
          <w:p w:rsidR="008B0010" w:rsidRPr="00340727" w:rsidRDefault="008B0010" w:rsidP="007662AC">
            <w:pPr>
              <w:rPr>
                <w:sz w:val="18"/>
              </w:rPr>
            </w:pPr>
            <w:r>
              <w:rPr>
                <w:sz w:val="18"/>
              </w:rPr>
              <w:t>Edge Transport Server</w:t>
            </w:r>
          </w:p>
        </w:tc>
        <w:tc>
          <w:tcPr>
            <w:tcW w:w="2045" w:type="dxa"/>
          </w:tcPr>
          <w:p w:rsidR="005A36EE" w:rsidRPr="00773787" w:rsidRDefault="005A36EE" w:rsidP="005A36EE">
            <w:pPr>
              <w:cnfStyle w:val="000000100000"/>
              <w:rPr>
                <w:sz w:val="18"/>
              </w:rPr>
            </w:pPr>
            <w:r>
              <w:rPr>
                <w:sz w:val="18"/>
              </w:rPr>
              <w:t xml:space="preserve">EMEA </w:t>
            </w:r>
            <w:proofErr w:type="spellStart"/>
            <w:r w:rsidRPr="001825E4">
              <w:rPr>
                <w:sz w:val="18"/>
              </w:rPr>
              <w:t>Datacentre</w:t>
            </w:r>
            <w:proofErr w:type="spellEnd"/>
            <w:r w:rsidRPr="001825E4">
              <w:rPr>
                <w:sz w:val="18"/>
              </w:rPr>
              <w:t xml:space="preserve"> A</w:t>
            </w:r>
          </w:p>
          <w:p w:rsidR="008B0010" w:rsidRPr="00773787" w:rsidRDefault="005A36EE" w:rsidP="001825E4">
            <w:pPr>
              <w:cnfStyle w:val="000000100000"/>
              <w:rPr>
                <w:sz w:val="18"/>
              </w:rPr>
            </w:pPr>
            <w:r>
              <w:rPr>
                <w:sz w:val="18"/>
              </w:rPr>
              <w:t xml:space="preserve">EMEA </w:t>
            </w:r>
            <w:proofErr w:type="spellStart"/>
            <w:r>
              <w:rPr>
                <w:sz w:val="18"/>
              </w:rPr>
              <w:t>Datacentre</w:t>
            </w:r>
            <w:proofErr w:type="spellEnd"/>
            <w:r>
              <w:rPr>
                <w:sz w:val="18"/>
              </w:rPr>
              <w:t xml:space="preserve"> B</w:t>
            </w:r>
          </w:p>
        </w:tc>
        <w:tc>
          <w:tcPr>
            <w:tcW w:w="4752" w:type="dxa"/>
          </w:tcPr>
          <w:p w:rsidR="008B0010" w:rsidRDefault="000A226E" w:rsidP="007662AC">
            <w:pPr>
              <w:cnfStyle w:val="000000100000"/>
              <w:rPr>
                <w:sz w:val="18"/>
              </w:rPr>
            </w:pPr>
            <w:r>
              <w:rPr>
                <w:sz w:val="18"/>
              </w:rPr>
              <w:t>SMTP gateway pointing traffic to Edge servers in both sites</w:t>
            </w:r>
          </w:p>
        </w:tc>
      </w:tr>
    </w:tbl>
    <w:p w:rsidR="008E1272" w:rsidRDefault="002E5FDC" w:rsidP="002E5FDC">
      <w:pPr>
        <w:pStyle w:val="Caption"/>
      </w:pPr>
      <w:r>
        <w:t xml:space="preserve">Table </w:t>
      </w:r>
      <w:r w:rsidR="00BD1BEF">
        <w:fldChar w:fldCharType="begin"/>
      </w:r>
      <w:r>
        <w:instrText xml:space="preserve"> SEQ Table \* ARABIC </w:instrText>
      </w:r>
      <w:r w:rsidR="00BD1BEF">
        <w:fldChar w:fldCharType="separate"/>
      </w:r>
      <w:r w:rsidR="008810D3">
        <w:rPr>
          <w:noProof/>
        </w:rPr>
        <w:t>50</w:t>
      </w:r>
      <w:r w:rsidR="00BD1BEF">
        <w:fldChar w:fldCharType="end"/>
      </w:r>
      <w:r>
        <w:t>: Server Role Site Resiliency Design Decisions</w:t>
      </w:r>
    </w:p>
    <w:p w:rsidR="00321641" w:rsidRDefault="00321641" w:rsidP="006015AC">
      <w:pPr>
        <w:pStyle w:val="Heading3Numbered"/>
      </w:pPr>
      <w:bookmarkStart w:id="144" w:name="_Toc328637966"/>
      <w:r>
        <w:t xml:space="preserve">Log </w:t>
      </w:r>
      <w:r w:rsidR="006015AC">
        <w:t xml:space="preserve">Generation / </w:t>
      </w:r>
      <w:r>
        <w:t>Replication Requirements</w:t>
      </w:r>
      <w:bookmarkEnd w:id="144"/>
    </w:p>
    <w:p w:rsidR="00321641" w:rsidRDefault="00321641" w:rsidP="004F1D4D">
      <w:r>
        <w:t xml:space="preserve">A database availability group that spans two physical locations replicates the data using log shipping. </w:t>
      </w:r>
      <w:r w:rsidR="009B6D32">
        <w:t>The below percentage of log generation was assumed after discussion with Aegis Media</w:t>
      </w:r>
      <w:r w:rsidR="0007388E">
        <w:t xml:space="preserve"> based on their locations and user population in respective the locations</w:t>
      </w:r>
      <w:r w:rsidR="009B6D32">
        <w:t>.</w:t>
      </w:r>
      <w:r w:rsidR="00446FB0">
        <w:t xml:space="preserve"> The below numbers are taken from Exchange 2010 storage calculator. </w:t>
      </w:r>
      <w:r w:rsidR="009B6D32">
        <w:t xml:space="preserve">  </w:t>
      </w:r>
      <w:r>
        <w:t xml:space="preserve"> </w:t>
      </w:r>
    </w:p>
    <w:tbl>
      <w:tblPr>
        <w:tblStyle w:val="TableGrid"/>
        <w:tblW w:w="0" w:type="auto"/>
        <w:tblLook w:val="04A0"/>
      </w:tblPr>
      <w:tblGrid>
        <w:gridCol w:w="768"/>
        <w:gridCol w:w="2416"/>
        <w:gridCol w:w="2676"/>
      </w:tblGrid>
      <w:tr w:rsidR="00286A27" w:rsidRPr="00286A27" w:rsidTr="00395FED">
        <w:trPr>
          <w:cnfStyle w:val="100000000000"/>
          <w:trHeight w:val="300"/>
          <w:tblHeader/>
        </w:trPr>
        <w:tc>
          <w:tcPr>
            <w:cnfStyle w:val="001000000000"/>
            <w:tcW w:w="768" w:type="dxa"/>
            <w:vMerge w:val="restart"/>
            <w:noWrap/>
            <w:hideMark/>
          </w:tcPr>
          <w:p w:rsidR="00286A27" w:rsidRPr="00286A27" w:rsidRDefault="00286A27" w:rsidP="00286A27">
            <w:pPr>
              <w:rPr>
                <w:bCs/>
              </w:rPr>
            </w:pPr>
            <w:r w:rsidRPr="00286A27">
              <w:rPr>
                <w:bCs/>
              </w:rPr>
              <w:t>Hour</w:t>
            </w:r>
          </w:p>
        </w:tc>
        <w:tc>
          <w:tcPr>
            <w:tcW w:w="2416" w:type="dxa"/>
            <w:vMerge w:val="restart"/>
            <w:hideMark/>
          </w:tcPr>
          <w:p w:rsidR="00286A27" w:rsidRPr="00286A27" w:rsidRDefault="00286A27" w:rsidP="00286A27">
            <w:pPr>
              <w:cnfStyle w:val="100000000000"/>
              <w:rPr>
                <w:bCs/>
              </w:rPr>
            </w:pPr>
            <w:r w:rsidRPr="00286A27">
              <w:rPr>
                <w:bCs/>
              </w:rPr>
              <w:t>Percentage of Logs Generated</w:t>
            </w:r>
          </w:p>
        </w:tc>
        <w:tc>
          <w:tcPr>
            <w:tcW w:w="2676" w:type="dxa"/>
            <w:vMerge w:val="restart"/>
            <w:hideMark/>
          </w:tcPr>
          <w:p w:rsidR="00286A27" w:rsidRPr="00286A27" w:rsidRDefault="00286A27" w:rsidP="00286A27">
            <w:pPr>
              <w:cnfStyle w:val="100000000000"/>
              <w:rPr>
                <w:bCs/>
              </w:rPr>
            </w:pPr>
            <w:r w:rsidRPr="00286A27">
              <w:rPr>
                <w:bCs/>
              </w:rPr>
              <w:t>Log Data Generated / DB</w:t>
            </w:r>
          </w:p>
        </w:tc>
      </w:tr>
      <w:tr w:rsidR="00286A27" w:rsidRPr="00286A27" w:rsidTr="00286A27">
        <w:trPr>
          <w:cnfStyle w:val="000000100000"/>
          <w:trHeight w:val="336"/>
        </w:trPr>
        <w:tc>
          <w:tcPr>
            <w:cnfStyle w:val="001000000000"/>
            <w:tcW w:w="768" w:type="dxa"/>
            <w:vMerge/>
            <w:hideMark/>
          </w:tcPr>
          <w:p w:rsidR="00286A27" w:rsidRPr="00286A27" w:rsidRDefault="00286A27">
            <w:pPr>
              <w:rPr>
                <w:bCs/>
              </w:rPr>
            </w:pPr>
          </w:p>
        </w:tc>
        <w:tc>
          <w:tcPr>
            <w:tcW w:w="2416" w:type="dxa"/>
            <w:vMerge/>
            <w:hideMark/>
          </w:tcPr>
          <w:p w:rsidR="00286A27" w:rsidRPr="00286A27" w:rsidRDefault="00286A27">
            <w:pPr>
              <w:cnfStyle w:val="000000100000"/>
              <w:rPr>
                <w:b/>
                <w:bCs/>
              </w:rPr>
            </w:pPr>
          </w:p>
        </w:tc>
        <w:tc>
          <w:tcPr>
            <w:tcW w:w="2676" w:type="dxa"/>
            <w:vMerge/>
            <w:hideMark/>
          </w:tcPr>
          <w:p w:rsidR="00286A27" w:rsidRPr="00286A27" w:rsidRDefault="00286A27">
            <w:pPr>
              <w:cnfStyle w:val="000000100000"/>
              <w:rPr>
                <w:b/>
                <w:bCs/>
              </w:rPr>
            </w:pPr>
          </w:p>
        </w:tc>
      </w:tr>
      <w:tr w:rsidR="00446FB0" w:rsidRPr="00286A27" w:rsidTr="00286A27">
        <w:trPr>
          <w:cnfStyle w:val="000000010000"/>
          <w:trHeight w:val="315"/>
        </w:trPr>
        <w:tc>
          <w:tcPr>
            <w:cnfStyle w:val="001000000000"/>
            <w:tcW w:w="768" w:type="dxa"/>
            <w:noWrap/>
            <w:hideMark/>
          </w:tcPr>
          <w:p w:rsidR="00446FB0" w:rsidRPr="00286A27" w:rsidRDefault="00446FB0" w:rsidP="00286A27">
            <w:r w:rsidRPr="002B19A8">
              <w:lastRenderedPageBreak/>
              <w:t>1</w:t>
            </w:r>
          </w:p>
        </w:tc>
        <w:tc>
          <w:tcPr>
            <w:tcW w:w="2416" w:type="dxa"/>
            <w:noWrap/>
            <w:hideMark/>
          </w:tcPr>
          <w:p w:rsidR="00446FB0" w:rsidRPr="00286A27" w:rsidRDefault="00446FB0" w:rsidP="00286A27">
            <w:pPr>
              <w:cnfStyle w:val="000000010000"/>
            </w:pPr>
            <w:bookmarkStart w:id="145" w:name="RANGE!C42:C65"/>
            <w:r w:rsidRPr="002B19A8">
              <w:t>1.69%</w:t>
            </w:r>
            <w:bookmarkEnd w:id="145"/>
          </w:p>
        </w:tc>
        <w:tc>
          <w:tcPr>
            <w:tcW w:w="2676" w:type="dxa"/>
            <w:noWrap/>
            <w:hideMark/>
          </w:tcPr>
          <w:p w:rsidR="00446FB0" w:rsidRPr="00286A27" w:rsidRDefault="00446FB0" w:rsidP="00286A27">
            <w:pPr>
              <w:cnfStyle w:val="000000010000"/>
            </w:pPr>
            <w:r w:rsidRPr="002B19A8">
              <w:t>233 MB</w:t>
            </w:r>
          </w:p>
        </w:tc>
      </w:tr>
      <w:tr w:rsidR="00446FB0" w:rsidRPr="00286A27" w:rsidTr="00286A27">
        <w:trPr>
          <w:cnfStyle w:val="000000100000"/>
          <w:trHeight w:val="300"/>
        </w:trPr>
        <w:tc>
          <w:tcPr>
            <w:cnfStyle w:val="001000000000"/>
            <w:tcW w:w="768" w:type="dxa"/>
            <w:noWrap/>
            <w:hideMark/>
          </w:tcPr>
          <w:p w:rsidR="00446FB0" w:rsidRPr="00286A27" w:rsidRDefault="00446FB0" w:rsidP="00286A27">
            <w:r w:rsidRPr="002B19A8">
              <w:t>2</w:t>
            </w:r>
          </w:p>
        </w:tc>
        <w:tc>
          <w:tcPr>
            <w:tcW w:w="2416" w:type="dxa"/>
            <w:noWrap/>
            <w:hideMark/>
          </w:tcPr>
          <w:p w:rsidR="00446FB0" w:rsidRPr="00286A27" w:rsidRDefault="00446FB0" w:rsidP="00286A27">
            <w:pPr>
              <w:cnfStyle w:val="000000100000"/>
            </w:pPr>
            <w:r w:rsidRPr="002B19A8">
              <w:t>1.85%</w:t>
            </w:r>
          </w:p>
        </w:tc>
        <w:tc>
          <w:tcPr>
            <w:tcW w:w="2676" w:type="dxa"/>
            <w:noWrap/>
            <w:hideMark/>
          </w:tcPr>
          <w:p w:rsidR="00446FB0" w:rsidRPr="00286A27" w:rsidRDefault="00446FB0" w:rsidP="00286A27">
            <w:pPr>
              <w:cnfStyle w:val="000000100000"/>
            </w:pPr>
            <w:r w:rsidRPr="002B19A8">
              <w:t>255 MB</w:t>
            </w:r>
          </w:p>
        </w:tc>
      </w:tr>
      <w:tr w:rsidR="00446FB0" w:rsidRPr="00286A27" w:rsidTr="00286A27">
        <w:trPr>
          <w:cnfStyle w:val="000000010000"/>
          <w:trHeight w:val="300"/>
        </w:trPr>
        <w:tc>
          <w:tcPr>
            <w:cnfStyle w:val="001000000000"/>
            <w:tcW w:w="768" w:type="dxa"/>
            <w:noWrap/>
            <w:hideMark/>
          </w:tcPr>
          <w:p w:rsidR="00446FB0" w:rsidRPr="00286A27" w:rsidRDefault="00446FB0" w:rsidP="00286A27">
            <w:r w:rsidRPr="002B19A8">
              <w:t>3</w:t>
            </w:r>
          </w:p>
        </w:tc>
        <w:tc>
          <w:tcPr>
            <w:tcW w:w="2416" w:type="dxa"/>
            <w:noWrap/>
            <w:hideMark/>
          </w:tcPr>
          <w:p w:rsidR="00446FB0" w:rsidRPr="00286A27" w:rsidRDefault="00446FB0" w:rsidP="00286A27">
            <w:pPr>
              <w:cnfStyle w:val="000000010000"/>
            </w:pPr>
            <w:r w:rsidRPr="002B19A8">
              <w:t>2.01%</w:t>
            </w:r>
          </w:p>
        </w:tc>
        <w:tc>
          <w:tcPr>
            <w:tcW w:w="2676" w:type="dxa"/>
            <w:noWrap/>
            <w:hideMark/>
          </w:tcPr>
          <w:p w:rsidR="00446FB0" w:rsidRPr="00286A27" w:rsidRDefault="00446FB0" w:rsidP="00286A27">
            <w:pPr>
              <w:cnfStyle w:val="000000010000"/>
            </w:pPr>
            <w:r w:rsidRPr="002B19A8">
              <w:t>278 MB</w:t>
            </w:r>
          </w:p>
        </w:tc>
      </w:tr>
      <w:tr w:rsidR="00446FB0" w:rsidRPr="00286A27" w:rsidTr="00286A27">
        <w:trPr>
          <w:cnfStyle w:val="000000100000"/>
          <w:trHeight w:val="300"/>
        </w:trPr>
        <w:tc>
          <w:tcPr>
            <w:cnfStyle w:val="001000000000"/>
            <w:tcW w:w="768" w:type="dxa"/>
            <w:noWrap/>
            <w:hideMark/>
          </w:tcPr>
          <w:p w:rsidR="00446FB0" w:rsidRPr="00286A27" w:rsidRDefault="00446FB0" w:rsidP="00286A27">
            <w:r w:rsidRPr="002B19A8">
              <w:t>4</w:t>
            </w:r>
          </w:p>
        </w:tc>
        <w:tc>
          <w:tcPr>
            <w:tcW w:w="2416" w:type="dxa"/>
            <w:noWrap/>
            <w:hideMark/>
          </w:tcPr>
          <w:p w:rsidR="00446FB0" w:rsidRPr="00286A27" w:rsidRDefault="00446FB0" w:rsidP="00286A27">
            <w:pPr>
              <w:cnfStyle w:val="000000100000"/>
            </w:pPr>
            <w:r w:rsidRPr="002B19A8">
              <w:t>1.92%</w:t>
            </w:r>
          </w:p>
        </w:tc>
        <w:tc>
          <w:tcPr>
            <w:tcW w:w="2676" w:type="dxa"/>
            <w:noWrap/>
            <w:hideMark/>
          </w:tcPr>
          <w:p w:rsidR="00446FB0" w:rsidRPr="00286A27" w:rsidRDefault="00446FB0" w:rsidP="00286A27">
            <w:pPr>
              <w:cnfStyle w:val="000000100000"/>
            </w:pPr>
            <w:r w:rsidRPr="002B19A8">
              <w:t>265 MB</w:t>
            </w:r>
          </w:p>
        </w:tc>
      </w:tr>
      <w:tr w:rsidR="00446FB0" w:rsidRPr="00286A27" w:rsidTr="00286A27">
        <w:trPr>
          <w:cnfStyle w:val="000000010000"/>
          <w:trHeight w:val="300"/>
        </w:trPr>
        <w:tc>
          <w:tcPr>
            <w:cnfStyle w:val="001000000000"/>
            <w:tcW w:w="768" w:type="dxa"/>
            <w:noWrap/>
            <w:hideMark/>
          </w:tcPr>
          <w:p w:rsidR="00446FB0" w:rsidRPr="00286A27" w:rsidRDefault="00446FB0" w:rsidP="00286A27">
            <w:r w:rsidRPr="002B19A8">
              <w:t>5</w:t>
            </w:r>
          </w:p>
        </w:tc>
        <w:tc>
          <w:tcPr>
            <w:tcW w:w="2416" w:type="dxa"/>
            <w:noWrap/>
            <w:hideMark/>
          </w:tcPr>
          <w:p w:rsidR="00446FB0" w:rsidRPr="00286A27" w:rsidRDefault="00446FB0" w:rsidP="00286A27">
            <w:pPr>
              <w:cnfStyle w:val="000000010000"/>
            </w:pPr>
            <w:r w:rsidRPr="002B19A8">
              <w:t>2.00%</w:t>
            </w:r>
          </w:p>
        </w:tc>
        <w:tc>
          <w:tcPr>
            <w:tcW w:w="2676" w:type="dxa"/>
            <w:noWrap/>
            <w:hideMark/>
          </w:tcPr>
          <w:p w:rsidR="00446FB0" w:rsidRPr="00286A27" w:rsidRDefault="00446FB0" w:rsidP="00286A27">
            <w:pPr>
              <w:cnfStyle w:val="000000010000"/>
            </w:pPr>
            <w:r w:rsidRPr="002B19A8">
              <w:t>276 MB</w:t>
            </w:r>
          </w:p>
        </w:tc>
      </w:tr>
      <w:tr w:rsidR="00446FB0" w:rsidRPr="00286A27" w:rsidTr="00286A27">
        <w:trPr>
          <w:cnfStyle w:val="000000100000"/>
          <w:trHeight w:val="300"/>
        </w:trPr>
        <w:tc>
          <w:tcPr>
            <w:cnfStyle w:val="001000000000"/>
            <w:tcW w:w="768" w:type="dxa"/>
            <w:noWrap/>
            <w:hideMark/>
          </w:tcPr>
          <w:p w:rsidR="00446FB0" w:rsidRPr="00286A27" w:rsidRDefault="00446FB0" w:rsidP="00286A27">
            <w:r w:rsidRPr="002B19A8">
              <w:t>6</w:t>
            </w:r>
          </w:p>
        </w:tc>
        <w:tc>
          <w:tcPr>
            <w:tcW w:w="2416" w:type="dxa"/>
            <w:noWrap/>
            <w:hideMark/>
          </w:tcPr>
          <w:p w:rsidR="00446FB0" w:rsidRPr="00286A27" w:rsidRDefault="00446FB0" w:rsidP="00286A27">
            <w:pPr>
              <w:cnfStyle w:val="000000100000"/>
            </w:pPr>
            <w:r w:rsidRPr="002B19A8">
              <w:t>1.97%</w:t>
            </w:r>
          </w:p>
        </w:tc>
        <w:tc>
          <w:tcPr>
            <w:tcW w:w="2676" w:type="dxa"/>
            <w:noWrap/>
            <w:hideMark/>
          </w:tcPr>
          <w:p w:rsidR="00446FB0" w:rsidRPr="00286A27" w:rsidRDefault="00446FB0" w:rsidP="00286A27">
            <w:pPr>
              <w:cnfStyle w:val="000000100000"/>
            </w:pPr>
            <w:r w:rsidRPr="002B19A8">
              <w:t>272 MB</w:t>
            </w:r>
          </w:p>
        </w:tc>
      </w:tr>
      <w:tr w:rsidR="00446FB0" w:rsidRPr="00286A27" w:rsidTr="00286A27">
        <w:trPr>
          <w:cnfStyle w:val="000000010000"/>
          <w:trHeight w:val="300"/>
        </w:trPr>
        <w:tc>
          <w:tcPr>
            <w:cnfStyle w:val="001000000000"/>
            <w:tcW w:w="768" w:type="dxa"/>
            <w:noWrap/>
            <w:hideMark/>
          </w:tcPr>
          <w:p w:rsidR="00446FB0" w:rsidRPr="00286A27" w:rsidRDefault="00446FB0" w:rsidP="00286A27">
            <w:r w:rsidRPr="002B19A8">
              <w:t>7</w:t>
            </w:r>
          </w:p>
        </w:tc>
        <w:tc>
          <w:tcPr>
            <w:tcW w:w="2416" w:type="dxa"/>
            <w:noWrap/>
            <w:hideMark/>
          </w:tcPr>
          <w:p w:rsidR="00446FB0" w:rsidRPr="00286A27" w:rsidRDefault="00446FB0" w:rsidP="00286A27">
            <w:pPr>
              <w:cnfStyle w:val="000000010000"/>
            </w:pPr>
            <w:r w:rsidRPr="002B19A8">
              <w:t>2.21%</w:t>
            </w:r>
          </w:p>
        </w:tc>
        <w:tc>
          <w:tcPr>
            <w:tcW w:w="2676" w:type="dxa"/>
            <w:noWrap/>
            <w:hideMark/>
          </w:tcPr>
          <w:p w:rsidR="00446FB0" w:rsidRPr="00286A27" w:rsidRDefault="00446FB0" w:rsidP="00286A27">
            <w:pPr>
              <w:cnfStyle w:val="000000010000"/>
            </w:pPr>
            <w:r w:rsidRPr="002B19A8">
              <w:t>305 MB</w:t>
            </w:r>
          </w:p>
        </w:tc>
      </w:tr>
      <w:tr w:rsidR="00446FB0" w:rsidRPr="00286A27" w:rsidTr="00286A27">
        <w:trPr>
          <w:cnfStyle w:val="000000100000"/>
          <w:trHeight w:val="300"/>
        </w:trPr>
        <w:tc>
          <w:tcPr>
            <w:cnfStyle w:val="001000000000"/>
            <w:tcW w:w="768" w:type="dxa"/>
            <w:noWrap/>
            <w:hideMark/>
          </w:tcPr>
          <w:p w:rsidR="00446FB0" w:rsidRPr="00286A27" w:rsidRDefault="00446FB0" w:rsidP="00286A27">
            <w:r w:rsidRPr="002B19A8">
              <w:t>8</w:t>
            </w:r>
          </w:p>
        </w:tc>
        <w:tc>
          <w:tcPr>
            <w:tcW w:w="2416" w:type="dxa"/>
            <w:noWrap/>
            <w:hideMark/>
          </w:tcPr>
          <w:p w:rsidR="00446FB0" w:rsidRPr="00286A27" w:rsidRDefault="00446FB0" w:rsidP="00286A27">
            <w:pPr>
              <w:cnfStyle w:val="000000100000"/>
            </w:pPr>
            <w:r w:rsidRPr="002B19A8">
              <w:t>2.67%</w:t>
            </w:r>
          </w:p>
        </w:tc>
        <w:tc>
          <w:tcPr>
            <w:tcW w:w="2676" w:type="dxa"/>
            <w:noWrap/>
            <w:hideMark/>
          </w:tcPr>
          <w:p w:rsidR="00446FB0" w:rsidRPr="00286A27" w:rsidRDefault="00446FB0" w:rsidP="00286A27">
            <w:pPr>
              <w:cnfStyle w:val="000000100000"/>
            </w:pPr>
            <w:r w:rsidRPr="002B19A8">
              <w:t>369 MB</w:t>
            </w:r>
          </w:p>
        </w:tc>
      </w:tr>
      <w:tr w:rsidR="00446FB0" w:rsidRPr="00286A27" w:rsidTr="00286A27">
        <w:trPr>
          <w:cnfStyle w:val="000000010000"/>
          <w:trHeight w:val="300"/>
        </w:trPr>
        <w:tc>
          <w:tcPr>
            <w:cnfStyle w:val="001000000000"/>
            <w:tcW w:w="768" w:type="dxa"/>
            <w:noWrap/>
            <w:hideMark/>
          </w:tcPr>
          <w:p w:rsidR="00446FB0" w:rsidRPr="00286A27" w:rsidRDefault="00446FB0" w:rsidP="00286A27">
            <w:r w:rsidRPr="002B19A8">
              <w:t>9</w:t>
            </w:r>
          </w:p>
        </w:tc>
        <w:tc>
          <w:tcPr>
            <w:tcW w:w="2416" w:type="dxa"/>
            <w:noWrap/>
            <w:hideMark/>
          </w:tcPr>
          <w:p w:rsidR="00446FB0" w:rsidRPr="00286A27" w:rsidRDefault="00446FB0" w:rsidP="00286A27">
            <w:pPr>
              <w:cnfStyle w:val="000000010000"/>
            </w:pPr>
            <w:r w:rsidRPr="002B19A8">
              <w:t>4.61%</w:t>
            </w:r>
          </w:p>
        </w:tc>
        <w:tc>
          <w:tcPr>
            <w:tcW w:w="2676" w:type="dxa"/>
            <w:noWrap/>
            <w:hideMark/>
          </w:tcPr>
          <w:p w:rsidR="00446FB0" w:rsidRPr="00286A27" w:rsidRDefault="00446FB0" w:rsidP="00286A27">
            <w:pPr>
              <w:cnfStyle w:val="000000010000"/>
            </w:pPr>
            <w:r w:rsidRPr="002B19A8">
              <w:t>637 MB</w:t>
            </w:r>
          </w:p>
        </w:tc>
      </w:tr>
      <w:tr w:rsidR="00446FB0" w:rsidRPr="00286A27" w:rsidTr="00286A27">
        <w:trPr>
          <w:cnfStyle w:val="000000100000"/>
          <w:trHeight w:val="300"/>
        </w:trPr>
        <w:tc>
          <w:tcPr>
            <w:cnfStyle w:val="001000000000"/>
            <w:tcW w:w="768" w:type="dxa"/>
            <w:noWrap/>
            <w:hideMark/>
          </w:tcPr>
          <w:p w:rsidR="00446FB0" w:rsidRPr="00286A27" w:rsidRDefault="00446FB0" w:rsidP="00286A27">
            <w:r w:rsidRPr="002B19A8">
              <w:t>10</w:t>
            </w:r>
          </w:p>
        </w:tc>
        <w:tc>
          <w:tcPr>
            <w:tcW w:w="2416" w:type="dxa"/>
            <w:noWrap/>
            <w:hideMark/>
          </w:tcPr>
          <w:p w:rsidR="00446FB0" w:rsidRPr="00286A27" w:rsidRDefault="00446FB0" w:rsidP="00286A27">
            <w:pPr>
              <w:cnfStyle w:val="000000100000"/>
            </w:pPr>
            <w:r w:rsidRPr="002B19A8">
              <w:t>7.64%</w:t>
            </w:r>
          </w:p>
        </w:tc>
        <w:tc>
          <w:tcPr>
            <w:tcW w:w="2676" w:type="dxa"/>
            <w:noWrap/>
            <w:hideMark/>
          </w:tcPr>
          <w:p w:rsidR="00446FB0" w:rsidRPr="00286A27" w:rsidRDefault="00446FB0" w:rsidP="00286A27">
            <w:pPr>
              <w:cnfStyle w:val="000000100000"/>
            </w:pPr>
            <w:r w:rsidRPr="002B19A8">
              <w:t>1055 MB</w:t>
            </w:r>
          </w:p>
        </w:tc>
      </w:tr>
      <w:tr w:rsidR="00446FB0" w:rsidRPr="00286A27" w:rsidTr="00286A27">
        <w:trPr>
          <w:cnfStyle w:val="000000010000"/>
          <w:trHeight w:val="300"/>
        </w:trPr>
        <w:tc>
          <w:tcPr>
            <w:cnfStyle w:val="001000000000"/>
            <w:tcW w:w="768" w:type="dxa"/>
            <w:noWrap/>
            <w:hideMark/>
          </w:tcPr>
          <w:p w:rsidR="00446FB0" w:rsidRPr="00286A27" w:rsidRDefault="00446FB0" w:rsidP="00286A27">
            <w:r w:rsidRPr="002B19A8">
              <w:t>11</w:t>
            </w:r>
          </w:p>
        </w:tc>
        <w:tc>
          <w:tcPr>
            <w:tcW w:w="2416" w:type="dxa"/>
            <w:noWrap/>
            <w:hideMark/>
          </w:tcPr>
          <w:p w:rsidR="00446FB0" w:rsidRPr="00286A27" w:rsidRDefault="00446FB0" w:rsidP="00286A27">
            <w:pPr>
              <w:cnfStyle w:val="000000010000"/>
            </w:pPr>
            <w:r w:rsidRPr="002B19A8">
              <w:t>9.03%</w:t>
            </w:r>
          </w:p>
        </w:tc>
        <w:tc>
          <w:tcPr>
            <w:tcW w:w="2676" w:type="dxa"/>
            <w:noWrap/>
            <w:hideMark/>
          </w:tcPr>
          <w:p w:rsidR="00446FB0" w:rsidRPr="00286A27" w:rsidRDefault="00446FB0" w:rsidP="00286A27">
            <w:pPr>
              <w:cnfStyle w:val="000000010000"/>
            </w:pPr>
            <w:r w:rsidRPr="002B19A8">
              <w:t>1247 MB</w:t>
            </w:r>
          </w:p>
        </w:tc>
      </w:tr>
      <w:tr w:rsidR="00446FB0" w:rsidRPr="00286A27" w:rsidTr="00286A27">
        <w:trPr>
          <w:cnfStyle w:val="000000100000"/>
          <w:trHeight w:val="300"/>
        </w:trPr>
        <w:tc>
          <w:tcPr>
            <w:cnfStyle w:val="001000000000"/>
            <w:tcW w:w="768" w:type="dxa"/>
            <w:noWrap/>
            <w:hideMark/>
          </w:tcPr>
          <w:p w:rsidR="00446FB0" w:rsidRPr="00286A27" w:rsidRDefault="00446FB0" w:rsidP="00286A27">
            <w:r w:rsidRPr="002B19A8">
              <w:t>12</w:t>
            </w:r>
          </w:p>
        </w:tc>
        <w:tc>
          <w:tcPr>
            <w:tcW w:w="2416" w:type="dxa"/>
            <w:noWrap/>
            <w:hideMark/>
          </w:tcPr>
          <w:p w:rsidR="00446FB0" w:rsidRPr="00286A27" w:rsidRDefault="00446FB0" w:rsidP="00286A27">
            <w:pPr>
              <w:cnfStyle w:val="000000100000"/>
            </w:pPr>
            <w:r w:rsidRPr="002B19A8">
              <w:t>8.31%</w:t>
            </w:r>
          </w:p>
        </w:tc>
        <w:tc>
          <w:tcPr>
            <w:tcW w:w="2676" w:type="dxa"/>
            <w:noWrap/>
            <w:hideMark/>
          </w:tcPr>
          <w:p w:rsidR="00446FB0" w:rsidRPr="00286A27" w:rsidRDefault="00446FB0" w:rsidP="00286A27">
            <w:pPr>
              <w:cnfStyle w:val="000000100000"/>
            </w:pPr>
            <w:r w:rsidRPr="002B19A8">
              <w:t>1147 MB</w:t>
            </w:r>
          </w:p>
        </w:tc>
      </w:tr>
      <w:tr w:rsidR="00446FB0" w:rsidRPr="00286A27" w:rsidTr="00286A27">
        <w:trPr>
          <w:cnfStyle w:val="000000010000"/>
          <w:trHeight w:val="300"/>
        </w:trPr>
        <w:tc>
          <w:tcPr>
            <w:cnfStyle w:val="001000000000"/>
            <w:tcW w:w="768" w:type="dxa"/>
            <w:noWrap/>
            <w:hideMark/>
          </w:tcPr>
          <w:p w:rsidR="00446FB0" w:rsidRPr="00286A27" w:rsidRDefault="00446FB0" w:rsidP="00286A27">
            <w:r w:rsidRPr="002B19A8">
              <w:t>13</w:t>
            </w:r>
          </w:p>
        </w:tc>
        <w:tc>
          <w:tcPr>
            <w:tcW w:w="2416" w:type="dxa"/>
            <w:noWrap/>
            <w:hideMark/>
          </w:tcPr>
          <w:p w:rsidR="00446FB0" w:rsidRPr="00286A27" w:rsidRDefault="00446FB0" w:rsidP="00286A27">
            <w:pPr>
              <w:cnfStyle w:val="000000010000"/>
            </w:pPr>
            <w:r w:rsidRPr="002B19A8">
              <w:t>7.42%</w:t>
            </w:r>
          </w:p>
        </w:tc>
        <w:tc>
          <w:tcPr>
            <w:tcW w:w="2676" w:type="dxa"/>
            <w:noWrap/>
            <w:hideMark/>
          </w:tcPr>
          <w:p w:rsidR="00446FB0" w:rsidRPr="00286A27" w:rsidRDefault="00446FB0" w:rsidP="00286A27">
            <w:pPr>
              <w:cnfStyle w:val="000000010000"/>
            </w:pPr>
            <w:r w:rsidRPr="002B19A8">
              <w:t>1025 MB</w:t>
            </w:r>
          </w:p>
        </w:tc>
      </w:tr>
      <w:tr w:rsidR="00446FB0" w:rsidRPr="00286A27" w:rsidTr="00286A27">
        <w:trPr>
          <w:cnfStyle w:val="000000100000"/>
          <w:trHeight w:val="300"/>
        </w:trPr>
        <w:tc>
          <w:tcPr>
            <w:cnfStyle w:val="001000000000"/>
            <w:tcW w:w="768" w:type="dxa"/>
            <w:noWrap/>
            <w:hideMark/>
          </w:tcPr>
          <w:p w:rsidR="00446FB0" w:rsidRPr="00286A27" w:rsidRDefault="00446FB0" w:rsidP="00286A27">
            <w:r w:rsidRPr="002B19A8">
              <w:t>14</w:t>
            </w:r>
          </w:p>
        </w:tc>
        <w:tc>
          <w:tcPr>
            <w:tcW w:w="2416" w:type="dxa"/>
            <w:noWrap/>
            <w:hideMark/>
          </w:tcPr>
          <w:p w:rsidR="00446FB0" w:rsidRPr="00286A27" w:rsidRDefault="00446FB0" w:rsidP="00286A27">
            <w:pPr>
              <w:cnfStyle w:val="000000100000"/>
            </w:pPr>
            <w:r w:rsidRPr="002B19A8">
              <w:t>6.29%</w:t>
            </w:r>
          </w:p>
        </w:tc>
        <w:tc>
          <w:tcPr>
            <w:tcW w:w="2676" w:type="dxa"/>
            <w:noWrap/>
            <w:hideMark/>
          </w:tcPr>
          <w:p w:rsidR="00446FB0" w:rsidRPr="00286A27" w:rsidRDefault="00446FB0" w:rsidP="00286A27">
            <w:pPr>
              <w:cnfStyle w:val="000000100000"/>
            </w:pPr>
            <w:r w:rsidRPr="002B19A8">
              <w:t>869 MB</w:t>
            </w:r>
          </w:p>
        </w:tc>
      </w:tr>
      <w:tr w:rsidR="00446FB0" w:rsidRPr="00286A27" w:rsidTr="00286A27">
        <w:trPr>
          <w:cnfStyle w:val="000000010000"/>
          <w:trHeight w:val="300"/>
        </w:trPr>
        <w:tc>
          <w:tcPr>
            <w:cnfStyle w:val="001000000000"/>
            <w:tcW w:w="768" w:type="dxa"/>
            <w:noWrap/>
            <w:hideMark/>
          </w:tcPr>
          <w:p w:rsidR="00446FB0" w:rsidRPr="00286A27" w:rsidRDefault="00446FB0" w:rsidP="00286A27">
            <w:r w:rsidRPr="002B19A8">
              <w:t>15</w:t>
            </w:r>
          </w:p>
        </w:tc>
        <w:tc>
          <w:tcPr>
            <w:tcW w:w="2416" w:type="dxa"/>
            <w:noWrap/>
            <w:hideMark/>
          </w:tcPr>
          <w:p w:rsidR="00446FB0" w:rsidRPr="00286A27" w:rsidRDefault="00446FB0" w:rsidP="00286A27">
            <w:pPr>
              <w:cnfStyle w:val="000000010000"/>
            </w:pPr>
            <w:r w:rsidRPr="002B19A8">
              <w:t>6.80%</w:t>
            </w:r>
          </w:p>
        </w:tc>
        <w:tc>
          <w:tcPr>
            <w:tcW w:w="2676" w:type="dxa"/>
            <w:noWrap/>
            <w:hideMark/>
          </w:tcPr>
          <w:p w:rsidR="00446FB0" w:rsidRPr="00286A27" w:rsidRDefault="00446FB0" w:rsidP="00286A27">
            <w:pPr>
              <w:cnfStyle w:val="000000010000"/>
            </w:pPr>
            <w:r w:rsidRPr="002B19A8">
              <w:t>939 MB</w:t>
            </w:r>
          </w:p>
        </w:tc>
      </w:tr>
      <w:tr w:rsidR="00446FB0" w:rsidRPr="00286A27" w:rsidTr="00286A27">
        <w:trPr>
          <w:cnfStyle w:val="000000100000"/>
          <w:trHeight w:val="300"/>
        </w:trPr>
        <w:tc>
          <w:tcPr>
            <w:cnfStyle w:val="001000000000"/>
            <w:tcW w:w="768" w:type="dxa"/>
            <w:noWrap/>
            <w:hideMark/>
          </w:tcPr>
          <w:p w:rsidR="00446FB0" w:rsidRPr="00286A27" w:rsidRDefault="00446FB0" w:rsidP="00286A27">
            <w:r w:rsidRPr="002B19A8">
              <w:t>16</w:t>
            </w:r>
          </w:p>
        </w:tc>
        <w:tc>
          <w:tcPr>
            <w:tcW w:w="2416" w:type="dxa"/>
            <w:noWrap/>
            <w:hideMark/>
          </w:tcPr>
          <w:p w:rsidR="00446FB0" w:rsidRPr="00286A27" w:rsidRDefault="00446FB0" w:rsidP="00286A27">
            <w:pPr>
              <w:cnfStyle w:val="000000100000"/>
            </w:pPr>
            <w:r w:rsidRPr="002B19A8">
              <w:t>6.99%</w:t>
            </w:r>
          </w:p>
        </w:tc>
        <w:tc>
          <w:tcPr>
            <w:tcW w:w="2676" w:type="dxa"/>
            <w:noWrap/>
            <w:hideMark/>
          </w:tcPr>
          <w:p w:rsidR="00446FB0" w:rsidRPr="00286A27" w:rsidRDefault="00446FB0" w:rsidP="00286A27">
            <w:pPr>
              <w:cnfStyle w:val="000000100000"/>
            </w:pPr>
            <w:r w:rsidRPr="002B19A8">
              <w:t>965 MB</w:t>
            </w:r>
          </w:p>
        </w:tc>
      </w:tr>
      <w:tr w:rsidR="00446FB0" w:rsidRPr="00286A27" w:rsidTr="00286A27">
        <w:trPr>
          <w:cnfStyle w:val="000000010000"/>
          <w:trHeight w:val="300"/>
        </w:trPr>
        <w:tc>
          <w:tcPr>
            <w:cnfStyle w:val="001000000000"/>
            <w:tcW w:w="768" w:type="dxa"/>
            <w:noWrap/>
            <w:hideMark/>
          </w:tcPr>
          <w:p w:rsidR="00446FB0" w:rsidRPr="00286A27" w:rsidRDefault="00446FB0" w:rsidP="00286A27">
            <w:r w:rsidRPr="002B19A8">
              <w:t>17</w:t>
            </w:r>
          </w:p>
        </w:tc>
        <w:tc>
          <w:tcPr>
            <w:tcW w:w="2416" w:type="dxa"/>
            <w:noWrap/>
            <w:hideMark/>
          </w:tcPr>
          <w:p w:rsidR="00446FB0" w:rsidRPr="00286A27" w:rsidRDefault="00446FB0" w:rsidP="00286A27">
            <w:pPr>
              <w:cnfStyle w:val="000000010000"/>
            </w:pPr>
            <w:r w:rsidRPr="002B19A8">
              <w:t>7.50%</w:t>
            </w:r>
          </w:p>
        </w:tc>
        <w:tc>
          <w:tcPr>
            <w:tcW w:w="2676" w:type="dxa"/>
            <w:noWrap/>
            <w:hideMark/>
          </w:tcPr>
          <w:p w:rsidR="00446FB0" w:rsidRPr="00286A27" w:rsidRDefault="00446FB0" w:rsidP="00286A27">
            <w:pPr>
              <w:cnfStyle w:val="000000010000"/>
            </w:pPr>
            <w:r w:rsidRPr="002B19A8">
              <w:t>1036 MB</w:t>
            </w:r>
          </w:p>
        </w:tc>
      </w:tr>
      <w:tr w:rsidR="00446FB0" w:rsidRPr="00286A27" w:rsidTr="00286A27">
        <w:trPr>
          <w:cnfStyle w:val="000000100000"/>
          <w:trHeight w:val="300"/>
        </w:trPr>
        <w:tc>
          <w:tcPr>
            <w:cnfStyle w:val="001000000000"/>
            <w:tcW w:w="768" w:type="dxa"/>
            <w:noWrap/>
            <w:hideMark/>
          </w:tcPr>
          <w:p w:rsidR="00446FB0" w:rsidRPr="00286A27" w:rsidRDefault="00446FB0" w:rsidP="00286A27">
            <w:r w:rsidRPr="002B19A8">
              <w:t>18</w:t>
            </w:r>
          </w:p>
        </w:tc>
        <w:tc>
          <w:tcPr>
            <w:tcW w:w="2416" w:type="dxa"/>
            <w:noWrap/>
            <w:hideMark/>
          </w:tcPr>
          <w:p w:rsidR="00446FB0" w:rsidRPr="00286A27" w:rsidRDefault="00446FB0" w:rsidP="00286A27">
            <w:pPr>
              <w:cnfStyle w:val="000000100000"/>
            </w:pPr>
            <w:r w:rsidRPr="002B19A8">
              <w:t>6.46%</w:t>
            </w:r>
          </w:p>
        </w:tc>
        <w:tc>
          <w:tcPr>
            <w:tcW w:w="2676" w:type="dxa"/>
            <w:noWrap/>
            <w:hideMark/>
          </w:tcPr>
          <w:p w:rsidR="00446FB0" w:rsidRPr="00286A27" w:rsidRDefault="00446FB0" w:rsidP="00286A27">
            <w:pPr>
              <w:cnfStyle w:val="000000100000"/>
            </w:pPr>
            <w:r w:rsidRPr="002B19A8">
              <w:t>892 MB</w:t>
            </w:r>
          </w:p>
        </w:tc>
      </w:tr>
      <w:tr w:rsidR="00446FB0" w:rsidRPr="00286A27" w:rsidTr="00286A27">
        <w:trPr>
          <w:cnfStyle w:val="000000010000"/>
          <w:trHeight w:val="300"/>
        </w:trPr>
        <w:tc>
          <w:tcPr>
            <w:cnfStyle w:val="001000000000"/>
            <w:tcW w:w="768" w:type="dxa"/>
            <w:noWrap/>
            <w:hideMark/>
          </w:tcPr>
          <w:p w:rsidR="00446FB0" w:rsidRPr="00286A27" w:rsidRDefault="00446FB0" w:rsidP="00286A27">
            <w:r w:rsidRPr="002B19A8">
              <w:t>19</w:t>
            </w:r>
          </w:p>
        </w:tc>
        <w:tc>
          <w:tcPr>
            <w:tcW w:w="2416" w:type="dxa"/>
            <w:noWrap/>
            <w:hideMark/>
          </w:tcPr>
          <w:p w:rsidR="00446FB0" w:rsidRPr="00286A27" w:rsidRDefault="00446FB0" w:rsidP="00286A27">
            <w:pPr>
              <w:cnfStyle w:val="000000010000"/>
            </w:pPr>
            <w:r w:rsidRPr="002B19A8">
              <w:t>3.80%</w:t>
            </w:r>
          </w:p>
        </w:tc>
        <w:tc>
          <w:tcPr>
            <w:tcW w:w="2676" w:type="dxa"/>
            <w:noWrap/>
            <w:hideMark/>
          </w:tcPr>
          <w:p w:rsidR="00446FB0" w:rsidRPr="00286A27" w:rsidRDefault="00446FB0" w:rsidP="00286A27">
            <w:pPr>
              <w:cnfStyle w:val="000000010000"/>
            </w:pPr>
            <w:r w:rsidRPr="002B19A8">
              <w:t>525 MB</w:t>
            </w:r>
          </w:p>
        </w:tc>
      </w:tr>
      <w:tr w:rsidR="00446FB0" w:rsidRPr="00286A27" w:rsidTr="00286A27">
        <w:trPr>
          <w:cnfStyle w:val="000000100000"/>
          <w:trHeight w:val="300"/>
        </w:trPr>
        <w:tc>
          <w:tcPr>
            <w:cnfStyle w:val="001000000000"/>
            <w:tcW w:w="768" w:type="dxa"/>
            <w:noWrap/>
            <w:hideMark/>
          </w:tcPr>
          <w:p w:rsidR="00446FB0" w:rsidRPr="00286A27" w:rsidRDefault="00446FB0" w:rsidP="00286A27">
            <w:r w:rsidRPr="002B19A8">
              <w:t>20</w:t>
            </w:r>
          </w:p>
        </w:tc>
        <w:tc>
          <w:tcPr>
            <w:tcW w:w="2416" w:type="dxa"/>
            <w:noWrap/>
            <w:hideMark/>
          </w:tcPr>
          <w:p w:rsidR="00446FB0" w:rsidRPr="00286A27" w:rsidRDefault="00446FB0" w:rsidP="00286A27">
            <w:pPr>
              <w:cnfStyle w:val="000000100000"/>
            </w:pPr>
            <w:r w:rsidRPr="002B19A8">
              <w:t>2.07%</w:t>
            </w:r>
          </w:p>
        </w:tc>
        <w:tc>
          <w:tcPr>
            <w:tcW w:w="2676" w:type="dxa"/>
            <w:noWrap/>
            <w:hideMark/>
          </w:tcPr>
          <w:p w:rsidR="00446FB0" w:rsidRPr="00286A27" w:rsidRDefault="00446FB0" w:rsidP="00286A27">
            <w:pPr>
              <w:cnfStyle w:val="000000100000"/>
            </w:pPr>
            <w:r w:rsidRPr="002B19A8">
              <w:t>286 MB</w:t>
            </w:r>
          </w:p>
        </w:tc>
      </w:tr>
      <w:tr w:rsidR="00446FB0" w:rsidRPr="00286A27" w:rsidTr="00286A27">
        <w:trPr>
          <w:cnfStyle w:val="000000010000"/>
          <w:trHeight w:val="300"/>
        </w:trPr>
        <w:tc>
          <w:tcPr>
            <w:cnfStyle w:val="001000000000"/>
            <w:tcW w:w="768" w:type="dxa"/>
            <w:noWrap/>
            <w:hideMark/>
          </w:tcPr>
          <w:p w:rsidR="00446FB0" w:rsidRPr="00286A27" w:rsidRDefault="00446FB0" w:rsidP="00286A27">
            <w:r w:rsidRPr="002B19A8">
              <w:t>21</w:t>
            </w:r>
          </w:p>
        </w:tc>
        <w:tc>
          <w:tcPr>
            <w:tcW w:w="2416" w:type="dxa"/>
            <w:noWrap/>
            <w:hideMark/>
          </w:tcPr>
          <w:p w:rsidR="00446FB0" w:rsidRPr="00286A27" w:rsidRDefault="00446FB0" w:rsidP="00286A27">
            <w:pPr>
              <w:cnfStyle w:val="000000010000"/>
            </w:pPr>
            <w:r w:rsidRPr="002B19A8">
              <w:t>1.68%</w:t>
            </w:r>
          </w:p>
        </w:tc>
        <w:tc>
          <w:tcPr>
            <w:tcW w:w="2676" w:type="dxa"/>
            <w:noWrap/>
            <w:hideMark/>
          </w:tcPr>
          <w:p w:rsidR="00446FB0" w:rsidRPr="00286A27" w:rsidRDefault="00446FB0" w:rsidP="00286A27">
            <w:pPr>
              <w:cnfStyle w:val="000000010000"/>
            </w:pPr>
            <w:r w:rsidRPr="002B19A8">
              <w:t>232 MB</w:t>
            </w:r>
          </w:p>
        </w:tc>
      </w:tr>
      <w:tr w:rsidR="00446FB0" w:rsidRPr="00286A27" w:rsidTr="00286A27">
        <w:trPr>
          <w:cnfStyle w:val="000000100000"/>
          <w:trHeight w:val="300"/>
        </w:trPr>
        <w:tc>
          <w:tcPr>
            <w:cnfStyle w:val="001000000000"/>
            <w:tcW w:w="768" w:type="dxa"/>
            <w:noWrap/>
            <w:hideMark/>
          </w:tcPr>
          <w:p w:rsidR="00446FB0" w:rsidRPr="00286A27" w:rsidRDefault="00446FB0" w:rsidP="00286A27">
            <w:r w:rsidRPr="002B19A8">
              <w:t>22</w:t>
            </w:r>
          </w:p>
        </w:tc>
        <w:tc>
          <w:tcPr>
            <w:tcW w:w="2416" w:type="dxa"/>
            <w:noWrap/>
            <w:hideMark/>
          </w:tcPr>
          <w:p w:rsidR="00446FB0" w:rsidRPr="00286A27" w:rsidRDefault="00446FB0" w:rsidP="00286A27">
            <w:pPr>
              <w:cnfStyle w:val="000000100000"/>
            </w:pPr>
            <w:r w:rsidRPr="002B19A8">
              <w:t>1.75%</w:t>
            </w:r>
          </w:p>
        </w:tc>
        <w:tc>
          <w:tcPr>
            <w:tcW w:w="2676" w:type="dxa"/>
            <w:noWrap/>
            <w:hideMark/>
          </w:tcPr>
          <w:p w:rsidR="00446FB0" w:rsidRPr="00286A27" w:rsidRDefault="00446FB0" w:rsidP="00286A27">
            <w:pPr>
              <w:cnfStyle w:val="000000100000"/>
            </w:pPr>
            <w:r w:rsidRPr="002B19A8">
              <w:t>242 MB</w:t>
            </w:r>
          </w:p>
        </w:tc>
      </w:tr>
      <w:tr w:rsidR="00446FB0" w:rsidRPr="00286A27" w:rsidTr="00286A27">
        <w:trPr>
          <w:cnfStyle w:val="000000010000"/>
          <w:trHeight w:val="300"/>
        </w:trPr>
        <w:tc>
          <w:tcPr>
            <w:cnfStyle w:val="001000000000"/>
            <w:tcW w:w="768" w:type="dxa"/>
            <w:noWrap/>
            <w:hideMark/>
          </w:tcPr>
          <w:p w:rsidR="00446FB0" w:rsidRPr="00286A27" w:rsidRDefault="00446FB0" w:rsidP="00286A27">
            <w:r w:rsidRPr="002B19A8">
              <w:t>23</w:t>
            </w:r>
          </w:p>
        </w:tc>
        <w:tc>
          <w:tcPr>
            <w:tcW w:w="2416" w:type="dxa"/>
            <w:noWrap/>
            <w:hideMark/>
          </w:tcPr>
          <w:p w:rsidR="00446FB0" w:rsidRPr="00286A27" w:rsidRDefault="00446FB0" w:rsidP="00286A27">
            <w:pPr>
              <w:cnfStyle w:val="000000010000"/>
            </w:pPr>
            <w:r w:rsidRPr="002B19A8">
              <w:t>1.70%</w:t>
            </w:r>
          </w:p>
        </w:tc>
        <w:tc>
          <w:tcPr>
            <w:tcW w:w="2676" w:type="dxa"/>
            <w:noWrap/>
            <w:hideMark/>
          </w:tcPr>
          <w:p w:rsidR="00446FB0" w:rsidRPr="00286A27" w:rsidRDefault="00446FB0" w:rsidP="00286A27">
            <w:pPr>
              <w:cnfStyle w:val="000000010000"/>
            </w:pPr>
            <w:r w:rsidRPr="002B19A8">
              <w:t>235 MB</w:t>
            </w:r>
          </w:p>
        </w:tc>
      </w:tr>
      <w:tr w:rsidR="00446FB0" w:rsidRPr="00286A27" w:rsidTr="00286A27">
        <w:trPr>
          <w:cnfStyle w:val="000000100000"/>
          <w:trHeight w:val="300"/>
        </w:trPr>
        <w:tc>
          <w:tcPr>
            <w:cnfStyle w:val="001000000000"/>
            <w:tcW w:w="768" w:type="dxa"/>
            <w:noWrap/>
            <w:hideMark/>
          </w:tcPr>
          <w:p w:rsidR="00446FB0" w:rsidRPr="00286A27" w:rsidRDefault="00446FB0" w:rsidP="00286A27">
            <w:r w:rsidRPr="002B19A8">
              <w:t>24</w:t>
            </w:r>
          </w:p>
        </w:tc>
        <w:tc>
          <w:tcPr>
            <w:tcW w:w="2416" w:type="dxa"/>
            <w:noWrap/>
            <w:hideMark/>
          </w:tcPr>
          <w:p w:rsidR="00446FB0" w:rsidRPr="00286A27" w:rsidRDefault="00446FB0" w:rsidP="00286A27">
            <w:pPr>
              <w:cnfStyle w:val="000000100000"/>
            </w:pPr>
            <w:r w:rsidRPr="002B19A8">
              <w:t>1.63%</w:t>
            </w:r>
          </w:p>
        </w:tc>
        <w:tc>
          <w:tcPr>
            <w:tcW w:w="2676" w:type="dxa"/>
            <w:noWrap/>
            <w:hideMark/>
          </w:tcPr>
          <w:p w:rsidR="00446FB0" w:rsidRPr="00286A27" w:rsidRDefault="00446FB0" w:rsidP="00286A27">
            <w:pPr>
              <w:cnfStyle w:val="000000100000"/>
            </w:pPr>
            <w:r w:rsidRPr="002B19A8">
              <w:t>225 MB</w:t>
            </w:r>
          </w:p>
        </w:tc>
      </w:tr>
    </w:tbl>
    <w:p w:rsidR="00A106B5" w:rsidRDefault="002E5FDC" w:rsidP="002E5FDC">
      <w:pPr>
        <w:pStyle w:val="Caption"/>
      </w:pPr>
      <w:r>
        <w:t xml:space="preserve">Table </w:t>
      </w:r>
      <w:r w:rsidR="00BD1BEF">
        <w:fldChar w:fldCharType="begin"/>
      </w:r>
      <w:r>
        <w:instrText xml:space="preserve"> SEQ Table \* ARABIC </w:instrText>
      </w:r>
      <w:r w:rsidR="00BD1BEF">
        <w:fldChar w:fldCharType="separate"/>
      </w:r>
      <w:r w:rsidR="008810D3">
        <w:rPr>
          <w:noProof/>
        </w:rPr>
        <w:t>51</w:t>
      </w:r>
      <w:r w:rsidR="00BD1BEF">
        <w:fldChar w:fldCharType="end"/>
      </w:r>
      <w:r>
        <w:t>: Log Generation / Replication Requirements</w:t>
      </w:r>
    </w:p>
    <w:p w:rsidR="006015AC" w:rsidRDefault="006015AC" w:rsidP="00A106B5">
      <w:r>
        <w:t xml:space="preserve">The log generation requirements are used in the </w:t>
      </w:r>
      <w:r w:rsidR="00B50BBB">
        <w:t xml:space="preserve">Architecture and Design for Microsoft </w:t>
      </w:r>
      <w:r>
        <w:t xml:space="preserve">Exchange Server 2010 Mailbox Server Role Requirements Calculator to estimate the bandwidth required on the connections between the </w:t>
      </w:r>
      <w:proofErr w:type="spellStart"/>
      <w:r w:rsidR="002608A7">
        <w:t>datacentre</w:t>
      </w:r>
      <w:r>
        <w:t>s</w:t>
      </w:r>
      <w:proofErr w:type="spellEnd"/>
      <w:r>
        <w:t xml:space="preserve"> to provide site resiliency.</w:t>
      </w:r>
    </w:p>
    <w:p w:rsidR="00A559F7" w:rsidRDefault="00A559F7" w:rsidP="00A559F7">
      <w:pPr>
        <w:pStyle w:val="Heading3Numbered"/>
      </w:pPr>
      <w:bookmarkStart w:id="146" w:name="_Toc328637967"/>
      <w:r>
        <w:t>Contingency Server Role High Availability Design Decisions</w:t>
      </w:r>
      <w:bookmarkEnd w:id="146"/>
    </w:p>
    <w:tbl>
      <w:tblPr>
        <w:tblStyle w:val="TableGrid"/>
        <w:tblW w:w="0" w:type="auto"/>
        <w:tblLook w:val="04A0"/>
      </w:tblPr>
      <w:tblGrid>
        <w:gridCol w:w="2321"/>
        <w:gridCol w:w="2045"/>
        <w:gridCol w:w="4752"/>
      </w:tblGrid>
      <w:tr w:rsidR="00A559F7" w:rsidRPr="003E4841" w:rsidTr="008666A8">
        <w:trPr>
          <w:cnfStyle w:val="100000000000"/>
          <w:cantSplit/>
          <w:tblHeader/>
        </w:trPr>
        <w:tc>
          <w:tcPr>
            <w:cnfStyle w:val="001000000000"/>
            <w:tcW w:w="2321" w:type="dxa"/>
            <w:tcBorders>
              <w:top w:val="none" w:sz="0" w:space="0" w:color="auto"/>
              <w:bottom w:val="none" w:sz="0" w:space="0" w:color="auto"/>
            </w:tcBorders>
          </w:tcPr>
          <w:p w:rsidR="00A559F7" w:rsidRPr="003E4841" w:rsidRDefault="00A559F7" w:rsidP="008666A8">
            <w:pPr>
              <w:rPr>
                <w:bCs/>
                <w:sz w:val="18"/>
                <w:szCs w:val="18"/>
              </w:rPr>
            </w:pPr>
            <w:r w:rsidRPr="003E4841">
              <w:rPr>
                <w:bCs/>
                <w:sz w:val="18"/>
                <w:szCs w:val="18"/>
              </w:rPr>
              <w:t>Server Role</w:t>
            </w:r>
          </w:p>
        </w:tc>
        <w:tc>
          <w:tcPr>
            <w:tcW w:w="2045" w:type="dxa"/>
            <w:tcBorders>
              <w:top w:val="none" w:sz="0" w:space="0" w:color="auto"/>
              <w:bottom w:val="none" w:sz="0" w:space="0" w:color="auto"/>
            </w:tcBorders>
          </w:tcPr>
          <w:p w:rsidR="00A559F7" w:rsidRPr="003E4841" w:rsidRDefault="00A559F7" w:rsidP="008666A8">
            <w:pPr>
              <w:cnfStyle w:val="100000000000"/>
              <w:rPr>
                <w:bCs/>
                <w:sz w:val="18"/>
                <w:szCs w:val="18"/>
              </w:rPr>
            </w:pPr>
            <w:r w:rsidRPr="003E4841">
              <w:rPr>
                <w:bCs/>
                <w:sz w:val="18"/>
                <w:szCs w:val="18"/>
              </w:rPr>
              <w:t>Location</w:t>
            </w:r>
          </w:p>
        </w:tc>
        <w:tc>
          <w:tcPr>
            <w:tcW w:w="4752" w:type="dxa"/>
            <w:tcBorders>
              <w:top w:val="none" w:sz="0" w:space="0" w:color="auto"/>
              <w:bottom w:val="none" w:sz="0" w:space="0" w:color="auto"/>
            </w:tcBorders>
          </w:tcPr>
          <w:p w:rsidR="00A559F7" w:rsidRPr="003E4841" w:rsidRDefault="00A559F7" w:rsidP="008666A8">
            <w:pPr>
              <w:cnfStyle w:val="100000000000"/>
              <w:rPr>
                <w:bCs/>
                <w:sz w:val="18"/>
                <w:szCs w:val="18"/>
              </w:rPr>
            </w:pPr>
            <w:r w:rsidRPr="003E4841">
              <w:rPr>
                <w:bCs/>
                <w:sz w:val="18"/>
                <w:szCs w:val="18"/>
              </w:rPr>
              <w:t>Availability Decision</w:t>
            </w:r>
          </w:p>
        </w:tc>
      </w:tr>
      <w:tr w:rsidR="00A559F7" w:rsidRPr="00340727" w:rsidTr="008666A8">
        <w:trPr>
          <w:cnfStyle w:val="000000100000"/>
          <w:cantSplit/>
        </w:trPr>
        <w:tc>
          <w:tcPr>
            <w:cnfStyle w:val="001000000000"/>
            <w:tcW w:w="232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A559F7" w:rsidRPr="00340727" w:rsidRDefault="00A559F7" w:rsidP="008666A8">
            <w:pPr>
              <w:rPr>
                <w:sz w:val="18"/>
              </w:rPr>
            </w:pPr>
            <w:r w:rsidRPr="00340727">
              <w:rPr>
                <w:sz w:val="18"/>
              </w:rPr>
              <w:t>Client Access Server</w:t>
            </w:r>
          </w:p>
        </w:tc>
        <w:tc>
          <w:tcPr>
            <w:tcW w:w="20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A559F7" w:rsidRDefault="005A36EE" w:rsidP="008666A8">
            <w:pPr>
              <w:cnfStyle w:val="000000100000"/>
              <w:rPr>
                <w:sz w:val="18"/>
              </w:rPr>
            </w:pPr>
            <w:r>
              <w:rPr>
                <w:sz w:val="18"/>
              </w:rPr>
              <w:t xml:space="preserve">Asia pacific </w:t>
            </w:r>
            <w:proofErr w:type="spellStart"/>
            <w:r w:rsidR="00A559F7">
              <w:rPr>
                <w:sz w:val="18"/>
              </w:rPr>
              <w:t>Datacentre</w:t>
            </w:r>
            <w:proofErr w:type="spellEnd"/>
            <w:r w:rsidR="00A559F7">
              <w:rPr>
                <w:sz w:val="18"/>
              </w:rPr>
              <w:t xml:space="preserve"> </w:t>
            </w:r>
          </w:p>
          <w:p w:rsidR="00857B00" w:rsidRPr="00340727" w:rsidRDefault="00857B00" w:rsidP="008666A8">
            <w:pPr>
              <w:cnfStyle w:val="000000100000"/>
              <w:rPr>
                <w:sz w:val="18"/>
              </w:rPr>
            </w:pPr>
            <w:r>
              <w:rPr>
                <w:sz w:val="18"/>
              </w:rPr>
              <w:t xml:space="preserve">US </w:t>
            </w:r>
            <w:proofErr w:type="spellStart"/>
            <w:r>
              <w:rPr>
                <w:sz w:val="18"/>
              </w:rPr>
              <w:t>Datacentre</w:t>
            </w:r>
            <w:proofErr w:type="spellEnd"/>
          </w:p>
        </w:tc>
        <w:tc>
          <w:tcPr>
            <w:tcW w:w="475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A559F7" w:rsidRDefault="00A559F7" w:rsidP="008666A8">
            <w:pPr>
              <w:cnfStyle w:val="000000100000"/>
              <w:rPr>
                <w:sz w:val="18"/>
              </w:rPr>
            </w:pPr>
            <w:r>
              <w:rPr>
                <w:sz w:val="18"/>
              </w:rPr>
              <w:t>Hardware</w:t>
            </w:r>
            <w:r w:rsidRPr="00340727">
              <w:rPr>
                <w:sz w:val="18"/>
              </w:rPr>
              <w:t xml:space="preserve"> Load Balancing</w:t>
            </w:r>
          </w:p>
          <w:p w:rsidR="00A559F7" w:rsidRPr="00340727" w:rsidRDefault="00A559F7" w:rsidP="008666A8">
            <w:pPr>
              <w:cnfStyle w:val="000000100000"/>
              <w:rPr>
                <w:sz w:val="18"/>
              </w:rPr>
            </w:pPr>
            <w:r>
              <w:rPr>
                <w:sz w:val="18"/>
              </w:rPr>
              <w:t>A maximum of 1 CAS server roles can fail before degradation of service</w:t>
            </w:r>
          </w:p>
        </w:tc>
      </w:tr>
      <w:tr w:rsidR="005A36EE" w:rsidRPr="00340727" w:rsidTr="008666A8">
        <w:trPr>
          <w:cnfStyle w:val="000000010000"/>
          <w:cantSplit/>
        </w:trPr>
        <w:tc>
          <w:tcPr>
            <w:cnfStyle w:val="001000000000"/>
            <w:tcW w:w="232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5A36EE" w:rsidRPr="00340727" w:rsidRDefault="005A36EE" w:rsidP="008666A8">
            <w:pPr>
              <w:rPr>
                <w:sz w:val="18"/>
                <w:szCs w:val="18"/>
              </w:rPr>
            </w:pPr>
            <w:r w:rsidRPr="00340727">
              <w:rPr>
                <w:sz w:val="18"/>
                <w:szCs w:val="18"/>
              </w:rPr>
              <w:t>Hub Transport Server</w:t>
            </w:r>
          </w:p>
        </w:tc>
        <w:tc>
          <w:tcPr>
            <w:tcW w:w="20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5A36EE" w:rsidRDefault="005A36EE" w:rsidP="008666A8">
            <w:pPr>
              <w:cnfStyle w:val="000000010000"/>
              <w:rPr>
                <w:sz w:val="18"/>
              </w:rPr>
            </w:pPr>
            <w:r w:rsidRPr="004A60D5">
              <w:rPr>
                <w:sz w:val="18"/>
              </w:rPr>
              <w:t xml:space="preserve">Asia pacific </w:t>
            </w:r>
            <w:proofErr w:type="spellStart"/>
            <w:r w:rsidRPr="004A60D5">
              <w:rPr>
                <w:sz w:val="18"/>
              </w:rPr>
              <w:t>Datacentre</w:t>
            </w:r>
            <w:proofErr w:type="spellEnd"/>
            <w:r w:rsidRPr="004A60D5">
              <w:rPr>
                <w:sz w:val="18"/>
              </w:rPr>
              <w:t xml:space="preserve"> </w:t>
            </w:r>
          </w:p>
          <w:p w:rsidR="00857B00" w:rsidRPr="00340727" w:rsidRDefault="00857B00" w:rsidP="008666A8">
            <w:pPr>
              <w:cnfStyle w:val="000000010000"/>
              <w:rPr>
                <w:sz w:val="18"/>
                <w:szCs w:val="18"/>
              </w:rPr>
            </w:pPr>
            <w:r>
              <w:rPr>
                <w:sz w:val="18"/>
              </w:rPr>
              <w:t xml:space="preserve">US </w:t>
            </w:r>
            <w:proofErr w:type="spellStart"/>
            <w:r>
              <w:rPr>
                <w:sz w:val="18"/>
              </w:rPr>
              <w:t>Datacentre</w:t>
            </w:r>
            <w:proofErr w:type="spellEnd"/>
          </w:p>
        </w:tc>
        <w:tc>
          <w:tcPr>
            <w:tcW w:w="475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5A36EE" w:rsidRDefault="005A36EE" w:rsidP="008666A8">
            <w:pPr>
              <w:cnfStyle w:val="000000010000"/>
              <w:rPr>
                <w:sz w:val="18"/>
                <w:szCs w:val="18"/>
              </w:rPr>
            </w:pPr>
            <w:r>
              <w:rPr>
                <w:sz w:val="18"/>
                <w:szCs w:val="18"/>
              </w:rPr>
              <w:t>Exchange Mail Flow: Automatic</w:t>
            </w:r>
          </w:p>
          <w:p w:rsidR="005A36EE" w:rsidRDefault="005A36EE" w:rsidP="008666A8">
            <w:pPr>
              <w:cnfStyle w:val="000000010000"/>
              <w:rPr>
                <w:sz w:val="18"/>
                <w:szCs w:val="18"/>
              </w:rPr>
            </w:pPr>
            <w:r>
              <w:rPr>
                <w:sz w:val="18"/>
                <w:szCs w:val="18"/>
              </w:rPr>
              <w:t>SMTP relay from 3</w:t>
            </w:r>
            <w:r w:rsidRPr="004F1D4D">
              <w:rPr>
                <w:sz w:val="18"/>
                <w:szCs w:val="18"/>
                <w:vertAlign w:val="superscript"/>
              </w:rPr>
              <w:t>rd</w:t>
            </w:r>
            <w:r>
              <w:rPr>
                <w:sz w:val="18"/>
                <w:szCs w:val="18"/>
              </w:rPr>
              <w:t xml:space="preserve"> party apps: Hardware Load Balancing</w:t>
            </w:r>
          </w:p>
          <w:p w:rsidR="005A36EE" w:rsidRPr="00340727" w:rsidRDefault="005A36EE" w:rsidP="008666A8">
            <w:pPr>
              <w:cnfStyle w:val="000000010000"/>
              <w:rPr>
                <w:sz w:val="18"/>
                <w:szCs w:val="18"/>
              </w:rPr>
            </w:pPr>
            <w:r>
              <w:rPr>
                <w:sz w:val="18"/>
              </w:rPr>
              <w:t>A maximum of 1 HUB server roles can fail before degradation of service</w:t>
            </w:r>
          </w:p>
        </w:tc>
      </w:tr>
      <w:tr w:rsidR="005A36EE" w:rsidRPr="00340727" w:rsidTr="008666A8">
        <w:trPr>
          <w:cnfStyle w:val="000000100000"/>
          <w:cantSplit/>
        </w:trPr>
        <w:tc>
          <w:tcPr>
            <w:cnfStyle w:val="001000000000"/>
            <w:tcW w:w="232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5A36EE" w:rsidRPr="00340727" w:rsidRDefault="005A36EE" w:rsidP="008666A8">
            <w:pPr>
              <w:rPr>
                <w:sz w:val="18"/>
              </w:rPr>
            </w:pPr>
            <w:r w:rsidRPr="00340727">
              <w:rPr>
                <w:sz w:val="18"/>
              </w:rPr>
              <w:lastRenderedPageBreak/>
              <w:t>Mailbox Server</w:t>
            </w:r>
          </w:p>
        </w:tc>
        <w:tc>
          <w:tcPr>
            <w:tcW w:w="20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5A36EE" w:rsidRDefault="005A36EE" w:rsidP="008666A8">
            <w:pPr>
              <w:cnfStyle w:val="000000100000"/>
              <w:rPr>
                <w:sz w:val="18"/>
              </w:rPr>
            </w:pPr>
            <w:r w:rsidRPr="004A60D5">
              <w:rPr>
                <w:sz w:val="18"/>
              </w:rPr>
              <w:t xml:space="preserve">Asia pacific </w:t>
            </w:r>
            <w:proofErr w:type="spellStart"/>
            <w:r w:rsidRPr="004A60D5">
              <w:rPr>
                <w:sz w:val="18"/>
              </w:rPr>
              <w:t>Datacentre</w:t>
            </w:r>
            <w:proofErr w:type="spellEnd"/>
            <w:r w:rsidRPr="004A60D5">
              <w:rPr>
                <w:sz w:val="18"/>
              </w:rPr>
              <w:t xml:space="preserve"> </w:t>
            </w:r>
          </w:p>
          <w:p w:rsidR="00857B00" w:rsidRDefault="00857B00" w:rsidP="008666A8">
            <w:pPr>
              <w:cnfStyle w:val="000000100000"/>
              <w:rPr>
                <w:sz w:val="18"/>
              </w:rPr>
            </w:pPr>
            <w:r>
              <w:rPr>
                <w:sz w:val="18"/>
              </w:rPr>
              <w:t xml:space="preserve">US </w:t>
            </w:r>
            <w:proofErr w:type="spellStart"/>
            <w:r>
              <w:rPr>
                <w:sz w:val="18"/>
              </w:rPr>
              <w:t>Datacentre</w:t>
            </w:r>
            <w:proofErr w:type="spellEnd"/>
          </w:p>
          <w:p w:rsidR="00F11FFE" w:rsidRPr="00340727" w:rsidRDefault="00F11FFE" w:rsidP="008666A8">
            <w:pPr>
              <w:cnfStyle w:val="000000100000"/>
              <w:rPr>
                <w:sz w:val="18"/>
              </w:rPr>
            </w:pPr>
            <w:r>
              <w:rPr>
                <w:sz w:val="18"/>
              </w:rPr>
              <w:t xml:space="preserve">EMEA </w:t>
            </w:r>
            <w:proofErr w:type="spellStart"/>
            <w:r>
              <w:rPr>
                <w:sz w:val="18"/>
              </w:rPr>
              <w:t>Datacentres</w:t>
            </w:r>
            <w:proofErr w:type="spellEnd"/>
          </w:p>
        </w:tc>
        <w:tc>
          <w:tcPr>
            <w:tcW w:w="475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5A36EE" w:rsidRDefault="005A36EE" w:rsidP="008666A8">
            <w:pPr>
              <w:cnfStyle w:val="000000100000"/>
              <w:rPr>
                <w:sz w:val="18"/>
              </w:rPr>
            </w:pPr>
            <w:r>
              <w:rPr>
                <w:sz w:val="18"/>
              </w:rPr>
              <w:t xml:space="preserve">Database Availability Group </w:t>
            </w:r>
          </w:p>
          <w:p w:rsidR="005A36EE" w:rsidRDefault="005A36EE" w:rsidP="00DE2225">
            <w:pPr>
              <w:pStyle w:val="ListParagraph"/>
              <w:numPr>
                <w:ilvl w:val="0"/>
                <w:numId w:val="36"/>
              </w:numPr>
              <w:cnfStyle w:val="000000100000"/>
              <w:rPr>
                <w:rFonts w:ascii="Arial Narrow" w:hAnsi="Arial Narrow" w:cs="Arial Narrow"/>
                <w:sz w:val="18"/>
              </w:rPr>
            </w:pPr>
            <w:r>
              <w:rPr>
                <w:sz w:val="18"/>
              </w:rPr>
              <w:t>2 database copies in primary DC</w:t>
            </w:r>
          </w:p>
          <w:p w:rsidR="00857B00" w:rsidRPr="001825E4" w:rsidRDefault="00857B00" w:rsidP="00DE2225">
            <w:pPr>
              <w:pStyle w:val="ListParagraph"/>
              <w:numPr>
                <w:ilvl w:val="0"/>
                <w:numId w:val="36"/>
              </w:numPr>
              <w:cnfStyle w:val="000000100000"/>
              <w:rPr>
                <w:rFonts w:ascii="Arial Narrow" w:hAnsi="Arial Narrow" w:cs="Arial Narrow"/>
                <w:sz w:val="18"/>
              </w:rPr>
            </w:pPr>
            <w:r w:rsidRPr="003E4841">
              <w:rPr>
                <w:sz w:val="18"/>
              </w:rPr>
              <w:t xml:space="preserve">1 </w:t>
            </w:r>
            <w:r>
              <w:rPr>
                <w:sz w:val="18"/>
              </w:rPr>
              <w:t>database copy in secondary DC</w:t>
            </w:r>
          </w:p>
          <w:p w:rsidR="005A36EE" w:rsidRPr="004F1D4D" w:rsidRDefault="00F11FFE" w:rsidP="004641AA">
            <w:pPr>
              <w:cnfStyle w:val="000000100000"/>
              <w:rPr>
                <w:sz w:val="18"/>
              </w:rPr>
            </w:pPr>
            <w:r>
              <w:rPr>
                <w:sz w:val="18"/>
              </w:rPr>
              <w:t>A maximum of 1 MBX server roles can fail before degradation of service.</w:t>
            </w:r>
          </w:p>
        </w:tc>
      </w:tr>
      <w:tr w:rsidR="005A36EE" w:rsidRPr="00340727" w:rsidTr="008666A8">
        <w:trPr>
          <w:cnfStyle w:val="000000010000"/>
          <w:cantSplit/>
        </w:trPr>
        <w:tc>
          <w:tcPr>
            <w:cnfStyle w:val="001000000000"/>
            <w:tcW w:w="2321" w:type="dxa"/>
          </w:tcPr>
          <w:p w:rsidR="005A36EE" w:rsidRPr="00340727" w:rsidRDefault="005A36EE" w:rsidP="008666A8">
            <w:pPr>
              <w:rPr>
                <w:sz w:val="18"/>
              </w:rPr>
            </w:pPr>
            <w:r>
              <w:rPr>
                <w:sz w:val="18"/>
              </w:rPr>
              <w:t>Unified Messaging</w:t>
            </w:r>
          </w:p>
        </w:tc>
        <w:tc>
          <w:tcPr>
            <w:tcW w:w="2045" w:type="dxa"/>
          </w:tcPr>
          <w:p w:rsidR="005A36EE" w:rsidRDefault="005A36EE" w:rsidP="008666A8">
            <w:pPr>
              <w:cnfStyle w:val="000000010000"/>
              <w:rPr>
                <w:sz w:val="18"/>
              </w:rPr>
            </w:pPr>
            <w:r w:rsidRPr="004A60D5">
              <w:rPr>
                <w:sz w:val="18"/>
              </w:rPr>
              <w:t xml:space="preserve">Asia pacific </w:t>
            </w:r>
            <w:proofErr w:type="spellStart"/>
            <w:r w:rsidRPr="004A60D5">
              <w:rPr>
                <w:sz w:val="18"/>
              </w:rPr>
              <w:t>Datacentre</w:t>
            </w:r>
            <w:proofErr w:type="spellEnd"/>
            <w:r w:rsidRPr="004A60D5">
              <w:rPr>
                <w:sz w:val="18"/>
              </w:rPr>
              <w:t xml:space="preserve"> </w:t>
            </w:r>
          </w:p>
          <w:p w:rsidR="00857B00" w:rsidRPr="00773787" w:rsidRDefault="00857B00" w:rsidP="008666A8">
            <w:pPr>
              <w:cnfStyle w:val="000000010000"/>
              <w:rPr>
                <w:sz w:val="18"/>
              </w:rPr>
            </w:pPr>
            <w:r>
              <w:rPr>
                <w:sz w:val="18"/>
              </w:rPr>
              <w:t xml:space="preserve">US </w:t>
            </w:r>
            <w:proofErr w:type="spellStart"/>
            <w:r>
              <w:rPr>
                <w:sz w:val="18"/>
              </w:rPr>
              <w:t>Datacentre</w:t>
            </w:r>
            <w:proofErr w:type="spellEnd"/>
          </w:p>
        </w:tc>
        <w:tc>
          <w:tcPr>
            <w:tcW w:w="4752" w:type="dxa"/>
          </w:tcPr>
          <w:p w:rsidR="005A36EE" w:rsidRDefault="005A36EE" w:rsidP="008666A8">
            <w:pPr>
              <w:cnfStyle w:val="000000010000"/>
              <w:rPr>
                <w:sz w:val="18"/>
              </w:rPr>
            </w:pPr>
            <w:r>
              <w:rPr>
                <w:sz w:val="18"/>
              </w:rPr>
              <w:t>Gateway pointing to multiple UM Servers</w:t>
            </w:r>
          </w:p>
          <w:p w:rsidR="005A36EE" w:rsidRDefault="005A36EE" w:rsidP="008666A8">
            <w:pPr>
              <w:cnfStyle w:val="000000010000"/>
              <w:rPr>
                <w:sz w:val="18"/>
              </w:rPr>
            </w:pPr>
            <w:r>
              <w:rPr>
                <w:sz w:val="18"/>
              </w:rPr>
              <w:t>A maximum of 1 UM server roles can fail before degradation of service</w:t>
            </w:r>
          </w:p>
        </w:tc>
      </w:tr>
      <w:tr w:rsidR="005A36EE" w:rsidRPr="00340727" w:rsidTr="008666A8">
        <w:trPr>
          <w:cnfStyle w:val="000000100000"/>
          <w:cantSplit/>
        </w:trPr>
        <w:tc>
          <w:tcPr>
            <w:cnfStyle w:val="001000000000"/>
            <w:tcW w:w="2321" w:type="dxa"/>
          </w:tcPr>
          <w:p w:rsidR="005A36EE" w:rsidRPr="00340727" w:rsidRDefault="005A36EE" w:rsidP="008666A8">
            <w:pPr>
              <w:rPr>
                <w:sz w:val="18"/>
              </w:rPr>
            </w:pPr>
            <w:r>
              <w:rPr>
                <w:sz w:val="18"/>
              </w:rPr>
              <w:t>Hardware Load Balancer</w:t>
            </w:r>
          </w:p>
        </w:tc>
        <w:tc>
          <w:tcPr>
            <w:tcW w:w="2045" w:type="dxa"/>
          </w:tcPr>
          <w:p w:rsidR="005A36EE" w:rsidRDefault="005A36EE" w:rsidP="008666A8">
            <w:pPr>
              <w:cnfStyle w:val="000000100000"/>
              <w:rPr>
                <w:sz w:val="18"/>
              </w:rPr>
            </w:pPr>
            <w:r w:rsidRPr="004A60D5">
              <w:rPr>
                <w:sz w:val="18"/>
              </w:rPr>
              <w:t xml:space="preserve">Asia pacific </w:t>
            </w:r>
            <w:proofErr w:type="spellStart"/>
            <w:r w:rsidRPr="004A60D5">
              <w:rPr>
                <w:sz w:val="18"/>
              </w:rPr>
              <w:t>Datacentre</w:t>
            </w:r>
            <w:proofErr w:type="spellEnd"/>
            <w:r w:rsidRPr="004A60D5">
              <w:rPr>
                <w:sz w:val="18"/>
              </w:rPr>
              <w:t xml:space="preserve"> </w:t>
            </w:r>
          </w:p>
          <w:p w:rsidR="00857B00" w:rsidRDefault="00857B00" w:rsidP="008666A8">
            <w:pPr>
              <w:cnfStyle w:val="000000100000"/>
              <w:rPr>
                <w:sz w:val="18"/>
              </w:rPr>
            </w:pPr>
            <w:r>
              <w:rPr>
                <w:sz w:val="18"/>
              </w:rPr>
              <w:t xml:space="preserve">US </w:t>
            </w:r>
            <w:proofErr w:type="spellStart"/>
            <w:r>
              <w:rPr>
                <w:sz w:val="18"/>
              </w:rPr>
              <w:t>Datacentre</w:t>
            </w:r>
            <w:proofErr w:type="spellEnd"/>
          </w:p>
        </w:tc>
        <w:tc>
          <w:tcPr>
            <w:tcW w:w="4752" w:type="dxa"/>
          </w:tcPr>
          <w:p w:rsidR="005A36EE" w:rsidRDefault="005A36EE" w:rsidP="008666A8">
            <w:pPr>
              <w:cnfStyle w:val="000000100000"/>
              <w:rPr>
                <w:sz w:val="18"/>
              </w:rPr>
            </w:pPr>
            <w:r>
              <w:rPr>
                <w:sz w:val="18"/>
              </w:rPr>
              <w:t>None</w:t>
            </w:r>
          </w:p>
          <w:p w:rsidR="005A36EE" w:rsidRDefault="005A36EE" w:rsidP="008666A8">
            <w:pPr>
              <w:cnfStyle w:val="000000100000"/>
              <w:rPr>
                <w:sz w:val="18"/>
              </w:rPr>
            </w:pPr>
            <w:r>
              <w:rPr>
                <w:sz w:val="18"/>
              </w:rPr>
              <w:t xml:space="preserve">Type of Load Balancer is mentioned to be Riverbed </w:t>
            </w:r>
            <w:r w:rsidRPr="00CD07CD">
              <w:rPr>
                <w:sz w:val="18"/>
              </w:rPr>
              <w:t>Stingrays</w:t>
            </w:r>
            <w:r>
              <w:rPr>
                <w:sz w:val="18"/>
              </w:rPr>
              <w:t>.</w:t>
            </w:r>
          </w:p>
        </w:tc>
      </w:tr>
    </w:tbl>
    <w:p w:rsidR="00A559F7" w:rsidRDefault="00A559F7" w:rsidP="00A559F7">
      <w:pPr>
        <w:pStyle w:val="Caption"/>
      </w:pPr>
      <w:r>
        <w:t xml:space="preserve">Table </w:t>
      </w:r>
      <w:r w:rsidR="00BD1BEF">
        <w:fldChar w:fldCharType="begin"/>
      </w:r>
      <w:r>
        <w:instrText xml:space="preserve"> SEQ Table \* ARABIC </w:instrText>
      </w:r>
      <w:r w:rsidR="00BD1BEF">
        <w:fldChar w:fldCharType="separate"/>
      </w:r>
      <w:r w:rsidR="008810D3">
        <w:rPr>
          <w:noProof/>
        </w:rPr>
        <w:t>52</w:t>
      </w:r>
      <w:r w:rsidR="00BD1BEF">
        <w:fldChar w:fldCharType="end"/>
      </w:r>
      <w:r>
        <w:t>: Contingency Server Role High Availability Design Decisions</w:t>
      </w:r>
    </w:p>
    <w:p w:rsidR="00F11FFE" w:rsidRDefault="00F11FFE" w:rsidP="00F11FFE">
      <w:pPr>
        <w:pStyle w:val="Heading3Numbered"/>
      </w:pPr>
      <w:bookmarkStart w:id="147" w:name="_Toc328637968"/>
      <w:r>
        <w:t>Contingency Server Role Site Resiliency Design Decisions</w:t>
      </w:r>
      <w:bookmarkEnd w:id="147"/>
    </w:p>
    <w:tbl>
      <w:tblPr>
        <w:tblStyle w:val="TableGrid"/>
        <w:tblW w:w="0" w:type="auto"/>
        <w:tblLook w:val="04A0"/>
      </w:tblPr>
      <w:tblGrid>
        <w:gridCol w:w="1707"/>
        <w:gridCol w:w="2036"/>
        <w:gridCol w:w="1984"/>
        <w:gridCol w:w="3391"/>
      </w:tblGrid>
      <w:tr w:rsidR="00F11FFE" w:rsidRPr="003E4841" w:rsidTr="00A232BA">
        <w:trPr>
          <w:cnfStyle w:val="100000000000"/>
          <w:cantSplit/>
          <w:tblHeader/>
        </w:trPr>
        <w:tc>
          <w:tcPr>
            <w:cnfStyle w:val="001000000000"/>
            <w:tcW w:w="1707" w:type="dxa"/>
          </w:tcPr>
          <w:p w:rsidR="00F11FFE" w:rsidRPr="003E4841" w:rsidRDefault="00F11FFE" w:rsidP="00B67A76">
            <w:pPr>
              <w:rPr>
                <w:bCs/>
                <w:sz w:val="18"/>
                <w:szCs w:val="18"/>
              </w:rPr>
            </w:pPr>
            <w:r w:rsidRPr="003E4841">
              <w:rPr>
                <w:bCs/>
                <w:sz w:val="18"/>
                <w:szCs w:val="18"/>
              </w:rPr>
              <w:t>Server Role</w:t>
            </w:r>
          </w:p>
        </w:tc>
        <w:tc>
          <w:tcPr>
            <w:tcW w:w="2036" w:type="dxa"/>
          </w:tcPr>
          <w:p w:rsidR="00F11FFE" w:rsidRPr="003E4841" w:rsidRDefault="00F11FFE" w:rsidP="00B67A76">
            <w:pPr>
              <w:cnfStyle w:val="100000000000"/>
              <w:rPr>
                <w:bCs/>
                <w:sz w:val="18"/>
                <w:szCs w:val="18"/>
              </w:rPr>
            </w:pPr>
            <w:r>
              <w:rPr>
                <w:bCs/>
                <w:sz w:val="18"/>
                <w:szCs w:val="18"/>
              </w:rPr>
              <w:t xml:space="preserve">Primary </w:t>
            </w:r>
            <w:r w:rsidRPr="003E4841">
              <w:rPr>
                <w:bCs/>
                <w:sz w:val="18"/>
                <w:szCs w:val="18"/>
              </w:rPr>
              <w:t>Location</w:t>
            </w:r>
          </w:p>
        </w:tc>
        <w:tc>
          <w:tcPr>
            <w:tcW w:w="1984" w:type="dxa"/>
          </w:tcPr>
          <w:p w:rsidR="00F11FFE" w:rsidRPr="003E4841" w:rsidRDefault="00F11FFE" w:rsidP="00B67A76">
            <w:pPr>
              <w:cnfStyle w:val="100000000000"/>
              <w:rPr>
                <w:bCs/>
                <w:sz w:val="18"/>
              </w:rPr>
            </w:pPr>
            <w:r>
              <w:rPr>
                <w:bCs/>
                <w:sz w:val="18"/>
              </w:rPr>
              <w:t>Secondary Location</w:t>
            </w:r>
          </w:p>
        </w:tc>
        <w:tc>
          <w:tcPr>
            <w:tcW w:w="3391" w:type="dxa"/>
          </w:tcPr>
          <w:p w:rsidR="00F11FFE" w:rsidRPr="003E4841" w:rsidRDefault="00F11FFE" w:rsidP="00B67A76">
            <w:pPr>
              <w:cnfStyle w:val="100000000000"/>
              <w:rPr>
                <w:bCs/>
                <w:sz w:val="18"/>
                <w:szCs w:val="18"/>
              </w:rPr>
            </w:pPr>
            <w:r w:rsidRPr="003E4841">
              <w:rPr>
                <w:bCs/>
                <w:sz w:val="18"/>
                <w:szCs w:val="18"/>
              </w:rPr>
              <w:t>Availability Decision</w:t>
            </w:r>
          </w:p>
        </w:tc>
      </w:tr>
      <w:tr w:rsidR="00F11FFE" w:rsidRPr="00340727" w:rsidTr="00A232BA">
        <w:trPr>
          <w:cnfStyle w:val="000000100000"/>
          <w:cantSplit/>
        </w:trPr>
        <w:tc>
          <w:tcPr>
            <w:cnfStyle w:val="001000000000"/>
            <w:tcW w:w="1707" w:type="dxa"/>
          </w:tcPr>
          <w:p w:rsidR="00F11FFE" w:rsidRPr="00340727" w:rsidRDefault="00F11FFE" w:rsidP="00B67A76">
            <w:pPr>
              <w:rPr>
                <w:sz w:val="18"/>
              </w:rPr>
            </w:pPr>
            <w:r w:rsidRPr="00340727">
              <w:rPr>
                <w:sz w:val="18"/>
              </w:rPr>
              <w:t>Client Access Server</w:t>
            </w:r>
          </w:p>
        </w:tc>
        <w:tc>
          <w:tcPr>
            <w:tcW w:w="2036" w:type="dxa"/>
          </w:tcPr>
          <w:p w:rsidR="00F11FFE" w:rsidRDefault="00F11FFE" w:rsidP="00B67A76">
            <w:pPr>
              <w:cnfStyle w:val="000000100000"/>
              <w:rPr>
                <w:sz w:val="18"/>
              </w:rPr>
            </w:pPr>
            <w:r>
              <w:rPr>
                <w:sz w:val="18"/>
              </w:rPr>
              <w:t xml:space="preserve">US </w:t>
            </w:r>
            <w:proofErr w:type="spellStart"/>
            <w:r>
              <w:rPr>
                <w:sz w:val="18"/>
              </w:rPr>
              <w:t>Datacentre</w:t>
            </w:r>
            <w:proofErr w:type="spellEnd"/>
          </w:p>
          <w:p w:rsidR="00F11FFE" w:rsidRPr="00340727" w:rsidRDefault="00F11FFE" w:rsidP="00B67A76">
            <w:pPr>
              <w:cnfStyle w:val="000000100000"/>
              <w:rPr>
                <w:sz w:val="18"/>
              </w:rPr>
            </w:pPr>
            <w:r>
              <w:rPr>
                <w:sz w:val="18"/>
              </w:rPr>
              <w:t xml:space="preserve">Asia Pacific </w:t>
            </w:r>
            <w:proofErr w:type="spellStart"/>
            <w:r>
              <w:rPr>
                <w:sz w:val="18"/>
              </w:rPr>
              <w:t>Datacentre</w:t>
            </w:r>
            <w:proofErr w:type="spellEnd"/>
          </w:p>
        </w:tc>
        <w:tc>
          <w:tcPr>
            <w:tcW w:w="1984" w:type="dxa"/>
          </w:tcPr>
          <w:p w:rsidR="00F11FFE" w:rsidRPr="00773787" w:rsidRDefault="00F11FFE" w:rsidP="00B67A76">
            <w:pPr>
              <w:cnfStyle w:val="000000100000"/>
              <w:rPr>
                <w:sz w:val="18"/>
              </w:rPr>
            </w:pPr>
            <w:r>
              <w:rPr>
                <w:sz w:val="18"/>
              </w:rPr>
              <w:t xml:space="preserve">EMEA </w:t>
            </w:r>
            <w:proofErr w:type="spellStart"/>
            <w:r w:rsidRPr="001825E4">
              <w:rPr>
                <w:sz w:val="18"/>
              </w:rPr>
              <w:t>Datacentre</w:t>
            </w:r>
            <w:proofErr w:type="spellEnd"/>
            <w:r w:rsidRPr="001825E4">
              <w:rPr>
                <w:sz w:val="18"/>
              </w:rPr>
              <w:t xml:space="preserve"> A</w:t>
            </w:r>
          </w:p>
          <w:p w:rsidR="00F11FFE" w:rsidRDefault="00F11FFE" w:rsidP="00B67A76">
            <w:pPr>
              <w:cnfStyle w:val="000000100000"/>
              <w:rPr>
                <w:sz w:val="18"/>
              </w:rPr>
            </w:pPr>
            <w:r>
              <w:rPr>
                <w:sz w:val="18"/>
              </w:rPr>
              <w:t xml:space="preserve">EMEA </w:t>
            </w:r>
            <w:proofErr w:type="spellStart"/>
            <w:r>
              <w:rPr>
                <w:sz w:val="18"/>
              </w:rPr>
              <w:t>Datacentre</w:t>
            </w:r>
            <w:proofErr w:type="spellEnd"/>
            <w:r>
              <w:rPr>
                <w:sz w:val="18"/>
              </w:rPr>
              <w:t xml:space="preserve"> B</w:t>
            </w:r>
          </w:p>
        </w:tc>
        <w:tc>
          <w:tcPr>
            <w:tcW w:w="3391" w:type="dxa"/>
          </w:tcPr>
          <w:p w:rsidR="00F11FFE" w:rsidRPr="00340727" w:rsidRDefault="00F11FFE" w:rsidP="00B67A76">
            <w:pPr>
              <w:cnfStyle w:val="000000100000"/>
              <w:rPr>
                <w:sz w:val="18"/>
              </w:rPr>
            </w:pPr>
            <w:r>
              <w:rPr>
                <w:sz w:val="18"/>
              </w:rPr>
              <w:t>Hardware</w:t>
            </w:r>
            <w:r w:rsidRPr="00340727">
              <w:rPr>
                <w:sz w:val="18"/>
              </w:rPr>
              <w:t xml:space="preserve"> Load Balancing</w:t>
            </w:r>
          </w:p>
        </w:tc>
      </w:tr>
      <w:tr w:rsidR="00F11FFE" w:rsidRPr="00340727" w:rsidTr="00A232BA">
        <w:trPr>
          <w:cnfStyle w:val="000000010000"/>
          <w:cantSplit/>
        </w:trPr>
        <w:tc>
          <w:tcPr>
            <w:cnfStyle w:val="001000000000"/>
            <w:tcW w:w="1707" w:type="dxa"/>
          </w:tcPr>
          <w:p w:rsidR="00F11FFE" w:rsidRPr="00340727" w:rsidRDefault="00F11FFE" w:rsidP="00B67A76">
            <w:pPr>
              <w:rPr>
                <w:sz w:val="18"/>
                <w:szCs w:val="18"/>
              </w:rPr>
            </w:pPr>
            <w:r w:rsidRPr="00340727">
              <w:rPr>
                <w:sz w:val="18"/>
                <w:szCs w:val="18"/>
              </w:rPr>
              <w:t>Hub Transport Server</w:t>
            </w:r>
          </w:p>
        </w:tc>
        <w:tc>
          <w:tcPr>
            <w:tcW w:w="2036" w:type="dxa"/>
          </w:tcPr>
          <w:p w:rsidR="00F11FFE" w:rsidRDefault="00F11FFE" w:rsidP="00B67A76">
            <w:pPr>
              <w:cnfStyle w:val="000000010000"/>
              <w:rPr>
                <w:sz w:val="18"/>
              </w:rPr>
            </w:pPr>
            <w:r>
              <w:rPr>
                <w:sz w:val="18"/>
              </w:rPr>
              <w:t xml:space="preserve">US </w:t>
            </w:r>
            <w:proofErr w:type="spellStart"/>
            <w:r>
              <w:rPr>
                <w:sz w:val="18"/>
              </w:rPr>
              <w:t>Datacentre</w:t>
            </w:r>
            <w:proofErr w:type="spellEnd"/>
          </w:p>
          <w:p w:rsidR="00F11FFE" w:rsidRPr="008B0010" w:rsidRDefault="00F11FFE" w:rsidP="00B67A76">
            <w:pPr>
              <w:cnfStyle w:val="000000010000"/>
              <w:rPr>
                <w:sz w:val="18"/>
              </w:rPr>
            </w:pPr>
            <w:r>
              <w:rPr>
                <w:sz w:val="18"/>
              </w:rPr>
              <w:t xml:space="preserve">Asia Pacific </w:t>
            </w:r>
            <w:proofErr w:type="spellStart"/>
            <w:r>
              <w:rPr>
                <w:sz w:val="18"/>
              </w:rPr>
              <w:t>Datacentre</w:t>
            </w:r>
            <w:proofErr w:type="spellEnd"/>
          </w:p>
        </w:tc>
        <w:tc>
          <w:tcPr>
            <w:tcW w:w="1984" w:type="dxa"/>
          </w:tcPr>
          <w:p w:rsidR="00F11FFE" w:rsidRPr="00773787" w:rsidRDefault="00F11FFE" w:rsidP="00B67A76">
            <w:pPr>
              <w:cnfStyle w:val="000000010000"/>
              <w:rPr>
                <w:sz w:val="18"/>
              </w:rPr>
            </w:pPr>
            <w:r>
              <w:rPr>
                <w:sz w:val="18"/>
              </w:rPr>
              <w:t xml:space="preserve">EMEA </w:t>
            </w:r>
            <w:proofErr w:type="spellStart"/>
            <w:r w:rsidRPr="001825E4">
              <w:rPr>
                <w:sz w:val="18"/>
              </w:rPr>
              <w:t>Datacentre</w:t>
            </w:r>
            <w:proofErr w:type="spellEnd"/>
            <w:r w:rsidRPr="001825E4">
              <w:rPr>
                <w:sz w:val="18"/>
              </w:rPr>
              <w:t xml:space="preserve"> A</w:t>
            </w:r>
          </w:p>
          <w:p w:rsidR="00F11FFE" w:rsidRDefault="00F11FFE" w:rsidP="00B67A76">
            <w:pPr>
              <w:cnfStyle w:val="000000010000"/>
              <w:rPr>
                <w:sz w:val="18"/>
              </w:rPr>
            </w:pPr>
            <w:r>
              <w:rPr>
                <w:sz w:val="18"/>
              </w:rPr>
              <w:t xml:space="preserve">EMEA </w:t>
            </w:r>
            <w:proofErr w:type="spellStart"/>
            <w:r>
              <w:rPr>
                <w:sz w:val="18"/>
              </w:rPr>
              <w:t>Datacentre</w:t>
            </w:r>
            <w:proofErr w:type="spellEnd"/>
            <w:r>
              <w:rPr>
                <w:sz w:val="18"/>
              </w:rPr>
              <w:t xml:space="preserve"> B</w:t>
            </w:r>
          </w:p>
        </w:tc>
        <w:tc>
          <w:tcPr>
            <w:tcW w:w="3391" w:type="dxa"/>
          </w:tcPr>
          <w:p w:rsidR="00F11FFE" w:rsidRDefault="00F11FFE" w:rsidP="00B67A76">
            <w:pPr>
              <w:cnfStyle w:val="000000010000"/>
              <w:rPr>
                <w:sz w:val="18"/>
                <w:szCs w:val="18"/>
              </w:rPr>
            </w:pPr>
            <w:r>
              <w:rPr>
                <w:sz w:val="18"/>
                <w:szCs w:val="18"/>
              </w:rPr>
              <w:t>Exchange Mail Flow: Automatic</w:t>
            </w:r>
          </w:p>
          <w:p w:rsidR="00F11FFE" w:rsidRPr="00340727" w:rsidRDefault="00F11FFE" w:rsidP="00B67A76">
            <w:pPr>
              <w:cnfStyle w:val="000000010000"/>
              <w:rPr>
                <w:sz w:val="18"/>
                <w:szCs w:val="18"/>
              </w:rPr>
            </w:pPr>
          </w:p>
        </w:tc>
      </w:tr>
      <w:tr w:rsidR="00F11FFE" w:rsidRPr="00340727" w:rsidTr="00A232BA">
        <w:trPr>
          <w:cnfStyle w:val="000000100000"/>
          <w:cantSplit/>
        </w:trPr>
        <w:tc>
          <w:tcPr>
            <w:cnfStyle w:val="001000000000"/>
            <w:tcW w:w="1707" w:type="dxa"/>
          </w:tcPr>
          <w:p w:rsidR="00F11FFE" w:rsidRPr="00340727" w:rsidRDefault="00F11FFE" w:rsidP="00B67A76">
            <w:pPr>
              <w:rPr>
                <w:sz w:val="18"/>
              </w:rPr>
            </w:pPr>
            <w:r w:rsidRPr="00340727">
              <w:rPr>
                <w:sz w:val="18"/>
              </w:rPr>
              <w:t>Mailbox Server</w:t>
            </w:r>
          </w:p>
        </w:tc>
        <w:tc>
          <w:tcPr>
            <w:tcW w:w="2036" w:type="dxa"/>
          </w:tcPr>
          <w:p w:rsidR="00F11FFE" w:rsidRDefault="00F11FFE" w:rsidP="00B67A76">
            <w:pPr>
              <w:cnfStyle w:val="000000100000"/>
              <w:rPr>
                <w:sz w:val="18"/>
              </w:rPr>
            </w:pPr>
            <w:r>
              <w:rPr>
                <w:sz w:val="18"/>
              </w:rPr>
              <w:t xml:space="preserve">US </w:t>
            </w:r>
            <w:proofErr w:type="spellStart"/>
            <w:r>
              <w:rPr>
                <w:sz w:val="18"/>
              </w:rPr>
              <w:t>Datacentre</w:t>
            </w:r>
            <w:proofErr w:type="spellEnd"/>
          </w:p>
          <w:p w:rsidR="00F11FFE" w:rsidRPr="00340727" w:rsidRDefault="00F11FFE" w:rsidP="00B67A76">
            <w:pPr>
              <w:cnfStyle w:val="000000100000"/>
              <w:rPr>
                <w:sz w:val="18"/>
              </w:rPr>
            </w:pPr>
            <w:r>
              <w:rPr>
                <w:sz w:val="18"/>
              </w:rPr>
              <w:t xml:space="preserve">Asia Pacific </w:t>
            </w:r>
            <w:proofErr w:type="spellStart"/>
            <w:r>
              <w:rPr>
                <w:sz w:val="18"/>
              </w:rPr>
              <w:t>Datacentre</w:t>
            </w:r>
            <w:proofErr w:type="spellEnd"/>
          </w:p>
        </w:tc>
        <w:tc>
          <w:tcPr>
            <w:tcW w:w="1984" w:type="dxa"/>
          </w:tcPr>
          <w:p w:rsidR="00F11FFE" w:rsidRPr="00773787" w:rsidRDefault="00F11FFE" w:rsidP="00B67A76">
            <w:pPr>
              <w:cnfStyle w:val="000000100000"/>
              <w:rPr>
                <w:sz w:val="18"/>
              </w:rPr>
            </w:pPr>
            <w:r>
              <w:rPr>
                <w:sz w:val="18"/>
              </w:rPr>
              <w:t xml:space="preserve">EMEA </w:t>
            </w:r>
            <w:proofErr w:type="spellStart"/>
            <w:r w:rsidRPr="001825E4">
              <w:rPr>
                <w:sz w:val="18"/>
              </w:rPr>
              <w:t>Datacentre</w:t>
            </w:r>
            <w:proofErr w:type="spellEnd"/>
            <w:r w:rsidRPr="001825E4">
              <w:rPr>
                <w:sz w:val="18"/>
              </w:rPr>
              <w:t xml:space="preserve"> A</w:t>
            </w:r>
          </w:p>
          <w:p w:rsidR="00F11FFE" w:rsidRDefault="00F11FFE" w:rsidP="00B67A76">
            <w:pPr>
              <w:cnfStyle w:val="000000100000"/>
              <w:rPr>
                <w:sz w:val="18"/>
              </w:rPr>
            </w:pPr>
            <w:r>
              <w:rPr>
                <w:sz w:val="18"/>
              </w:rPr>
              <w:t xml:space="preserve">EMEA </w:t>
            </w:r>
            <w:proofErr w:type="spellStart"/>
            <w:r>
              <w:rPr>
                <w:sz w:val="18"/>
              </w:rPr>
              <w:t>Datacentre</w:t>
            </w:r>
            <w:proofErr w:type="spellEnd"/>
            <w:r>
              <w:rPr>
                <w:sz w:val="18"/>
              </w:rPr>
              <w:t xml:space="preserve"> B</w:t>
            </w:r>
          </w:p>
        </w:tc>
        <w:tc>
          <w:tcPr>
            <w:tcW w:w="3391" w:type="dxa"/>
          </w:tcPr>
          <w:p w:rsidR="00F11FFE" w:rsidRPr="00EB7A1D" w:rsidRDefault="00F11FFE" w:rsidP="00B67A76">
            <w:pPr>
              <w:cnfStyle w:val="000000100000"/>
              <w:rPr>
                <w:sz w:val="18"/>
              </w:rPr>
            </w:pPr>
            <w:r>
              <w:rPr>
                <w:sz w:val="18"/>
              </w:rPr>
              <w:t>Manual Cross site activations</w:t>
            </w:r>
          </w:p>
        </w:tc>
      </w:tr>
      <w:tr w:rsidR="00F11FFE" w:rsidRPr="00340727" w:rsidTr="00A232BA">
        <w:trPr>
          <w:cnfStyle w:val="000000010000"/>
          <w:cantSplit/>
        </w:trPr>
        <w:tc>
          <w:tcPr>
            <w:cnfStyle w:val="001000000000"/>
            <w:tcW w:w="1707" w:type="dxa"/>
          </w:tcPr>
          <w:p w:rsidR="00F11FFE" w:rsidRPr="00340727" w:rsidRDefault="00F11FFE" w:rsidP="00B67A76">
            <w:pPr>
              <w:rPr>
                <w:sz w:val="18"/>
              </w:rPr>
            </w:pPr>
            <w:r>
              <w:rPr>
                <w:sz w:val="18"/>
              </w:rPr>
              <w:t>Unified Messaging Server</w:t>
            </w:r>
          </w:p>
        </w:tc>
        <w:tc>
          <w:tcPr>
            <w:tcW w:w="2036" w:type="dxa"/>
          </w:tcPr>
          <w:p w:rsidR="00F11FFE" w:rsidRDefault="00F11FFE" w:rsidP="00B67A76">
            <w:pPr>
              <w:cnfStyle w:val="000000010000"/>
              <w:rPr>
                <w:sz w:val="18"/>
              </w:rPr>
            </w:pPr>
            <w:r>
              <w:rPr>
                <w:sz w:val="18"/>
              </w:rPr>
              <w:t xml:space="preserve">US </w:t>
            </w:r>
            <w:proofErr w:type="spellStart"/>
            <w:r>
              <w:rPr>
                <w:sz w:val="18"/>
              </w:rPr>
              <w:t>Datacentre</w:t>
            </w:r>
            <w:proofErr w:type="spellEnd"/>
          </w:p>
          <w:p w:rsidR="00F11FFE" w:rsidRPr="00773787" w:rsidRDefault="00F11FFE" w:rsidP="00B67A76">
            <w:pPr>
              <w:cnfStyle w:val="000000010000"/>
              <w:rPr>
                <w:sz w:val="18"/>
              </w:rPr>
            </w:pPr>
            <w:r>
              <w:rPr>
                <w:sz w:val="18"/>
              </w:rPr>
              <w:t xml:space="preserve">Asia Pacific </w:t>
            </w:r>
            <w:proofErr w:type="spellStart"/>
            <w:r>
              <w:rPr>
                <w:sz w:val="18"/>
              </w:rPr>
              <w:t>Datacentre</w:t>
            </w:r>
            <w:proofErr w:type="spellEnd"/>
          </w:p>
        </w:tc>
        <w:tc>
          <w:tcPr>
            <w:tcW w:w="1984" w:type="dxa"/>
          </w:tcPr>
          <w:p w:rsidR="00F11FFE" w:rsidRPr="00773787" w:rsidRDefault="00F11FFE" w:rsidP="00B67A76">
            <w:pPr>
              <w:cnfStyle w:val="000000010000"/>
              <w:rPr>
                <w:sz w:val="18"/>
              </w:rPr>
            </w:pPr>
            <w:r>
              <w:rPr>
                <w:sz w:val="18"/>
              </w:rPr>
              <w:t xml:space="preserve">EMEA </w:t>
            </w:r>
            <w:proofErr w:type="spellStart"/>
            <w:r w:rsidRPr="001825E4">
              <w:rPr>
                <w:sz w:val="18"/>
              </w:rPr>
              <w:t>Datacentre</w:t>
            </w:r>
            <w:proofErr w:type="spellEnd"/>
            <w:r w:rsidRPr="001825E4">
              <w:rPr>
                <w:sz w:val="18"/>
              </w:rPr>
              <w:t xml:space="preserve"> A</w:t>
            </w:r>
          </w:p>
          <w:p w:rsidR="00F11FFE" w:rsidRDefault="00F11FFE" w:rsidP="00B67A76">
            <w:pPr>
              <w:cnfStyle w:val="000000010000"/>
              <w:rPr>
                <w:sz w:val="18"/>
              </w:rPr>
            </w:pPr>
            <w:r>
              <w:rPr>
                <w:sz w:val="18"/>
              </w:rPr>
              <w:t xml:space="preserve">EMEA </w:t>
            </w:r>
            <w:proofErr w:type="spellStart"/>
            <w:r>
              <w:rPr>
                <w:sz w:val="18"/>
              </w:rPr>
              <w:t>Datacentre</w:t>
            </w:r>
            <w:proofErr w:type="spellEnd"/>
            <w:r>
              <w:rPr>
                <w:sz w:val="18"/>
              </w:rPr>
              <w:t xml:space="preserve"> B</w:t>
            </w:r>
          </w:p>
        </w:tc>
        <w:tc>
          <w:tcPr>
            <w:tcW w:w="3391" w:type="dxa"/>
          </w:tcPr>
          <w:p w:rsidR="00F11FFE" w:rsidRDefault="00F11FFE" w:rsidP="00B67A76">
            <w:pPr>
              <w:cnfStyle w:val="000000010000"/>
              <w:rPr>
                <w:sz w:val="18"/>
              </w:rPr>
            </w:pPr>
            <w:r>
              <w:rPr>
                <w:sz w:val="18"/>
              </w:rPr>
              <w:t>IP Gateways pointing to multiple UM servers across sites</w:t>
            </w:r>
          </w:p>
        </w:tc>
      </w:tr>
      <w:tr w:rsidR="00F11FFE" w:rsidRPr="00340727" w:rsidTr="00A232BA">
        <w:trPr>
          <w:cnfStyle w:val="000000100000"/>
          <w:cantSplit/>
        </w:trPr>
        <w:tc>
          <w:tcPr>
            <w:cnfStyle w:val="001000000000"/>
            <w:tcW w:w="1707" w:type="dxa"/>
          </w:tcPr>
          <w:p w:rsidR="00F11FFE" w:rsidRPr="00340727" w:rsidRDefault="00F11FFE" w:rsidP="00B67A76">
            <w:pPr>
              <w:rPr>
                <w:sz w:val="18"/>
              </w:rPr>
            </w:pPr>
            <w:r>
              <w:rPr>
                <w:sz w:val="18"/>
              </w:rPr>
              <w:t>Edge Transport Server</w:t>
            </w:r>
          </w:p>
        </w:tc>
        <w:tc>
          <w:tcPr>
            <w:tcW w:w="2036" w:type="dxa"/>
          </w:tcPr>
          <w:p w:rsidR="00F11FFE" w:rsidRDefault="00F11FFE" w:rsidP="00B67A76">
            <w:pPr>
              <w:cnfStyle w:val="000000100000"/>
              <w:rPr>
                <w:sz w:val="18"/>
              </w:rPr>
            </w:pPr>
            <w:r>
              <w:rPr>
                <w:sz w:val="18"/>
              </w:rPr>
              <w:t xml:space="preserve">US </w:t>
            </w:r>
            <w:proofErr w:type="spellStart"/>
            <w:r>
              <w:rPr>
                <w:sz w:val="18"/>
              </w:rPr>
              <w:t>Datacentre</w:t>
            </w:r>
            <w:proofErr w:type="spellEnd"/>
          </w:p>
          <w:p w:rsidR="00F11FFE" w:rsidRPr="00773787" w:rsidRDefault="00F11FFE" w:rsidP="00B67A76">
            <w:pPr>
              <w:cnfStyle w:val="000000100000"/>
              <w:rPr>
                <w:sz w:val="18"/>
              </w:rPr>
            </w:pPr>
            <w:r>
              <w:rPr>
                <w:sz w:val="18"/>
              </w:rPr>
              <w:t xml:space="preserve">Asia Pacific </w:t>
            </w:r>
            <w:proofErr w:type="spellStart"/>
            <w:r>
              <w:rPr>
                <w:sz w:val="18"/>
              </w:rPr>
              <w:t>Datacentre</w:t>
            </w:r>
            <w:proofErr w:type="spellEnd"/>
          </w:p>
        </w:tc>
        <w:tc>
          <w:tcPr>
            <w:tcW w:w="1984" w:type="dxa"/>
          </w:tcPr>
          <w:p w:rsidR="00F11FFE" w:rsidRPr="00773787" w:rsidRDefault="00F11FFE" w:rsidP="00F11FFE">
            <w:pPr>
              <w:cnfStyle w:val="000000100000"/>
              <w:rPr>
                <w:sz w:val="18"/>
              </w:rPr>
            </w:pPr>
            <w:r>
              <w:rPr>
                <w:sz w:val="18"/>
              </w:rPr>
              <w:t xml:space="preserve">EMEA </w:t>
            </w:r>
            <w:proofErr w:type="spellStart"/>
            <w:r w:rsidRPr="001825E4">
              <w:rPr>
                <w:sz w:val="18"/>
              </w:rPr>
              <w:t>Datacentre</w:t>
            </w:r>
            <w:proofErr w:type="spellEnd"/>
            <w:r w:rsidRPr="001825E4">
              <w:rPr>
                <w:sz w:val="18"/>
              </w:rPr>
              <w:t xml:space="preserve"> A</w:t>
            </w:r>
          </w:p>
          <w:p w:rsidR="00F11FFE" w:rsidRDefault="00F11FFE" w:rsidP="00F11FFE">
            <w:pPr>
              <w:cnfStyle w:val="000000100000"/>
              <w:rPr>
                <w:sz w:val="18"/>
              </w:rPr>
            </w:pPr>
            <w:r>
              <w:rPr>
                <w:sz w:val="18"/>
              </w:rPr>
              <w:t xml:space="preserve">EMEA </w:t>
            </w:r>
            <w:proofErr w:type="spellStart"/>
            <w:r>
              <w:rPr>
                <w:sz w:val="18"/>
              </w:rPr>
              <w:t>Datacentre</w:t>
            </w:r>
            <w:proofErr w:type="spellEnd"/>
            <w:r>
              <w:rPr>
                <w:sz w:val="18"/>
              </w:rPr>
              <w:t xml:space="preserve"> B</w:t>
            </w:r>
          </w:p>
        </w:tc>
        <w:tc>
          <w:tcPr>
            <w:tcW w:w="3391" w:type="dxa"/>
          </w:tcPr>
          <w:p w:rsidR="00F11FFE" w:rsidRDefault="00F11FFE" w:rsidP="00B67A76">
            <w:pPr>
              <w:cnfStyle w:val="000000100000"/>
              <w:rPr>
                <w:sz w:val="18"/>
              </w:rPr>
            </w:pPr>
            <w:r>
              <w:rPr>
                <w:sz w:val="18"/>
              </w:rPr>
              <w:t>SMTP gateway pointing traffic to Edge servers in both sites</w:t>
            </w:r>
          </w:p>
        </w:tc>
      </w:tr>
    </w:tbl>
    <w:p w:rsidR="00F11FFE" w:rsidRDefault="00F11FFE" w:rsidP="00F11FFE">
      <w:pPr>
        <w:pStyle w:val="Caption"/>
      </w:pPr>
      <w:r>
        <w:t xml:space="preserve">Table </w:t>
      </w:r>
      <w:r w:rsidR="00BD1BEF">
        <w:fldChar w:fldCharType="begin"/>
      </w:r>
      <w:r>
        <w:instrText xml:space="preserve"> SEQ Table \* ARABIC </w:instrText>
      </w:r>
      <w:r w:rsidR="00BD1BEF">
        <w:fldChar w:fldCharType="separate"/>
      </w:r>
      <w:r w:rsidR="008810D3">
        <w:rPr>
          <w:noProof/>
        </w:rPr>
        <w:t>53</w:t>
      </w:r>
      <w:r w:rsidR="00BD1BEF">
        <w:fldChar w:fldCharType="end"/>
      </w:r>
      <w:r>
        <w:t>: Contingency Server Role Site Resiliency Design Decisions</w:t>
      </w:r>
    </w:p>
    <w:p w:rsidR="00EB7A1D" w:rsidRDefault="00EB7A1D" w:rsidP="00DE2225">
      <w:pPr>
        <w:pStyle w:val="Heading2Numbered"/>
        <w:numPr>
          <w:ilvl w:val="1"/>
          <w:numId w:val="8"/>
        </w:numPr>
        <w:ind w:left="227"/>
      </w:pPr>
      <w:bookmarkStart w:id="148" w:name="_Toc254638941"/>
      <w:bookmarkStart w:id="149" w:name="_Toc328637969"/>
      <w:r>
        <w:t>Client Access Server Logical Design</w:t>
      </w:r>
      <w:bookmarkEnd w:id="148"/>
      <w:bookmarkEnd w:id="149"/>
    </w:p>
    <w:p w:rsidR="00EB7A1D" w:rsidRDefault="00EB7A1D" w:rsidP="00EB7A1D">
      <w:r>
        <w:t>This section details the Client Access Server logical design and the namespaces associated with the Client Access server roles.</w:t>
      </w:r>
    </w:p>
    <w:p w:rsidR="00395FED" w:rsidRDefault="00F45E37">
      <w:pPr>
        <w:rPr>
          <w:rFonts w:eastAsia="Calibri" w:cs="Calibri"/>
          <w:b/>
          <w:color w:val="4F81BD" w:themeColor="accent1"/>
          <w:sz w:val="24"/>
          <w:szCs w:val="24"/>
        </w:rPr>
      </w:pPr>
      <w:r>
        <w:t>Aegis Media</w:t>
      </w:r>
      <w:r w:rsidR="00EB7A1D">
        <w:t xml:space="preserve"> will </w:t>
      </w:r>
      <w:r w:rsidR="00227A99">
        <w:t xml:space="preserve">be </w:t>
      </w:r>
      <w:r w:rsidR="00EB7A1D">
        <w:t xml:space="preserve">publishing </w:t>
      </w:r>
      <w:r w:rsidR="007E41E2">
        <w:t xml:space="preserve">the following </w:t>
      </w:r>
      <w:r w:rsidR="00EB7A1D">
        <w:t>cl</w:t>
      </w:r>
      <w:r w:rsidR="007E41E2">
        <w:t>ient services to the internet: ActiveSync</w:t>
      </w:r>
      <w:r w:rsidR="00227A99">
        <w:t>, OWA and Outlook Anywhe</w:t>
      </w:r>
      <w:r w:rsidR="007E41E2">
        <w:t>re.</w:t>
      </w:r>
    </w:p>
    <w:p w:rsidR="00EB7A1D" w:rsidRDefault="00EB7A1D" w:rsidP="00E74090">
      <w:pPr>
        <w:pStyle w:val="Heading3Numbered"/>
      </w:pPr>
      <w:bookmarkStart w:id="150" w:name="_Toc328637970"/>
      <w:r>
        <w:t>Client Access Methods Design Decisions</w:t>
      </w:r>
      <w:bookmarkEnd w:id="150"/>
    </w:p>
    <w:tbl>
      <w:tblPr>
        <w:tblStyle w:val="TableGrid"/>
        <w:tblW w:w="0" w:type="auto"/>
        <w:tblLook w:val="04A0"/>
      </w:tblPr>
      <w:tblGrid>
        <w:gridCol w:w="2127"/>
        <w:gridCol w:w="2160"/>
        <w:gridCol w:w="1980"/>
      </w:tblGrid>
      <w:tr w:rsidR="00EB7A1D" w:rsidRPr="008F75EF" w:rsidTr="00EB7A1D">
        <w:trPr>
          <w:cnfStyle w:val="100000000000"/>
        </w:trPr>
        <w:tc>
          <w:tcPr>
            <w:cnfStyle w:val="001000000000"/>
            <w:tcW w:w="2127" w:type="dxa"/>
          </w:tcPr>
          <w:p w:rsidR="00EB7A1D" w:rsidRPr="008F75EF" w:rsidRDefault="00EB7A1D" w:rsidP="008C1D73">
            <w:r w:rsidRPr="008F75EF">
              <w:t>Client Type</w:t>
            </w:r>
          </w:p>
        </w:tc>
        <w:tc>
          <w:tcPr>
            <w:tcW w:w="2160" w:type="dxa"/>
          </w:tcPr>
          <w:p w:rsidR="00EB7A1D" w:rsidRPr="008F75EF" w:rsidRDefault="00EB7A1D" w:rsidP="008C1D73">
            <w:pPr>
              <w:cnfStyle w:val="100000000000"/>
            </w:pPr>
            <w:r>
              <w:t>Client Versions</w:t>
            </w:r>
          </w:p>
        </w:tc>
        <w:tc>
          <w:tcPr>
            <w:tcW w:w="1980" w:type="dxa"/>
          </w:tcPr>
          <w:p w:rsidR="00EB7A1D" w:rsidRPr="008F75EF" w:rsidRDefault="00EB7A1D" w:rsidP="008C1D73">
            <w:pPr>
              <w:cnfStyle w:val="100000000000"/>
            </w:pPr>
            <w:r>
              <w:t>Availability</w:t>
            </w:r>
          </w:p>
        </w:tc>
      </w:tr>
      <w:tr w:rsidR="00227A99" w:rsidRPr="008F75EF" w:rsidTr="00EB7A1D">
        <w:trPr>
          <w:cnfStyle w:val="000000100000"/>
        </w:trPr>
        <w:tc>
          <w:tcPr>
            <w:cnfStyle w:val="001000000000"/>
            <w:tcW w:w="2127" w:type="dxa"/>
          </w:tcPr>
          <w:p w:rsidR="00227A99" w:rsidRPr="008F75EF" w:rsidRDefault="00227A99" w:rsidP="008C1D73">
            <w:r w:rsidRPr="008F75EF">
              <w:t>Outlook Web App</w:t>
            </w:r>
          </w:p>
        </w:tc>
        <w:tc>
          <w:tcPr>
            <w:tcW w:w="2160" w:type="dxa"/>
          </w:tcPr>
          <w:p w:rsidR="00227A99" w:rsidRPr="008F75EF" w:rsidRDefault="00227A99" w:rsidP="008C1D73">
            <w:pPr>
              <w:cnfStyle w:val="000000100000"/>
            </w:pPr>
            <w:r>
              <w:t>Internet Explorer 7 and later</w:t>
            </w:r>
          </w:p>
        </w:tc>
        <w:tc>
          <w:tcPr>
            <w:tcW w:w="1980" w:type="dxa"/>
          </w:tcPr>
          <w:p w:rsidR="00227A99" w:rsidRPr="008F75EF" w:rsidRDefault="00227A99" w:rsidP="008C1D73">
            <w:pPr>
              <w:cnfStyle w:val="000000100000"/>
            </w:pPr>
            <w:r w:rsidRPr="0079294B">
              <w:t xml:space="preserve">Internal </w:t>
            </w:r>
            <w:r>
              <w:t>and external</w:t>
            </w:r>
          </w:p>
        </w:tc>
      </w:tr>
      <w:tr w:rsidR="00227A99" w:rsidRPr="008F75EF" w:rsidTr="00EB7A1D">
        <w:trPr>
          <w:cnfStyle w:val="000000010000"/>
        </w:trPr>
        <w:tc>
          <w:tcPr>
            <w:cnfStyle w:val="001000000000"/>
            <w:tcW w:w="2127" w:type="dxa"/>
          </w:tcPr>
          <w:p w:rsidR="00227A99" w:rsidRPr="008F75EF" w:rsidRDefault="00227A99" w:rsidP="008C1D73">
            <w:r>
              <w:t>Exchange Control Panel</w:t>
            </w:r>
          </w:p>
        </w:tc>
        <w:tc>
          <w:tcPr>
            <w:tcW w:w="2160" w:type="dxa"/>
          </w:tcPr>
          <w:p w:rsidR="00227A99" w:rsidRPr="008F75EF" w:rsidRDefault="00227A99" w:rsidP="008C1D73">
            <w:pPr>
              <w:cnfStyle w:val="000000010000"/>
            </w:pPr>
            <w:r>
              <w:t>Internet Explorer 7 and later</w:t>
            </w:r>
          </w:p>
        </w:tc>
        <w:tc>
          <w:tcPr>
            <w:tcW w:w="1980" w:type="dxa"/>
          </w:tcPr>
          <w:p w:rsidR="00227A99" w:rsidRPr="008F75EF" w:rsidRDefault="00227A99" w:rsidP="008C1D73">
            <w:pPr>
              <w:cnfStyle w:val="000000010000"/>
            </w:pPr>
            <w:r w:rsidRPr="0079294B">
              <w:t xml:space="preserve">Internal </w:t>
            </w:r>
            <w:r>
              <w:t>and external</w:t>
            </w:r>
          </w:p>
        </w:tc>
      </w:tr>
      <w:tr w:rsidR="00227A99" w:rsidTr="00EB7A1D">
        <w:trPr>
          <w:cnfStyle w:val="000000100000"/>
        </w:trPr>
        <w:tc>
          <w:tcPr>
            <w:cnfStyle w:val="001000000000"/>
            <w:tcW w:w="2127" w:type="dxa"/>
          </w:tcPr>
          <w:p w:rsidR="00227A99" w:rsidRDefault="00227A99" w:rsidP="008C1D73">
            <w:r>
              <w:t>Exchange Web Services</w:t>
            </w:r>
          </w:p>
        </w:tc>
        <w:tc>
          <w:tcPr>
            <w:tcW w:w="2160" w:type="dxa"/>
          </w:tcPr>
          <w:p w:rsidR="00227A99" w:rsidRDefault="00227A99" w:rsidP="008C1D73">
            <w:pPr>
              <w:cnfStyle w:val="000000100000"/>
            </w:pPr>
            <w:r>
              <w:t>TBD</w:t>
            </w:r>
            <w:r w:rsidR="00167F1C">
              <w:t xml:space="preserve"> – by Aegis as part of implementation and testing</w:t>
            </w:r>
          </w:p>
        </w:tc>
        <w:tc>
          <w:tcPr>
            <w:tcW w:w="1980" w:type="dxa"/>
          </w:tcPr>
          <w:p w:rsidR="00227A99" w:rsidRDefault="00227A99" w:rsidP="002348BA">
            <w:pPr>
              <w:cnfStyle w:val="000000100000"/>
            </w:pPr>
            <w:r w:rsidRPr="0079294B">
              <w:t xml:space="preserve">Internal </w:t>
            </w:r>
            <w:r w:rsidR="002348BA">
              <w:t>and external</w:t>
            </w:r>
          </w:p>
        </w:tc>
      </w:tr>
      <w:tr w:rsidR="00227A99" w:rsidTr="00EB7A1D">
        <w:trPr>
          <w:cnfStyle w:val="000000010000"/>
        </w:trPr>
        <w:tc>
          <w:tcPr>
            <w:cnfStyle w:val="001000000000"/>
            <w:tcW w:w="2127" w:type="dxa"/>
          </w:tcPr>
          <w:p w:rsidR="00227A99" w:rsidRDefault="00227A99" w:rsidP="008C1D73">
            <w:r>
              <w:t>RPC Client Access Service</w:t>
            </w:r>
          </w:p>
        </w:tc>
        <w:tc>
          <w:tcPr>
            <w:tcW w:w="2160" w:type="dxa"/>
          </w:tcPr>
          <w:p w:rsidR="00227A99" w:rsidRDefault="00227A99" w:rsidP="008C1D73">
            <w:pPr>
              <w:cnfStyle w:val="000000010000"/>
            </w:pPr>
            <w:r>
              <w:t>Outlook 2007</w:t>
            </w:r>
          </w:p>
          <w:p w:rsidR="00227A99" w:rsidRDefault="00227A99" w:rsidP="008C1D73">
            <w:pPr>
              <w:cnfStyle w:val="000000010000"/>
            </w:pPr>
            <w:r>
              <w:t>Outlook 2010</w:t>
            </w:r>
          </w:p>
          <w:p w:rsidR="00C76C01" w:rsidRDefault="00C76C01" w:rsidP="00C76C01">
            <w:pPr>
              <w:cnfStyle w:val="000000010000"/>
              <w:rPr>
                <w:rFonts w:cstheme="minorHAnsi"/>
              </w:rPr>
            </w:pPr>
            <w:r>
              <w:rPr>
                <w:rFonts w:cstheme="minorHAnsi"/>
              </w:rPr>
              <w:t>Entourage 2008</w:t>
            </w:r>
          </w:p>
          <w:p w:rsidR="00C76C01" w:rsidRDefault="00C76C01" w:rsidP="00C76C01">
            <w:pPr>
              <w:cnfStyle w:val="000000010000"/>
            </w:pPr>
            <w:r>
              <w:rPr>
                <w:rFonts w:cstheme="minorHAnsi"/>
              </w:rPr>
              <w:lastRenderedPageBreak/>
              <w:t>Office for Mac 2011</w:t>
            </w:r>
          </w:p>
        </w:tc>
        <w:tc>
          <w:tcPr>
            <w:tcW w:w="1980" w:type="dxa"/>
          </w:tcPr>
          <w:p w:rsidR="00227A99" w:rsidRDefault="00227A99" w:rsidP="008C1D73">
            <w:pPr>
              <w:cnfStyle w:val="000000010000"/>
            </w:pPr>
            <w:r w:rsidRPr="0079294B">
              <w:lastRenderedPageBreak/>
              <w:t>Internal Only</w:t>
            </w:r>
          </w:p>
        </w:tc>
      </w:tr>
      <w:tr w:rsidR="00227A99" w:rsidTr="00EB7A1D">
        <w:trPr>
          <w:cnfStyle w:val="000000100000"/>
        </w:trPr>
        <w:tc>
          <w:tcPr>
            <w:cnfStyle w:val="001000000000"/>
            <w:tcW w:w="2127" w:type="dxa"/>
          </w:tcPr>
          <w:p w:rsidR="00227A99" w:rsidRDefault="00227A99" w:rsidP="008C1D73">
            <w:r>
              <w:lastRenderedPageBreak/>
              <w:t>Outlook Anywhere</w:t>
            </w:r>
          </w:p>
        </w:tc>
        <w:tc>
          <w:tcPr>
            <w:tcW w:w="2160" w:type="dxa"/>
          </w:tcPr>
          <w:p w:rsidR="00227A99" w:rsidRDefault="00227A99" w:rsidP="008C1D73">
            <w:pPr>
              <w:cnfStyle w:val="000000100000"/>
            </w:pPr>
            <w:r>
              <w:t>Outlook 2007</w:t>
            </w:r>
          </w:p>
          <w:p w:rsidR="00227A99" w:rsidRDefault="00227A99" w:rsidP="008C1D73">
            <w:pPr>
              <w:cnfStyle w:val="000000100000"/>
            </w:pPr>
            <w:r>
              <w:t>Outlook 2010</w:t>
            </w:r>
          </w:p>
          <w:p w:rsidR="00F61A68" w:rsidRDefault="00F61A68" w:rsidP="00F61A68">
            <w:pPr>
              <w:cnfStyle w:val="000000100000"/>
              <w:rPr>
                <w:rFonts w:cstheme="minorHAnsi"/>
              </w:rPr>
            </w:pPr>
            <w:r>
              <w:rPr>
                <w:rFonts w:cstheme="minorHAnsi"/>
              </w:rPr>
              <w:t>Entourage 2008</w:t>
            </w:r>
          </w:p>
          <w:p w:rsidR="00F61A68" w:rsidRDefault="00F61A68" w:rsidP="00F61A68">
            <w:pPr>
              <w:cnfStyle w:val="000000100000"/>
            </w:pPr>
            <w:r>
              <w:rPr>
                <w:rFonts w:cstheme="minorHAnsi"/>
              </w:rPr>
              <w:t>Office for Mac 2011</w:t>
            </w:r>
          </w:p>
        </w:tc>
        <w:tc>
          <w:tcPr>
            <w:tcW w:w="1980" w:type="dxa"/>
          </w:tcPr>
          <w:p w:rsidR="00227A99" w:rsidRDefault="00227A99" w:rsidP="008C1D73">
            <w:pPr>
              <w:cnfStyle w:val="000000100000"/>
            </w:pPr>
            <w:r w:rsidRPr="0079294B">
              <w:t xml:space="preserve">Internal </w:t>
            </w:r>
            <w:r>
              <w:t>and external</w:t>
            </w:r>
          </w:p>
        </w:tc>
      </w:tr>
      <w:tr w:rsidR="00227A99" w:rsidTr="00EB7A1D">
        <w:trPr>
          <w:cnfStyle w:val="000000010000"/>
        </w:trPr>
        <w:tc>
          <w:tcPr>
            <w:cnfStyle w:val="001000000000"/>
            <w:tcW w:w="2127" w:type="dxa"/>
          </w:tcPr>
          <w:p w:rsidR="00227A99" w:rsidRDefault="00227A99" w:rsidP="008C1D73">
            <w:r>
              <w:t>ActiveSync</w:t>
            </w:r>
          </w:p>
        </w:tc>
        <w:tc>
          <w:tcPr>
            <w:tcW w:w="2160" w:type="dxa"/>
          </w:tcPr>
          <w:p w:rsidR="00227A99" w:rsidRDefault="00227A99" w:rsidP="008C1D73">
            <w:pPr>
              <w:cnfStyle w:val="000000010000"/>
            </w:pPr>
            <w:r>
              <w:t>N/A</w:t>
            </w:r>
          </w:p>
        </w:tc>
        <w:tc>
          <w:tcPr>
            <w:tcW w:w="1980" w:type="dxa"/>
          </w:tcPr>
          <w:p w:rsidR="00227A99" w:rsidRDefault="00227A99" w:rsidP="008C1D73">
            <w:pPr>
              <w:cnfStyle w:val="000000010000"/>
            </w:pPr>
            <w:r w:rsidRPr="0079294B">
              <w:t>External</w:t>
            </w:r>
          </w:p>
        </w:tc>
      </w:tr>
      <w:tr w:rsidR="00227A99" w:rsidTr="00EB7A1D">
        <w:trPr>
          <w:cnfStyle w:val="000000100000"/>
        </w:trPr>
        <w:tc>
          <w:tcPr>
            <w:cnfStyle w:val="001000000000"/>
            <w:tcW w:w="2127" w:type="dxa"/>
          </w:tcPr>
          <w:p w:rsidR="00227A99" w:rsidRDefault="00227A99" w:rsidP="008C1D73">
            <w:r>
              <w:t>Address Book Service</w:t>
            </w:r>
          </w:p>
        </w:tc>
        <w:tc>
          <w:tcPr>
            <w:tcW w:w="2160" w:type="dxa"/>
          </w:tcPr>
          <w:p w:rsidR="00227A99" w:rsidRDefault="00227A99" w:rsidP="008C1D73">
            <w:pPr>
              <w:cnfStyle w:val="000000100000"/>
            </w:pPr>
            <w:r>
              <w:t>Outlook 2007</w:t>
            </w:r>
          </w:p>
          <w:p w:rsidR="00227A99" w:rsidRDefault="00227A99" w:rsidP="008C1D73">
            <w:pPr>
              <w:cnfStyle w:val="000000100000"/>
            </w:pPr>
            <w:r>
              <w:t>Outlook 2010</w:t>
            </w:r>
          </w:p>
          <w:p w:rsidR="00F61A68" w:rsidRDefault="00F61A68" w:rsidP="00F61A68">
            <w:pPr>
              <w:cnfStyle w:val="000000100000"/>
              <w:rPr>
                <w:rFonts w:cstheme="minorHAnsi"/>
              </w:rPr>
            </w:pPr>
            <w:r>
              <w:rPr>
                <w:rFonts w:cstheme="minorHAnsi"/>
              </w:rPr>
              <w:t>Entourage 2008</w:t>
            </w:r>
          </w:p>
          <w:p w:rsidR="00F61A68" w:rsidRDefault="00F61A68" w:rsidP="00F61A68">
            <w:pPr>
              <w:cnfStyle w:val="000000100000"/>
            </w:pPr>
            <w:r>
              <w:rPr>
                <w:rFonts w:cstheme="minorHAnsi"/>
              </w:rPr>
              <w:t>Office for Mac 2011</w:t>
            </w:r>
          </w:p>
        </w:tc>
        <w:tc>
          <w:tcPr>
            <w:tcW w:w="1980" w:type="dxa"/>
          </w:tcPr>
          <w:p w:rsidR="00227A99" w:rsidRDefault="00227A99" w:rsidP="008C1D73">
            <w:pPr>
              <w:cnfStyle w:val="000000100000"/>
            </w:pPr>
            <w:r w:rsidRPr="0079294B">
              <w:t>Internal Only</w:t>
            </w:r>
          </w:p>
        </w:tc>
      </w:tr>
      <w:tr w:rsidR="00227A99" w:rsidTr="00EB7A1D">
        <w:trPr>
          <w:cnfStyle w:val="000000010000"/>
        </w:trPr>
        <w:tc>
          <w:tcPr>
            <w:cnfStyle w:val="001000000000"/>
            <w:tcW w:w="2127" w:type="dxa"/>
          </w:tcPr>
          <w:p w:rsidR="00227A99" w:rsidRDefault="00227A99" w:rsidP="008C1D73">
            <w:r>
              <w:t xml:space="preserve">Remote </w:t>
            </w:r>
            <w:proofErr w:type="spellStart"/>
            <w:r>
              <w:t>PowerShell</w:t>
            </w:r>
            <w:proofErr w:type="spellEnd"/>
          </w:p>
        </w:tc>
        <w:tc>
          <w:tcPr>
            <w:tcW w:w="2160" w:type="dxa"/>
          </w:tcPr>
          <w:p w:rsidR="00227A99" w:rsidRDefault="00227A99" w:rsidP="008C1D73">
            <w:pPr>
              <w:cnfStyle w:val="000000010000"/>
            </w:pPr>
            <w:proofErr w:type="spellStart"/>
            <w:r>
              <w:t>PowerShell</w:t>
            </w:r>
            <w:proofErr w:type="spellEnd"/>
            <w:r>
              <w:t xml:space="preserve"> v2.0</w:t>
            </w:r>
          </w:p>
        </w:tc>
        <w:tc>
          <w:tcPr>
            <w:tcW w:w="1980" w:type="dxa"/>
          </w:tcPr>
          <w:p w:rsidR="00227A99" w:rsidRDefault="00227A99" w:rsidP="008C1D73">
            <w:pPr>
              <w:cnfStyle w:val="000000010000"/>
            </w:pPr>
            <w:r w:rsidRPr="0079294B">
              <w:t>Internal Only</w:t>
            </w:r>
          </w:p>
        </w:tc>
      </w:tr>
      <w:tr w:rsidR="00227A99" w:rsidTr="00EB7A1D">
        <w:trPr>
          <w:cnfStyle w:val="000000100000"/>
        </w:trPr>
        <w:tc>
          <w:tcPr>
            <w:cnfStyle w:val="001000000000"/>
            <w:tcW w:w="2127" w:type="dxa"/>
          </w:tcPr>
          <w:p w:rsidR="00227A99" w:rsidRDefault="00227A99" w:rsidP="008C1D73">
            <w:r>
              <w:t>Offline Address Book</w:t>
            </w:r>
          </w:p>
        </w:tc>
        <w:tc>
          <w:tcPr>
            <w:tcW w:w="2160" w:type="dxa"/>
          </w:tcPr>
          <w:p w:rsidR="00227A99" w:rsidRDefault="00227A99" w:rsidP="008C1D73">
            <w:pPr>
              <w:cnfStyle w:val="000000100000"/>
            </w:pPr>
            <w:r>
              <w:t>Outlook 2007</w:t>
            </w:r>
          </w:p>
          <w:p w:rsidR="00227A99" w:rsidRDefault="00227A99" w:rsidP="008C1D73">
            <w:pPr>
              <w:cnfStyle w:val="000000100000"/>
            </w:pPr>
            <w:r>
              <w:t>Outlook 2010</w:t>
            </w:r>
          </w:p>
          <w:p w:rsidR="00F61A68" w:rsidRDefault="00F61A68" w:rsidP="00F61A68">
            <w:pPr>
              <w:cnfStyle w:val="000000100000"/>
              <w:rPr>
                <w:rFonts w:cstheme="minorHAnsi"/>
              </w:rPr>
            </w:pPr>
            <w:r>
              <w:rPr>
                <w:rFonts w:cstheme="minorHAnsi"/>
              </w:rPr>
              <w:t>Entourage 2008</w:t>
            </w:r>
          </w:p>
          <w:p w:rsidR="00F61A68" w:rsidRDefault="00F61A68" w:rsidP="00F61A68">
            <w:pPr>
              <w:cnfStyle w:val="000000100000"/>
            </w:pPr>
            <w:r>
              <w:rPr>
                <w:rFonts w:cstheme="minorHAnsi"/>
              </w:rPr>
              <w:t>Office for Mac 2011</w:t>
            </w:r>
          </w:p>
        </w:tc>
        <w:tc>
          <w:tcPr>
            <w:tcW w:w="1980" w:type="dxa"/>
          </w:tcPr>
          <w:p w:rsidR="00227A99" w:rsidRDefault="00227A99" w:rsidP="008C1D73">
            <w:pPr>
              <w:cnfStyle w:val="000000100000"/>
            </w:pPr>
            <w:r w:rsidRPr="0079294B">
              <w:t xml:space="preserve">Internal </w:t>
            </w:r>
            <w:r w:rsidR="002348BA">
              <w:t>and external</w:t>
            </w:r>
          </w:p>
        </w:tc>
      </w:tr>
      <w:tr w:rsidR="00227A99" w:rsidTr="00EB7A1D">
        <w:trPr>
          <w:cnfStyle w:val="000000010000"/>
        </w:trPr>
        <w:tc>
          <w:tcPr>
            <w:cnfStyle w:val="001000000000"/>
            <w:tcW w:w="2127" w:type="dxa"/>
          </w:tcPr>
          <w:p w:rsidR="00227A99" w:rsidRDefault="00227A99" w:rsidP="008C1D73">
            <w:proofErr w:type="spellStart"/>
            <w:r>
              <w:t>AutoDiscover</w:t>
            </w:r>
            <w:proofErr w:type="spellEnd"/>
          </w:p>
        </w:tc>
        <w:tc>
          <w:tcPr>
            <w:tcW w:w="2160" w:type="dxa"/>
          </w:tcPr>
          <w:p w:rsidR="00227A99" w:rsidRDefault="00227A99" w:rsidP="008C1D73">
            <w:pPr>
              <w:cnfStyle w:val="000000010000"/>
            </w:pPr>
            <w:r>
              <w:t>Outlook 2007</w:t>
            </w:r>
          </w:p>
          <w:p w:rsidR="00227A99" w:rsidRDefault="00227A99" w:rsidP="008C1D73">
            <w:pPr>
              <w:cnfStyle w:val="000000010000"/>
            </w:pPr>
            <w:r>
              <w:t>Outlook 2010</w:t>
            </w:r>
          </w:p>
          <w:p w:rsidR="00F61A68" w:rsidRDefault="00F61A68" w:rsidP="00F61A68">
            <w:pPr>
              <w:cnfStyle w:val="000000010000"/>
              <w:rPr>
                <w:rFonts w:cstheme="minorHAnsi"/>
              </w:rPr>
            </w:pPr>
            <w:r>
              <w:rPr>
                <w:rFonts w:cstheme="minorHAnsi"/>
              </w:rPr>
              <w:t>Entourage 2008</w:t>
            </w:r>
          </w:p>
          <w:p w:rsidR="00F61A68" w:rsidRDefault="00F61A68" w:rsidP="00F61A68">
            <w:pPr>
              <w:cnfStyle w:val="000000010000"/>
            </w:pPr>
            <w:r>
              <w:rPr>
                <w:rFonts w:cstheme="minorHAnsi"/>
              </w:rPr>
              <w:t>Office for Mac 2011</w:t>
            </w:r>
          </w:p>
        </w:tc>
        <w:tc>
          <w:tcPr>
            <w:tcW w:w="1980" w:type="dxa"/>
          </w:tcPr>
          <w:p w:rsidR="00227A99" w:rsidRDefault="00227A99" w:rsidP="008C1D73">
            <w:pPr>
              <w:cnfStyle w:val="000000010000"/>
            </w:pPr>
            <w:r w:rsidRPr="0079294B">
              <w:t>Internal and external</w:t>
            </w:r>
          </w:p>
        </w:tc>
      </w:tr>
      <w:tr w:rsidR="00227A99" w:rsidTr="00EB7A1D">
        <w:trPr>
          <w:cnfStyle w:val="000000100000"/>
        </w:trPr>
        <w:tc>
          <w:tcPr>
            <w:cnfStyle w:val="001000000000"/>
            <w:tcW w:w="2127" w:type="dxa"/>
          </w:tcPr>
          <w:p w:rsidR="00227A99" w:rsidRDefault="00227A99" w:rsidP="008C1D73">
            <w:r>
              <w:t>POP3</w:t>
            </w:r>
          </w:p>
        </w:tc>
        <w:tc>
          <w:tcPr>
            <w:tcW w:w="2160" w:type="dxa"/>
          </w:tcPr>
          <w:p w:rsidR="00227A99" w:rsidRDefault="00227A99" w:rsidP="008C1D73">
            <w:pPr>
              <w:cnfStyle w:val="000000100000"/>
            </w:pPr>
            <w:r>
              <w:t>Internal Applications</w:t>
            </w:r>
          </w:p>
        </w:tc>
        <w:tc>
          <w:tcPr>
            <w:tcW w:w="1980" w:type="dxa"/>
          </w:tcPr>
          <w:p w:rsidR="00227A99" w:rsidRDefault="00227A99" w:rsidP="008C1D73">
            <w:pPr>
              <w:cnfStyle w:val="000000100000"/>
            </w:pPr>
            <w:r>
              <w:t>Enabled</w:t>
            </w:r>
          </w:p>
        </w:tc>
      </w:tr>
      <w:tr w:rsidR="00227A99" w:rsidTr="00EB7A1D">
        <w:trPr>
          <w:cnfStyle w:val="000000010000"/>
        </w:trPr>
        <w:tc>
          <w:tcPr>
            <w:cnfStyle w:val="001000000000"/>
            <w:tcW w:w="2127" w:type="dxa"/>
          </w:tcPr>
          <w:p w:rsidR="00227A99" w:rsidRDefault="00227A99" w:rsidP="008C1D73">
            <w:r>
              <w:t>IMAP4</w:t>
            </w:r>
          </w:p>
        </w:tc>
        <w:tc>
          <w:tcPr>
            <w:tcW w:w="2160" w:type="dxa"/>
          </w:tcPr>
          <w:p w:rsidR="00227A99" w:rsidRDefault="00227A99" w:rsidP="008C1D73">
            <w:pPr>
              <w:cnfStyle w:val="000000010000"/>
            </w:pPr>
            <w:r>
              <w:t>Internal Applications</w:t>
            </w:r>
          </w:p>
        </w:tc>
        <w:tc>
          <w:tcPr>
            <w:tcW w:w="1980" w:type="dxa"/>
          </w:tcPr>
          <w:p w:rsidR="00227A99" w:rsidRDefault="00227A99" w:rsidP="008C1D73">
            <w:pPr>
              <w:cnfStyle w:val="000000010000"/>
            </w:pPr>
            <w:r w:rsidRPr="0079294B">
              <w:t>Disabled</w:t>
            </w:r>
          </w:p>
        </w:tc>
      </w:tr>
    </w:tbl>
    <w:p w:rsidR="008441DA" w:rsidRDefault="002E5FDC" w:rsidP="002E5FDC">
      <w:pPr>
        <w:pStyle w:val="Caption"/>
      </w:pPr>
      <w:r>
        <w:t xml:space="preserve">Table </w:t>
      </w:r>
      <w:r w:rsidR="00BD1BEF">
        <w:fldChar w:fldCharType="begin"/>
      </w:r>
      <w:r>
        <w:instrText xml:space="preserve"> SEQ Table \* ARABIC </w:instrText>
      </w:r>
      <w:r w:rsidR="00BD1BEF">
        <w:fldChar w:fldCharType="separate"/>
      </w:r>
      <w:r w:rsidR="008810D3">
        <w:rPr>
          <w:noProof/>
        </w:rPr>
        <w:t>54</w:t>
      </w:r>
      <w:r w:rsidR="00BD1BEF">
        <w:fldChar w:fldCharType="end"/>
      </w:r>
      <w:r>
        <w:t>: Client Access Methods Design Decisions</w:t>
      </w:r>
    </w:p>
    <w:p w:rsidR="00A559F7" w:rsidRDefault="00A559F7" w:rsidP="00A559F7">
      <w:pPr>
        <w:pStyle w:val="Heading3Numbered"/>
      </w:pPr>
      <w:bookmarkStart w:id="151" w:name="_Toc254638942"/>
      <w:bookmarkStart w:id="152" w:name="_Toc328637971"/>
      <w:r>
        <w:t xml:space="preserve">CAS Sites </w:t>
      </w:r>
      <w:bookmarkEnd w:id="151"/>
      <w:r>
        <w:t>Design Decisions</w:t>
      </w:r>
      <w:bookmarkEnd w:id="152"/>
    </w:p>
    <w:p w:rsidR="00A559F7" w:rsidRPr="00C53A48" w:rsidRDefault="00A559F7" w:rsidP="00A559F7">
      <w:r>
        <w:t>The following table lists the locations where Client Access Server roles will be installed</w:t>
      </w:r>
      <w:r w:rsidR="00660BC0">
        <w:t xml:space="preserve"> and published through Forefront TMGs</w:t>
      </w:r>
      <w:r>
        <w:t>.</w:t>
      </w:r>
    </w:p>
    <w:tbl>
      <w:tblPr>
        <w:tblStyle w:val="TableGrid"/>
        <w:tblW w:w="0" w:type="auto"/>
        <w:tblLook w:val="04A0"/>
      </w:tblPr>
      <w:tblGrid>
        <w:gridCol w:w="2397"/>
        <w:gridCol w:w="3060"/>
        <w:gridCol w:w="3060"/>
      </w:tblGrid>
      <w:tr w:rsidR="00A559F7" w:rsidRPr="00CC2F59" w:rsidTr="008666A8">
        <w:trPr>
          <w:cnfStyle w:val="100000000000"/>
        </w:trPr>
        <w:tc>
          <w:tcPr>
            <w:cnfStyle w:val="001000000000"/>
            <w:tcW w:w="2397" w:type="dxa"/>
          </w:tcPr>
          <w:p w:rsidR="00A559F7" w:rsidRPr="00CC2F59" w:rsidRDefault="00A559F7" w:rsidP="008666A8">
            <w:r w:rsidRPr="00CC2F59">
              <w:t>AD Site with CAS servers</w:t>
            </w:r>
          </w:p>
        </w:tc>
        <w:tc>
          <w:tcPr>
            <w:tcW w:w="3060" w:type="dxa"/>
          </w:tcPr>
          <w:p w:rsidR="00A559F7" w:rsidRPr="00CC2F59" w:rsidRDefault="00A559F7" w:rsidP="008666A8">
            <w:pPr>
              <w:cnfStyle w:val="100000000000"/>
            </w:pPr>
            <w:r w:rsidRPr="00CC2F59">
              <w:t>Configuration/Description</w:t>
            </w:r>
          </w:p>
        </w:tc>
        <w:tc>
          <w:tcPr>
            <w:tcW w:w="3060" w:type="dxa"/>
          </w:tcPr>
          <w:p w:rsidR="00A559F7" w:rsidRPr="00CC2F59" w:rsidRDefault="00A559F7" w:rsidP="008666A8">
            <w:pPr>
              <w:cnfStyle w:val="100000000000"/>
            </w:pPr>
            <w:r>
              <w:t>CAS Array Name (MAPI only)</w:t>
            </w:r>
          </w:p>
        </w:tc>
      </w:tr>
      <w:tr w:rsidR="00A559F7" w:rsidRPr="00CC2F59" w:rsidTr="008666A8">
        <w:trPr>
          <w:cnfStyle w:val="000000100000"/>
        </w:trPr>
        <w:tc>
          <w:tcPr>
            <w:cnfStyle w:val="001000000000"/>
            <w:tcW w:w="2397" w:type="dxa"/>
          </w:tcPr>
          <w:p w:rsidR="00A559F7" w:rsidRPr="00CC2F59" w:rsidRDefault="0000118F" w:rsidP="008666A8">
            <w:r>
              <w:rPr>
                <w:rFonts w:cstheme="minorHAnsi"/>
              </w:rPr>
              <w:t xml:space="preserve">EMEA </w:t>
            </w:r>
            <w:proofErr w:type="spellStart"/>
            <w:r w:rsidR="00A559F7" w:rsidRPr="001C2CF5">
              <w:rPr>
                <w:rFonts w:cstheme="minorHAnsi"/>
              </w:rPr>
              <w:t>Datacentre</w:t>
            </w:r>
            <w:proofErr w:type="spellEnd"/>
            <w:r w:rsidR="00A559F7" w:rsidRPr="001C2CF5">
              <w:rPr>
                <w:rFonts w:cstheme="minorHAnsi"/>
              </w:rPr>
              <w:t xml:space="preserve"> A</w:t>
            </w:r>
          </w:p>
        </w:tc>
        <w:tc>
          <w:tcPr>
            <w:tcW w:w="3060" w:type="dxa"/>
          </w:tcPr>
          <w:p w:rsidR="00A559F7" w:rsidRPr="00CC2F59" w:rsidRDefault="00A559F7" w:rsidP="008666A8">
            <w:pPr>
              <w:cnfStyle w:val="000000100000"/>
            </w:pPr>
            <w:r>
              <w:t>Internet facing site</w:t>
            </w:r>
          </w:p>
        </w:tc>
        <w:tc>
          <w:tcPr>
            <w:tcW w:w="3060" w:type="dxa"/>
          </w:tcPr>
          <w:p w:rsidR="00A559F7" w:rsidRDefault="001774D7" w:rsidP="008666A8">
            <w:pPr>
              <w:cnfStyle w:val="000000100000"/>
            </w:pPr>
            <w:r>
              <w:t>outlook-SiteA.aemedia.com</w:t>
            </w:r>
          </w:p>
        </w:tc>
      </w:tr>
      <w:tr w:rsidR="00A559F7" w:rsidRPr="00CC2F59" w:rsidTr="008666A8">
        <w:trPr>
          <w:cnfStyle w:val="000000010000"/>
        </w:trPr>
        <w:tc>
          <w:tcPr>
            <w:cnfStyle w:val="001000000000"/>
            <w:tcW w:w="2397" w:type="dxa"/>
          </w:tcPr>
          <w:p w:rsidR="00A559F7" w:rsidRPr="00CC2F59" w:rsidRDefault="0000118F" w:rsidP="008666A8">
            <w:r>
              <w:rPr>
                <w:rFonts w:asciiTheme="minorHAnsi" w:hAnsiTheme="minorHAnsi" w:cstheme="minorHAnsi"/>
              </w:rPr>
              <w:t xml:space="preserve">EMEA </w:t>
            </w:r>
            <w:proofErr w:type="spellStart"/>
            <w:r w:rsidR="00A559F7" w:rsidRPr="001C2CF5">
              <w:rPr>
                <w:rFonts w:asciiTheme="minorHAnsi" w:hAnsiTheme="minorHAnsi" w:cstheme="minorHAnsi"/>
              </w:rPr>
              <w:t>Datacentre</w:t>
            </w:r>
            <w:proofErr w:type="spellEnd"/>
            <w:r w:rsidR="00A559F7" w:rsidRPr="001C2CF5">
              <w:rPr>
                <w:rFonts w:asciiTheme="minorHAnsi" w:hAnsiTheme="minorHAnsi" w:cstheme="minorHAnsi"/>
              </w:rPr>
              <w:t xml:space="preserve"> </w:t>
            </w:r>
            <w:r w:rsidR="00A559F7">
              <w:rPr>
                <w:rFonts w:asciiTheme="minorHAnsi" w:hAnsiTheme="minorHAnsi" w:cstheme="minorHAnsi"/>
              </w:rPr>
              <w:t>B</w:t>
            </w:r>
          </w:p>
        </w:tc>
        <w:tc>
          <w:tcPr>
            <w:tcW w:w="3060" w:type="dxa"/>
          </w:tcPr>
          <w:p w:rsidR="00A559F7" w:rsidRPr="00CC2F59" w:rsidRDefault="00A559F7" w:rsidP="008666A8">
            <w:pPr>
              <w:cnfStyle w:val="000000010000"/>
            </w:pPr>
            <w:r>
              <w:t>I</w:t>
            </w:r>
            <w:r w:rsidRPr="00CC2F59">
              <w:t>nternet facing site</w:t>
            </w:r>
          </w:p>
        </w:tc>
        <w:tc>
          <w:tcPr>
            <w:tcW w:w="3060" w:type="dxa"/>
          </w:tcPr>
          <w:p w:rsidR="00A559F7" w:rsidRPr="00CC2F59" w:rsidRDefault="001774D7" w:rsidP="008666A8">
            <w:pPr>
              <w:cnfStyle w:val="000000010000"/>
            </w:pPr>
            <w:r>
              <w:t>outlook-siteB.aemedia.com</w:t>
            </w:r>
          </w:p>
        </w:tc>
      </w:tr>
    </w:tbl>
    <w:p w:rsidR="00A559F7" w:rsidRDefault="00A559F7" w:rsidP="00A559F7">
      <w:pPr>
        <w:pStyle w:val="Caption"/>
      </w:pPr>
      <w:r>
        <w:t xml:space="preserve">Table </w:t>
      </w:r>
      <w:r w:rsidR="00BD1BEF">
        <w:fldChar w:fldCharType="begin"/>
      </w:r>
      <w:r>
        <w:instrText xml:space="preserve"> SEQ Table \* ARABIC </w:instrText>
      </w:r>
      <w:r w:rsidR="00BD1BEF">
        <w:fldChar w:fldCharType="separate"/>
      </w:r>
      <w:r w:rsidR="008810D3">
        <w:rPr>
          <w:noProof/>
        </w:rPr>
        <w:t>55</w:t>
      </w:r>
      <w:r w:rsidR="00BD1BEF">
        <w:fldChar w:fldCharType="end"/>
      </w:r>
      <w:r>
        <w:t>: CAS Sites Design Decisions</w:t>
      </w:r>
    </w:p>
    <w:p w:rsidR="00FB3811" w:rsidRDefault="00FB3811" w:rsidP="00FB3811">
      <w:pPr>
        <w:pStyle w:val="Heading3Numbered"/>
      </w:pPr>
      <w:bookmarkStart w:id="153" w:name="_Toc328637972"/>
      <w:r>
        <w:t>Namespace and Persistence Design Decisions</w:t>
      </w:r>
      <w:bookmarkEnd w:id="153"/>
    </w:p>
    <w:p w:rsidR="00FB3811" w:rsidRDefault="00F45E37" w:rsidP="00A106B5">
      <w:r>
        <w:t>Aegis Media</w:t>
      </w:r>
      <w:r w:rsidR="00FB3811" w:rsidRPr="00FB3811">
        <w:t xml:space="preserve"> will use different access methods and URLs for each client type.  The following table lists</w:t>
      </w:r>
      <w:r w:rsidR="00FB3811">
        <w:t xml:space="preserve"> the client types, URLs used, and persistence method that will be used.</w:t>
      </w:r>
    </w:p>
    <w:tbl>
      <w:tblPr>
        <w:tblW w:w="5000" w:type="pct"/>
        <w:tblCellMar>
          <w:left w:w="0" w:type="dxa"/>
          <w:right w:w="0" w:type="dxa"/>
        </w:tblCellMar>
        <w:tblLook w:val="04A0"/>
      </w:tblPr>
      <w:tblGrid>
        <w:gridCol w:w="1178"/>
        <w:gridCol w:w="3970"/>
        <w:gridCol w:w="3970"/>
      </w:tblGrid>
      <w:tr w:rsidR="00FE509B" w:rsidTr="003B76D9">
        <w:trPr>
          <w:tblHeader/>
        </w:trPr>
        <w:tc>
          <w:tcPr>
            <w:tcW w:w="644" w:type="pct"/>
            <w:tcBorders>
              <w:top w:val="single" w:sz="18" w:space="0" w:color="95B3D7"/>
              <w:left w:val="nil"/>
              <w:bottom w:val="single" w:sz="18" w:space="0" w:color="95B3D7"/>
              <w:right w:val="nil"/>
            </w:tcBorders>
            <w:shd w:val="clear" w:color="auto" w:fill="DBE5F1"/>
            <w:tcMar>
              <w:top w:w="0" w:type="dxa"/>
              <w:left w:w="57" w:type="dxa"/>
              <w:bottom w:w="0" w:type="dxa"/>
              <w:right w:w="57" w:type="dxa"/>
            </w:tcMar>
            <w:hideMark/>
          </w:tcPr>
          <w:p w:rsidR="00FE509B" w:rsidRDefault="00FE509B">
            <w:pPr>
              <w:spacing w:before="40" w:after="40" w:line="252" w:lineRule="auto"/>
              <w:rPr>
                <w:rFonts w:eastAsiaTheme="minorHAnsi" w:cs="Calibri"/>
                <w:b/>
                <w:bCs/>
                <w:color w:val="4F81BD"/>
                <w:sz w:val="20"/>
                <w:szCs w:val="20"/>
                <w:lang w:val="en-AU"/>
              </w:rPr>
            </w:pPr>
            <w:r>
              <w:rPr>
                <w:b/>
                <w:bCs/>
                <w:color w:val="4F81BD"/>
                <w:sz w:val="20"/>
                <w:szCs w:val="20"/>
                <w:lang w:val="en-AU"/>
              </w:rPr>
              <w:t>Client Type</w:t>
            </w:r>
          </w:p>
        </w:tc>
        <w:tc>
          <w:tcPr>
            <w:tcW w:w="2178" w:type="pct"/>
            <w:tcBorders>
              <w:top w:val="single" w:sz="18" w:space="0" w:color="95B3D7"/>
              <w:left w:val="nil"/>
              <w:bottom w:val="single" w:sz="18" w:space="0" w:color="95B3D7"/>
              <w:right w:val="nil"/>
            </w:tcBorders>
            <w:shd w:val="clear" w:color="auto" w:fill="DBE5F1"/>
            <w:tcMar>
              <w:top w:w="0" w:type="dxa"/>
              <w:left w:w="57" w:type="dxa"/>
              <w:bottom w:w="0" w:type="dxa"/>
              <w:right w:w="57" w:type="dxa"/>
            </w:tcMar>
            <w:hideMark/>
          </w:tcPr>
          <w:p w:rsidR="00FE509B" w:rsidRDefault="00FE509B">
            <w:pPr>
              <w:spacing w:before="40" w:after="40" w:line="252" w:lineRule="auto"/>
              <w:rPr>
                <w:rFonts w:eastAsiaTheme="minorHAnsi" w:cs="Calibri"/>
                <w:b/>
                <w:bCs/>
                <w:color w:val="4F81BD"/>
                <w:sz w:val="20"/>
                <w:szCs w:val="20"/>
                <w:lang w:val="en-AU"/>
              </w:rPr>
            </w:pPr>
            <w:r>
              <w:rPr>
                <w:b/>
                <w:bCs/>
                <w:color w:val="4F81BD"/>
                <w:sz w:val="20"/>
                <w:szCs w:val="20"/>
                <w:lang w:val="en-AU"/>
              </w:rPr>
              <w:t>Internal URL</w:t>
            </w:r>
          </w:p>
        </w:tc>
        <w:tc>
          <w:tcPr>
            <w:tcW w:w="2178" w:type="pct"/>
            <w:tcBorders>
              <w:top w:val="single" w:sz="18" w:space="0" w:color="95B3D7"/>
              <w:left w:val="nil"/>
              <w:bottom w:val="single" w:sz="18" w:space="0" w:color="95B3D7"/>
              <w:right w:val="nil"/>
            </w:tcBorders>
            <w:shd w:val="clear" w:color="auto" w:fill="DBE5F1"/>
            <w:tcMar>
              <w:top w:w="0" w:type="dxa"/>
              <w:left w:w="57" w:type="dxa"/>
              <w:bottom w:w="0" w:type="dxa"/>
              <w:right w:w="57" w:type="dxa"/>
            </w:tcMar>
            <w:hideMark/>
          </w:tcPr>
          <w:p w:rsidR="00FE509B" w:rsidRDefault="00FE509B">
            <w:pPr>
              <w:spacing w:before="40" w:after="40" w:line="252" w:lineRule="auto"/>
              <w:rPr>
                <w:rFonts w:eastAsiaTheme="minorHAnsi" w:cs="Calibri"/>
                <w:b/>
                <w:bCs/>
                <w:color w:val="4F81BD"/>
                <w:sz w:val="20"/>
                <w:szCs w:val="20"/>
                <w:lang w:val="en-AU"/>
              </w:rPr>
            </w:pPr>
            <w:r>
              <w:rPr>
                <w:b/>
                <w:bCs/>
                <w:color w:val="4F81BD"/>
                <w:sz w:val="20"/>
                <w:szCs w:val="20"/>
                <w:lang w:val="en-AU"/>
              </w:rPr>
              <w:t>External URL</w:t>
            </w:r>
          </w:p>
        </w:tc>
      </w:tr>
      <w:tr w:rsidR="00FE509B" w:rsidTr="003B76D9">
        <w:tc>
          <w:tcPr>
            <w:tcW w:w="644" w:type="pct"/>
            <w:tcBorders>
              <w:top w:val="nil"/>
              <w:left w:val="nil"/>
              <w:bottom w:val="single" w:sz="8" w:space="0" w:color="95B3D7"/>
              <w:right w:val="nil"/>
            </w:tcBorders>
            <w:tcMar>
              <w:top w:w="0" w:type="dxa"/>
              <w:left w:w="57" w:type="dxa"/>
              <w:bottom w:w="0" w:type="dxa"/>
              <w:right w:w="57" w:type="dxa"/>
            </w:tcMar>
            <w:hideMark/>
          </w:tcPr>
          <w:p w:rsidR="00FE509B" w:rsidRDefault="00FE509B">
            <w:pPr>
              <w:spacing w:before="40" w:after="40" w:line="252" w:lineRule="auto"/>
              <w:rPr>
                <w:rFonts w:eastAsiaTheme="minorHAnsi" w:cs="Calibri"/>
                <w:b/>
                <w:bCs/>
                <w:color w:val="404040"/>
                <w:sz w:val="20"/>
                <w:szCs w:val="20"/>
                <w:lang w:val="en-AU"/>
              </w:rPr>
            </w:pPr>
            <w:r>
              <w:rPr>
                <w:b/>
                <w:bCs/>
                <w:color w:val="404040"/>
                <w:sz w:val="20"/>
                <w:szCs w:val="20"/>
                <w:lang w:val="en-AU"/>
              </w:rPr>
              <w:t>Outlook Web App</w:t>
            </w:r>
          </w:p>
        </w:tc>
        <w:tc>
          <w:tcPr>
            <w:tcW w:w="2178" w:type="pct"/>
            <w:tcBorders>
              <w:top w:val="nil"/>
              <w:left w:val="nil"/>
              <w:bottom w:val="single" w:sz="8" w:space="0" w:color="95B3D7"/>
              <w:right w:val="nil"/>
            </w:tcBorders>
            <w:tcMar>
              <w:top w:w="0" w:type="dxa"/>
              <w:left w:w="57" w:type="dxa"/>
              <w:bottom w:w="0" w:type="dxa"/>
              <w:right w:w="57" w:type="dxa"/>
            </w:tcMar>
            <w:hideMark/>
          </w:tcPr>
          <w:p w:rsidR="00FE509B" w:rsidRDefault="00FE509B">
            <w:pPr>
              <w:spacing w:before="40" w:after="40" w:line="252" w:lineRule="auto"/>
              <w:rPr>
                <w:rFonts w:eastAsiaTheme="minorHAnsi" w:cs="Calibri"/>
                <w:sz w:val="20"/>
                <w:szCs w:val="20"/>
                <w:lang w:val="en-AU"/>
              </w:rPr>
            </w:pPr>
            <w:r>
              <w:rPr>
                <w:sz w:val="20"/>
                <w:szCs w:val="20"/>
                <w:lang w:val="en-AU"/>
              </w:rPr>
              <w:t xml:space="preserve">EMEA </w:t>
            </w:r>
            <w:proofErr w:type="spellStart"/>
            <w:r>
              <w:rPr>
                <w:sz w:val="20"/>
                <w:szCs w:val="20"/>
                <w:lang w:val="en-AU"/>
              </w:rPr>
              <w:t>Datacentre</w:t>
            </w:r>
            <w:proofErr w:type="spellEnd"/>
            <w:r>
              <w:rPr>
                <w:sz w:val="20"/>
                <w:szCs w:val="20"/>
                <w:lang w:val="en-AU"/>
              </w:rPr>
              <w:t xml:space="preserve"> A</w:t>
            </w:r>
          </w:p>
          <w:p w:rsidR="00FE509B" w:rsidRDefault="00BD1BEF">
            <w:pPr>
              <w:spacing w:before="40" w:after="40" w:line="252" w:lineRule="auto"/>
              <w:rPr>
                <w:sz w:val="20"/>
                <w:szCs w:val="20"/>
                <w:lang w:val="en-AU"/>
              </w:rPr>
            </w:pPr>
            <w:hyperlink r:id="rId60" w:history="1">
              <w:r w:rsidR="00FE509B">
                <w:rPr>
                  <w:rStyle w:val="Hyperlink"/>
                  <w:sz w:val="20"/>
                  <w:szCs w:val="20"/>
                  <w:lang w:val="en-AU"/>
                </w:rPr>
                <w:t>https://mail01.aemedia.com/owa</w:t>
              </w:r>
            </w:hyperlink>
            <w:r w:rsidR="00FE509B">
              <w:rPr>
                <w:sz w:val="20"/>
                <w:szCs w:val="20"/>
                <w:lang w:val="en-AU"/>
              </w:rPr>
              <w:t xml:space="preserve"> </w:t>
            </w:r>
          </w:p>
          <w:p w:rsidR="00FE509B" w:rsidRDefault="00FE509B">
            <w:pPr>
              <w:spacing w:before="40" w:after="40" w:line="252" w:lineRule="auto"/>
              <w:rPr>
                <w:sz w:val="20"/>
                <w:szCs w:val="20"/>
                <w:lang w:val="en-AU"/>
              </w:rPr>
            </w:pPr>
            <w:r>
              <w:rPr>
                <w:sz w:val="20"/>
                <w:szCs w:val="20"/>
                <w:lang w:val="en-AU"/>
              </w:rPr>
              <w:t xml:space="preserve">EMEA </w:t>
            </w:r>
            <w:proofErr w:type="spellStart"/>
            <w:r>
              <w:rPr>
                <w:sz w:val="20"/>
                <w:szCs w:val="20"/>
                <w:lang w:val="en-AU"/>
              </w:rPr>
              <w:t>Datacentre</w:t>
            </w:r>
            <w:proofErr w:type="spellEnd"/>
            <w:r>
              <w:rPr>
                <w:sz w:val="20"/>
                <w:szCs w:val="20"/>
                <w:lang w:val="en-AU"/>
              </w:rPr>
              <w:t xml:space="preserve"> B</w:t>
            </w:r>
          </w:p>
          <w:p w:rsidR="00FE509B" w:rsidRDefault="00BD1BEF">
            <w:pPr>
              <w:spacing w:before="40" w:after="40" w:line="252" w:lineRule="auto"/>
              <w:rPr>
                <w:rFonts w:eastAsiaTheme="minorHAnsi" w:cs="Calibri"/>
                <w:sz w:val="20"/>
                <w:szCs w:val="20"/>
                <w:lang w:val="en-AU"/>
              </w:rPr>
            </w:pPr>
            <w:hyperlink r:id="rId61" w:history="1">
              <w:r w:rsidR="00FE509B">
                <w:rPr>
                  <w:rStyle w:val="Hyperlink"/>
                  <w:sz w:val="20"/>
                  <w:szCs w:val="20"/>
                  <w:lang w:val="en-AU"/>
                </w:rPr>
                <w:t>https://mail02.aemedia.com/owa</w:t>
              </w:r>
            </w:hyperlink>
            <w:r w:rsidR="00FE509B">
              <w:rPr>
                <w:sz w:val="20"/>
                <w:szCs w:val="20"/>
                <w:lang w:val="en-AU"/>
              </w:rPr>
              <w:t xml:space="preserve"> </w:t>
            </w:r>
          </w:p>
        </w:tc>
        <w:tc>
          <w:tcPr>
            <w:tcW w:w="2178" w:type="pct"/>
            <w:tcBorders>
              <w:top w:val="nil"/>
              <w:left w:val="nil"/>
              <w:bottom w:val="single" w:sz="8" w:space="0" w:color="95B3D7"/>
              <w:right w:val="nil"/>
            </w:tcBorders>
            <w:tcMar>
              <w:top w:w="0" w:type="dxa"/>
              <w:left w:w="57" w:type="dxa"/>
              <w:bottom w:w="0" w:type="dxa"/>
              <w:right w:w="57" w:type="dxa"/>
            </w:tcMar>
            <w:hideMark/>
          </w:tcPr>
          <w:p w:rsidR="00FE509B" w:rsidRDefault="00FE509B">
            <w:pPr>
              <w:spacing w:before="40" w:after="40" w:line="252" w:lineRule="auto"/>
              <w:rPr>
                <w:rFonts w:eastAsiaTheme="minorHAnsi" w:cs="Calibri"/>
                <w:sz w:val="20"/>
                <w:szCs w:val="20"/>
                <w:lang w:val="en-AU"/>
              </w:rPr>
            </w:pPr>
            <w:r>
              <w:rPr>
                <w:sz w:val="20"/>
                <w:szCs w:val="20"/>
                <w:lang w:val="en-AU"/>
              </w:rPr>
              <w:t xml:space="preserve">EMEA </w:t>
            </w:r>
            <w:proofErr w:type="spellStart"/>
            <w:r>
              <w:rPr>
                <w:sz w:val="20"/>
                <w:szCs w:val="20"/>
                <w:lang w:val="en-AU"/>
              </w:rPr>
              <w:t>Datacentre</w:t>
            </w:r>
            <w:proofErr w:type="spellEnd"/>
            <w:r>
              <w:rPr>
                <w:sz w:val="20"/>
                <w:szCs w:val="20"/>
                <w:lang w:val="en-AU"/>
              </w:rPr>
              <w:t xml:space="preserve"> A</w:t>
            </w:r>
          </w:p>
          <w:p w:rsidR="00FE509B" w:rsidRDefault="00BD1BEF">
            <w:pPr>
              <w:spacing w:before="40" w:after="40" w:line="252" w:lineRule="auto"/>
              <w:rPr>
                <w:sz w:val="20"/>
                <w:szCs w:val="20"/>
                <w:lang w:val="en-AU"/>
              </w:rPr>
            </w:pPr>
            <w:hyperlink r:id="rId62" w:history="1">
              <w:r w:rsidR="00FE509B">
                <w:rPr>
                  <w:rStyle w:val="Hyperlink"/>
                  <w:sz w:val="20"/>
                  <w:szCs w:val="20"/>
                  <w:lang w:val="en-AU"/>
                </w:rPr>
                <w:t>https://mail01.aemedia.com/owa</w:t>
              </w:r>
            </w:hyperlink>
            <w:r w:rsidR="00FE509B">
              <w:rPr>
                <w:sz w:val="20"/>
                <w:szCs w:val="20"/>
                <w:lang w:val="en-AU"/>
              </w:rPr>
              <w:t xml:space="preserve"> </w:t>
            </w:r>
          </w:p>
          <w:p w:rsidR="00FE509B" w:rsidRDefault="00FE509B">
            <w:pPr>
              <w:spacing w:before="40" w:after="40" w:line="252" w:lineRule="auto"/>
              <w:rPr>
                <w:sz w:val="20"/>
                <w:szCs w:val="20"/>
                <w:lang w:val="en-AU"/>
              </w:rPr>
            </w:pPr>
            <w:r>
              <w:rPr>
                <w:sz w:val="20"/>
                <w:szCs w:val="20"/>
                <w:lang w:val="en-AU"/>
              </w:rPr>
              <w:t xml:space="preserve">EMEA </w:t>
            </w:r>
            <w:proofErr w:type="spellStart"/>
            <w:r>
              <w:rPr>
                <w:sz w:val="20"/>
                <w:szCs w:val="20"/>
                <w:lang w:val="en-AU"/>
              </w:rPr>
              <w:t>Datacentre</w:t>
            </w:r>
            <w:proofErr w:type="spellEnd"/>
            <w:r>
              <w:rPr>
                <w:sz w:val="20"/>
                <w:szCs w:val="20"/>
                <w:lang w:val="en-AU"/>
              </w:rPr>
              <w:t xml:space="preserve"> B</w:t>
            </w:r>
          </w:p>
          <w:p w:rsidR="00FE509B" w:rsidRDefault="00BD1BEF">
            <w:pPr>
              <w:spacing w:before="40" w:after="40" w:line="252" w:lineRule="auto"/>
              <w:rPr>
                <w:rFonts w:eastAsiaTheme="minorHAnsi" w:cs="Calibri"/>
                <w:sz w:val="20"/>
                <w:szCs w:val="20"/>
                <w:lang w:val="en-AU"/>
              </w:rPr>
            </w:pPr>
            <w:hyperlink r:id="rId63" w:history="1">
              <w:r w:rsidR="00FE509B">
                <w:rPr>
                  <w:rStyle w:val="Hyperlink"/>
                  <w:sz w:val="20"/>
                  <w:szCs w:val="20"/>
                  <w:lang w:val="en-AU"/>
                </w:rPr>
                <w:t>https://mail02.aemedia.com/owa</w:t>
              </w:r>
            </w:hyperlink>
          </w:p>
        </w:tc>
      </w:tr>
      <w:tr w:rsidR="00FE509B" w:rsidTr="003B76D9">
        <w:tc>
          <w:tcPr>
            <w:tcW w:w="644" w:type="pct"/>
            <w:tcBorders>
              <w:top w:val="nil"/>
              <w:left w:val="nil"/>
              <w:bottom w:val="single" w:sz="8" w:space="0" w:color="95B3D7"/>
              <w:right w:val="nil"/>
            </w:tcBorders>
            <w:shd w:val="clear" w:color="auto" w:fill="DBE5F1"/>
            <w:tcMar>
              <w:top w:w="0" w:type="dxa"/>
              <w:left w:w="57" w:type="dxa"/>
              <w:bottom w:w="0" w:type="dxa"/>
              <w:right w:w="57" w:type="dxa"/>
            </w:tcMar>
            <w:hideMark/>
          </w:tcPr>
          <w:p w:rsidR="00FE509B" w:rsidRDefault="00FE509B">
            <w:pPr>
              <w:spacing w:before="40" w:after="40" w:line="252" w:lineRule="auto"/>
              <w:rPr>
                <w:rFonts w:eastAsiaTheme="minorHAnsi" w:cs="Calibri"/>
                <w:b/>
                <w:bCs/>
                <w:color w:val="404040"/>
                <w:sz w:val="20"/>
                <w:szCs w:val="20"/>
                <w:lang w:val="en-AU"/>
              </w:rPr>
            </w:pPr>
            <w:r>
              <w:rPr>
                <w:b/>
                <w:bCs/>
                <w:color w:val="404040"/>
                <w:sz w:val="20"/>
                <w:szCs w:val="20"/>
                <w:lang w:val="en-AU"/>
              </w:rPr>
              <w:t>Exchange Control Panel</w:t>
            </w:r>
          </w:p>
        </w:tc>
        <w:tc>
          <w:tcPr>
            <w:tcW w:w="2178" w:type="pct"/>
            <w:tcBorders>
              <w:top w:val="nil"/>
              <w:left w:val="nil"/>
              <w:bottom w:val="single" w:sz="8" w:space="0" w:color="95B3D7"/>
              <w:right w:val="nil"/>
            </w:tcBorders>
            <w:shd w:val="clear" w:color="auto" w:fill="DBE5F1"/>
            <w:tcMar>
              <w:top w:w="0" w:type="dxa"/>
              <w:left w:w="57" w:type="dxa"/>
              <w:bottom w:w="0" w:type="dxa"/>
              <w:right w:w="57" w:type="dxa"/>
            </w:tcMar>
            <w:hideMark/>
          </w:tcPr>
          <w:p w:rsidR="00FE509B" w:rsidRDefault="00FE509B">
            <w:pPr>
              <w:spacing w:before="40" w:after="40" w:line="252" w:lineRule="auto"/>
              <w:rPr>
                <w:rFonts w:eastAsiaTheme="minorHAnsi" w:cs="Calibri"/>
                <w:sz w:val="20"/>
                <w:szCs w:val="20"/>
                <w:lang w:val="en-AU"/>
              </w:rPr>
            </w:pPr>
            <w:r>
              <w:rPr>
                <w:sz w:val="20"/>
                <w:szCs w:val="20"/>
                <w:lang w:val="en-AU"/>
              </w:rPr>
              <w:t xml:space="preserve">EMEA </w:t>
            </w:r>
            <w:proofErr w:type="spellStart"/>
            <w:r>
              <w:rPr>
                <w:sz w:val="20"/>
                <w:szCs w:val="20"/>
                <w:lang w:val="en-AU"/>
              </w:rPr>
              <w:t>Datacentre</w:t>
            </w:r>
            <w:proofErr w:type="spellEnd"/>
            <w:r>
              <w:rPr>
                <w:sz w:val="20"/>
                <w:szCs w:val="20"/>
                <w:lang w:val="en-AU"/>
              </w:rPr>
              <w:t xml:space="preserve"> A</w:t>
            </w:r>
          </w:p>
          <w:p w:rsidR="00FE509B" w:rsidRDefault="00BD1BEF">
            <w:pPr>
              <w:spacing w:before="40" w:after="40" w:line="252" w:lineRule="auto"/>
              <w:rPr>
                <w:sz w:val="20"/>
                <w:szCs w:val="20"/>
                <w:lang w:val="en-AU"/>
              </w:rPr>
            </w:pPr>
            <w:hyperlink r:id="rId64" w:history="1">
              <w:r w:rsidR="00FE509B">
                <w:rPr>
                  <w:rStyle w:val="Hyperlink"/>
                  <w:sz w:val="20"/>
                  <w:szCs w:val="20"/>
                  <w:lang w:val="en-AU"/>
                </w:rPr>
                <w:t>https://mail01.aemedia.com/ecp</w:t>
              </w:r>
            </w:hyperlink>
            <w:r w:rsidR="00FE509B">
              <w:rPr>
                <w:sz w:val="20"/>
                <w:szCs w:val="20"/>
                <w:lang w:val="en-AU"/>
              </w:rPr>
              <w:t xml:space="preserve"> </w:t>
            </w:r>
          </w:p>
          <w:p w:rsidR="00FE509B" w:rsidRDefault="00FE509B">
            <w:pPr>
              <w:spacing w:before="40" w:after="40" w:line="252" w:lineRule="auto"/>
              <w:rPr>
                <w:sz w:val="20"/>
                <w:szCs w:val="20"/>
                <w:lang w:val="en-AU"/>
              </w:rPr>
            </w:pPr>
            <w:r>
              <w:rPr>
                <w:sz w:val="20"/>
                <w:szCs w:val="20"/>
                <w:lang w:val="en-AU"/>
              </w:rPr>
              <w:t xml:space="preserve">EMEA </w:t>
            </w:r>
            <w:proofErr w:type="spellStart"/>
            <w:r>
              <w:rPr>
                <w:sz w:val="20"/>
                <w:szCs w:val="20"/>
                <w:lang w:val="en-AU"/>
              </w:rPr>
              <w:t>Datacentre</w:t>
            </w:r>
            <w:proofErr w:type="spellEnd"/>
            <w:r>
              <w:rPr>
                <w:sz w:val="20"/>
                <w:szCs w:val="20"/>
                <w:lang w:val="en-AU"/>
              </w:rPr>
              <w:t xml:space="preserve"> B</w:t>
            </w:r>
          </w:p>
          <w:p w:rsidR="00FE509B" w:rsidRDefault="00BD1BEF">
            <w:pPr>
              <w:spacing w:before="40" w:after="40" w:line="252" w:lineRule="auto"/>
              <w:rPr>
                <w:rFonts w:eastAsiaTheme="minorHAnsi" w:cs="Calibri"/>
                <w:sz w:val="20"/>
                <w:szCs w:val="20"/>
                <w:lang w:val="en-AU"/>
              </w:rPr>
            </w:pPr>
            <w:hyperlink r:id="rId65" w:history="1">
              <w:r w:rsidR="00FE509B">
                <w:rPr>
                  <w:rStyle w:val="Hyperlink"/>
                  <w:sz w:val="20"/>
                  <w:szCs w:val="20"/>
                  <w:lang w:val="en-AU"/>
                </w:rPr>
                <w:t>https://mail02.aemedia.com/ecp</w:t>
              </w:r>
            </w:hyperlink>
            <w:r w:rsidR="00FE509B">
              <w:rPr>
                <w:sz w:val="20"/>
                <w:szCs w:val="20"/>
                <w:lang w:val="en-AU"/>
              </w:rPr>
              <w:t xml:space="preserve"> </w:t>
            </w:r>
          </w:p>
        </w:tc>
        <w:tc>
          <w:tcPr>
            <w:tcW w:w="2178" w:type="pct"/>
            <w:tcBorders>
              <w:top w:val="nil"/>
              <w:left w:val="nil"/>
              <w:bottom w:val="single" w:sz="8" w:space="0" w:color="95B3D7"/>
              <w:right w:val="nil"/>
            </w:tcBorders>
            <w:shd w:val="clear" w:color="auto" w:fill="DBE5F1"/>
            <w:tcMar>
              <w:top w:w="0" w:type="dxa"/>
              <w:left w:w="57" w:type="dxa"/>
              <w:bottom w:w="0" w:type="dxa"/>
              <w:right w:w="57" w:type="dxa"/>
            </w:tcMar>
            <w:hideMark/>
          </w:tcPr>
          <w:p w:rsidR="00FE509B" w:rsidRDefault="00FE509B">
            <w:pPr>
              <w:spacing w:before="40" w:after="40" w:line="252" w:lineRule="auto"/>
              <w:rPr>
                <w:rFonts w:eastAsiaTheme="minorHAnsi" w:cs="Calibri"/>
                <w:sz w:val="20"/>
                <w:szCs w:val="20"/>
                <w:lang w:val="en-AU"/>
              </w:rPr>
            </w:pPr>
            <w:r>
              <w:rPr>
                <w:sz w:val="20"/>
                <w:szCs w:val="20"/>
                <w:lang w:val="en-AU"/>
              </w:rPr>
              <w:lastRenderedPageBreak/>
              <w:t xml:space="preserve">EMEA </w:t>
            </w:r>
            <w:proofErr w:type="spellStart"/>
            <w:r>
              <w:rPr>
                <w:sz w:val="20"/>
                <w:szCs w:val="20"/>
                <w:lang w:val="en-AU"/>
              </w:rPr>
              <w:t>Datacentre</w:t>
            </w:r>
            <w:proofErr w:type="spellEnd"/>
            <w:r>
              <w:rPr>
                <w:sz w:val="20"/>
                <w:szCs w:val="20"/>
                <w:lang w:val="en-AU"/>
              </w:rPr>
              <w:t xml:space="preserve"> A</w:t>
            </w:r>
          </w:p>
          <w:p w:rsidR="00FE509B" w:rsidRDefault="00BD1BEF">
            <w:pPr>
              <w:spacing w:before="40" w:after="40" w:line="252" w:lineRule="auto"/>
              <w:rPr>
                <w:sz w:val="20"/>
                <w:szCs w:val="20"/>
                <w:lang w:val="en-AU"/>
              </w:rPr>
            </w:pPr>
            <w:hyperlink r:id="rId66" w:history="1">
              <w:r w:rsidR="00FE509B">
                <w:rPr>
                  <w:rStyle w:val="Hyperlink"/>
                  <w:sz w:val="20"/>
                  <w:szCs w:val="20"/>
                  <w:lang w:val="en-AU"/>
                </w:rPr>
                <w:t>https://mail01.aemedia.com/ecp</w:t>
              </w:r>
            </w:hyperlink>
            <w:r w:rsidR="00FE509B">
              <w:rPr>
                <w:sz w:val="20"/>
                <w:szCs w:val="20"/>
                <w:lang w:val="en-AU"/>
              </w:rPr>
              <w:t xml:space="preserve"> </w:t>
            </w:r>
          </w:p>
          <w:p w:rsidR="00FE509B" w:rsidRDefault="00FE509B">
            <w:pPr>
              <w:spacing w:before="40" w:after="40" w:line="252" w:lineRule="auto"/>
              <w:rPr>
                <w:sz w:val="20"/>
                <w:szCs w:val="20"/>
                <w:lang w:val="en-AU"/>
              </w:rPr>
            </w:pPr>
            <w:r>
              <w:rPr>
                <w:sz w:val="20"/>
                <w:szCs w:val="20"/>
                <w:lang w:val="en-AU"/>
              </w:rPr>
              <w:t xml:space="preserve">EMEA </w:t>
            </w:r>
            <w:proofErr w:type="spellStart"/>
            <w:r>
              <w:rPr>
                <w:sz w:val="20"/>
                <w:szCs w:val="20"/>
                <w:lang w:val="en-AU"/>
              </w:rPr>
              <w:t>Datacentre</w:t>
            </w:r>
            <w:proofErr w:type="spellEnd"/>
            <w:r>
              <w:rPr>
                <w:sz w:val="20"/>
                <w:szCs w:val="20"/>
                <w:lang w:val="en-AU"/>
              </w:rPr>
              <w:t xml:space="preserve"> B</w:t>
            </w:r>
          </w:p>
          <w:p w:rsidR="00FE509B" w:rsidRDefault="00BD1BEF">
            <w:pPr>
              <w:spacing w:before="40" w:after="40" w:line="252" w:lineRule="auto"/>
              <w:rPr>
                <w:rFonts w:eastAsiaTheme="minorHAnsi" w:cs="Calibri"/>
                <w:sz w:val="20"/>
                <w:szCs w:val="20"/>
                <w:lang w:val="en-AU"/>
              </w:rPr>
            </w:pPr>
            <w:hyperlink r:id="rId67" w:history="1">
              <w:r w:rsidR="00FE509B">
                <w:rPr>
                  <w:rStyle w:val="Hyperlink"/>
                  <w:sz w:val="20"/>
                  <w:szCs w:val="20"/>
                  <w:lang w:val="en-AU"/>
                </w:rPr>
                <w:t>https://mail02.aemedia.com/ecp</w:t>
              </w:r>
            </w:hyperlink>
          </w:p>
        </w:tc>
      </w:tr>
      <w:tr w:rsidR="00FE509B" w:rsidTr="003B76D9">
        <w:tc>
          <w:tcPr>
            <w:tcW w:w="644" w:type="pct"/>
            <w:tcBorders>
              <w:top w:val="nil"/>
              <w:left w:val="nil"/>
              <w:bottom w:val="single" w:sz="8" w:space="0" w:color="95B3D7"/>
              <w:right w:val="nil"/>
            </w:tcBorders>
            <w:tcMar>
              <w:top w:w="0" w:type="dxa"/>
              <w:left w:w="57" w:type="dxa"/>
              <w:bottom w:w="0" w:type="dxa"/>
              <w:right w:w="57" w:type="dxa"/>
            </w:tcMar>
            <w:hideMark/>
          </w:tcPr>
          <w:p w:rsidR="00FE509B" w:rsidRDefault="00FE509B">
            <w:pPr>
              <w:spacing w:before="40" w:after="40" w:line="252" w:lineRule="auto"/>
              <w:rPr>
                <w:rFonts w:eastAsiaTheme="minorHAnsi" w:cs="Calibri"/>
                <w:b/>
                <w:bCs/>
                <w:color w:val="404040"/>
                <w:sz w:val="20"/>
                <w:szCs w:val="20"/>
                <w:lang w:val="en-AU"/>
              </w:rPr>
            </w:pPr>
            <w:r>
              <w:rPr>
                <w:b/>
                <w:bCs/>
                <w:color w:val="404040"/>
                <w:sz w:val="20"/>
                <w:szCs w:val="20"/>
                <w:lang w:val="en-AU"/>
              </w:rPr>
              <w:lastRenderedPageBreak/>
              <w:t>Exchange Web Services</w:t>
            </w:r>
          </w:p>
        </w:tc>
        <w:tc>
          <w:tcPr>
            <w:tcW w:w="2178" w:type="pct"/>
            <w:tcBorders>
              <w:top w:val="nil"/>
              <w:left w:val="nil"/>
              <w:bottom w:val="single" w:sz="8" w:space="0" w:color="95B3D7"/>
              <w:right w:val="nil"/>
            </w:tcBorders>
            <w:tcMar>
              <w:top w:w="0" w:type="dxa"/>
              <w:left w:w="57" w:type="dxa"/>
              <w:bottom w:w="0" w:type="dxa"/>
              <w:right w:w="57" w:type="dxa"/>
            </w:tcMar>
            <w:hideMark/>
          </w:tcPr>
          <w:p w:rsidR="00FE509B" w:rsidRDefault="00FE509B">
            <w:pPr>
              <w:spacing w:before="40" w:after="40" w:line="252" w:lineRule="auto"/>
              <w:rPr>
                <w:rFonts w:eastAsiaTheme="minorHAnsi" w:cs="Calibri"/>
                <w:sz w:val="20"/>
                <w:szCs w:val="20"/>
                <w:lang w:val="en-AU"/>
              </w:rPr>
            </w:pPr>
            <w:r>
              <w:rPr>
                <w:sz w:val="20"/>
                <w:szCs w:val="20"/>
                <w:lang w:val="en-AU"/>
              </w:rPr>
              <w:t xml:space="preserve">EMEA </w:t>
            </w:r>
            <w:proofErr w:type="spellStart"/>
            <w:r>
              <w:rPr>
                <w:sz w:val="20"/>
                <w:szCs w:val="20"/>
                <w:lang w:val="en-AU"/>
              </w:rPr>
              <w:t>Datacentre</w:t>
            </w:r>
            <w:proofErr w:type="spellEnd"/>
            <w:r>
              <w:rPr>
                <w:sz w:val="20"/>
                <w:szCs w:val="20"/>
                <w:lang w:val="en-AU"/>
              </w:rPr>
              <w:t xml:space="preserve"> A</w:t>
            </w:r>
          </w:p>
          <w:p w:rsidR="00FE509B" w:rsidRDefault="00BD1BEF">
            <w:pPr>
              <w:spacing w:before="40" w:after="40" w:line="252" w:lineRule="auto"/>
              <w:rPr>
                <w:sz w:val="20"/>
                <w:szCs w:val="20"/>
                <w:lang w:val="en-AU"/>
              </w:rPr>
            </w:pPr>
            <w:hyperlink r:id="rId68" w:history="1">
              <w:r w:rsidR="00FE509B">
                <w:rPr>
                  <w:rStyle w:val="Hyperlink"/>
                  <w:sz w:val="20"/>
                  <w:szCs w:val="20"/>
                  <w:lang w:val="en-AU"/>
                </w:rPr>
                <w:t>https://mail01.aemedia.com/ews/exchange.asmx</w:t>
              </w:r>
            </w:hyperlink>
          </w:p>
          <w:p w:rsidR="00FE509B" w:rsidRDefault="00FE509B">
            <w:pPr>
              <w:spacing w:before="40" w:after="40" w:line="252" w:lineRule="auto"/>
              <w:rPr>
                <w:sz w:val="20"/>
                <w:szCs w:val="20"/>
                <w:lang w:val="en-AU"/>
              </w:rPr>
            </w:pPr>
            <w:r>
              <w:rPr>
                <w:sz w:val="20"/>
                <w:szCs w:val="20"/>
                <w:lang w:val="en-AU"/>
              </w:rPr>
              <w:t xml:space="preserve">EMEA </w:t>
            </w:r>
            <w:proofErr w:type="spellStart"/>
            <w:r>
              <w:rPr>
                <w:sz w:val="20"/>
                <w:szCs w:val="20"/>
                <w:lang w:val="en-AU"/>
              </w:rPr>
              <w:t>Datacentre</w:t>
            </w:r>
            <w:proofErr w:type="spellEnd"/>
            <w:r>
              <w:rPr>
                <w:sz w:val="20"/>
                <w:szCs w:val="20"/>
                <w:lang w:val="en-AU"/>
              </w:rPr>
              <w:t xml:space="preserve"> B</w:t>
            </w:r>
          </w:p>
          <w:p w:rsidR="00FE509B" w:rsidRDefault="00BD1BEF">
            <w:pPr>
              <w:spacing w:before="40" w:after="40" w:line="252" w:lineRule="auto"/>
              <w:rPr>
                <w:rFonts w:eastAsiaTheme="minorHAnsi" w:cs="Calibri"/>
                <w:sz w:val="20"/>
                <w:szCs w:val="20"/>
                <w:lang w:val="en-AU"/>
              </w:rPr>
            </w:pPr>
            <w:hyperlink r:id="rId69" w:history="1">
              <w:r w:rsidR="00FE509B">
                <w:rPr>
                  <w:rStyle w:val="Hyperlink"/>
                  <w:sz w:val="20"/>
                  <w:szCs w:val="20"/>
                  <w:lang w:val="en-AU"/>
                </w:rPr>
                <w:t>https://mail02.aemedia.com/ews/exchange.asmx</w:t>
              </w:r>
            </w:hyperlink>
          </w:p>
        </w:tc>
        <w:tc>
          <w:tcPr>
            <w:tcW w:w="2178" w:type="pct"/>
            <w:tcBorders>
              <w:top w:val="nil"/>
              <w:left w:val="nil"/>
              <w:bottom w:val="single" w:sz="8" w:space="0" w:color="95B3D7"/>
              <w:right w:val="nil"/>
            </w:tcBorders>
            <w:tcMar>
              <w:top w:w="0" w:type="dxa"/>
              <w:left w:w="57" w:type="dxa"/>
              <w:bottom w:w="0" w:type="dxa"/>
              <w:right w:w="57" w:type="dxa"/>
            </w:tcMar>
            <w:hideMark/>
          </w:tcPr>
          <w:p w:rsidR="00FE509B" w:rsidRDefault="00FE509B">
            <w:pPr>
              <w:spacing w:before="40" w:after="40" w:line="252" w:lineRule="auto"/>
              <w:rPr>
                <w:rFonts w:eastAsiaTheme="minorHAnsi" w:cs="Calibri"/>
                <w:sz w:val="20"/>
                <w:szCs w:val="20"/>
                <w:lang w:val="en-AU"/>
              </w:rPr>
            </w:pPr>
            <w:r>
              <w:rPr>
                <w:sz w:val="20"/>
                <w:szCs w:val="20"/>
                <w:lang w:val="en-AU"/>
              </w:rPr>
              <w:t xml:space="preserve">EMEA </w:t>
            </w:r>
            <w:proofErr w:type="spellStart"/>
            <w:r>
              <w:rPr>
                <w:sz w:val="20"/>
                <w:szCs w:val="20"/>
                <w:lang w:val="en-AU"/>
              </w:rPr>
              <w:t>Datacentre</w:t>
            </w:r>
            <w:proofErr w:type="spellEnd"/>
            <w:r>
              <w:rPr>
                <w:sz w:val="20"/>
                <w:szCs w:val="20"/>
                <w:lang w:val="en-AU"/>
              </w:rPr>
              <w:t xml:space="preserve"> A</w:t>
            </w:r>
          </w:p>
          <w:p w:rsidR="00FE509B" w:rsidRDefault="00BD1BEF">
            <w:pPr>
              <w:spacing w:before="40" w:after="40" w:line="252" w:lineRule="auto"/>
              <w:rPr>
                <w:sz w:val="20"/>
                <w:szCs w:val="20"/>
                <w:lang w:val="en-AU"/>
              </w:rPr>
            </w:pPr>
            <w:hyperlink r:id="rId70" w:history="1">
              <w:r w:rsidR="00FE509B">
                <w:rPr>
                  <w:rStyle w:val="Hyperlink"/>
                  <w:sz w:val="20"/>
                  <w:szCs w:val="20"/>
                  <w:lang w:val="en-AU"/>
                </w:rPr>
                <w:t>https://mail01.aemedia.com/ews/exchange.asmx</w:t>
              </w:r>
            </w:hyperlink>
          </w:p>
          <w:p w:rsidR="00FE509B" w:rsidRDefault="00FE509B">
            <w:pPr>
              <w:spacing w:before="40" w:after="40" w:line="252" w:lineRule="auto"/>
              <w:rPr>
                <w:sz w:val="20"/>
                <w:szCs w:val="20"/>
                <w:lang w:val="en-AU"/>
              </w:rPr>
            </w:pPr>
            <w:r>
              <w:rPr>
                <w:sz w:val="20"/>
                <w:szCs w:val="20"/>
                <w:lang w:val="en-AU"/>
              </w:rPr>
              <w:t xml:space="preserve">EMEA </w:t>
            </w:r>
            <w:proofErr w:type="spellStart"/>
            <w:r>
              <w:rPr>
                <w:sz w:val="20"/>
                <w:szCs w:val="20"/>
                <w:lang w:val="en-AU"/>
              </w:rPr>
              <w:t>Datacentre</w:t>
            </w:r>
            <w:proofErr w:type="spellEnd"/>
            <w:r>
              <w:rPr>
                <w:sz w:val="20"/>
                <w:szCs w:val="20"/>
                <w:lang w:val="en-AU"/>
              </w:rPr>
              <w:t xml:space="preserve"> B</w:t>
            </w:r>
          </w:p>
          <w:p w:rsidR="00FE509B" w:rsidRDefault="00BD1BEF">
            <w:pPr>
              <w:spacing w:before="40" w:after="40" w:line="252" w:lineRule="auto"/>
              <w:rPr>
                <w:rFonts w:eastAsiaTheme="minorHAnsi" w:cs="Calibri"/>
                <w:sz w:val="20"/>
                <w:szCs w:val="20"/>
                <w:lang w:val="en-AU"/>
              </w:rPr>
            </w:pPr>
            <w:hyperlink r:id="rId71" w:history="1">
              <w:r w:rsidR="00FE509B">
                <w:rPr>
                  <w:rStyle w:val="Hyperlink"/>
                  <w:sz w:val="20"/>
                  <w:szCs w:val="20"/>
                  <w:lang w:val="en-AU"/>
                </w:rPr>
                <w:t>https://mail02.aemedia.com/ews/exchange.asmx</w:t>
              </w:r>
            </w:hyperlink>
          </w:p>
        </w:tc>
      </w:tr>
      <w:tr w:rsidR="00FE509B" w:rsidTr="003B76D9">
        <w:tc>
          <w:tcPr>
            <w:tcW w:w="644" w:type="pct"/>
            <w:tcBorders>
              <w:top w:val="nil"/>
              <w:left w:val="nil"/>
              <w:bottom w:val="single" w:sz="8" w:space="0" w:color="95B3D7"/>
              <w:right w:val="nil"/>
            </w:tcBorders>
            <w:shd w:val="clear" w:color="auto" w:fill="DBE5F1"/>
            <w:tcMar>
              <w:top w:w="0" w:type="dxa"/>
              <w:left w:w="57" w:type="dxa"/>
              <w:bottom w:w="0" w:type="dxa"/>
              <w:right w:w="57" w:type="dxa"/>
            </w:tcMar>
            <w:hideMark/>
          </w:tcPr>
          <w:p w:rsidR="00FE509B" w:rsidRDefault="00FE509B">
            <w:pPr>
              <w:spacing w:before="40" w:after="40" w:line="252" w:lineRule="auto"/>
              <w:rPr>
                <w:rFonts w:eastAsiaTheme="minorHAnsi" w:cs="Calibri"/>
                <w:b/>
                <w:bCs/>
                <w:color w:val="404040"/>
                <w:sz w:val="20"/>
                <w:szCs w:val="20"/>
                <w:lang w:val="en-AU"/>
              </w:rPr>
            </w:pPr>
            <w:r>
              <w:rPr>
                <w:b/>
                <w:bCs/>
                <w:color w:val="404040"/>
                <w:sz w:val="20"/>
                <w:szCs w:val="20"/>
                <w:lang w:val="en-AU"/>
              </w:rPr>
              <w:t>RPC Client Access Service</w:t>
            </w:r>
          </w:p>
        </w:tc>
        <w:tc>
          <w:tcPr>
            <w:tcW w:w="2178" w:type="pct"/>
            <w:tcBorders>
              <w:top w:val="nil"/>
              <w:left w:val="nil"/>
              <w:bottom w:val="single" w:sz="8" w:space="0" w:color="95B3D7"/>
              <w:right w:val="nil"/>
            </w:tcBorders>
            <w:shd w:val="clear" w:color="auto" w:fill="DBE5F1"/>
            <w:tcMar>
              <w:top w:w="0" w:type="dxa"/>
              <w:left w:w="57" w:type="dxa"/>
              <w:bottom w:w="0" w:type="dxa"/>
              <w:right w:w="57" w:type="dxa"/>
            </w:tcMar>
          </w:tcPr>
          <w:p w:rsidR="00FE509B" w:rsidRDefault="00FE509B">
            <w:pPr>
              <w:spacing w:before="40" w:after="40" w:line="252" w:lineRule="auto"/>
              <w:rPr>
                <w:rFonts w:eastAsiaTheme="minorHAnsi" w:cs="Calibri"/>
                <w:sz w:val="20"/>
                <w:szCs w:val="20"/>
                <w:lang w:val="en-AU"/>
              </w:rPr>
            </w:pPr>
            <w:r>
              <w:rPr>
                <w:sz w:val="20"/>
                <w:szCs w:val="20"/>
                <w:lang w:val="en-AU"/>
              </w:rPr>
              <w:t>EMEA Site A</w:t>
            </w:r>
          </w:p>
          <w:p w:rsidR="00FE509B" w:rsidRDefault="00BD1BEF">
            <w:pPr>
              <w:spacing w:before="40" w:after="40" w:line="252" w:lineRule="auto"/>
              <w:rPr>
                <w:sz w:val="20"/>
                <w:szCs w:val="20"/>
                <w:lang w:val="en-AU"/>
              </w:rPr>
            </w:pPr>
            <w:hyperlink r:id="rId72" w:history="1">
              <w:r w:rsidR="00FE509B">
                <w:rPr>
                  <w:rStyle w:val="Hyperlink"/>
                  <w:sz w:val="20"/>
                  <w:szCs w:val="20"/>
                  <w:lang w:val="en-AU"/>
                </w:rPr>
                <w:t>https://outlook-siteA.aemedia.com</w:t>
              </w:r>
            </w:hyperlink>
            <w:r w:rsidR="00FE509B">
              <w:rPr>
                <w:sz w:val="20"/>
                <w:szCs w:val="20"/>
                <w:lang w:val="en-AU"/>
              </w:rPr>
              <w:t xml:space="preserve"> </w:t>
            </w:r>
          </w:p>
          <w:p w:rsidR="00FE509B" w:rsidRDefault="00FE509B">
            <w:pPr>
              <w:spacing w:before="40" w:after="40" w:line="252" w:lineRule="auto"/>
              <w:rPr>
                <w:sz w:val="20"/>
                <w:szCs w:val="20"/>
                <w:lang w:val="en-AU"/>
              </w:rPr>
            </w:pPr>
            <w:r>
              <w:rPr>
                <w:sz w:val="20"/>
                <w:szCs w:val="20"/>
                <w:lang w:val="en-AU"/>
              </w:rPr>
              <w:t>EMEA Site B</w:t>
            </w:r>
          </w:p>
          <w:p w:rsidR="00FE509B" w:rsidRDefault="00BD1BEF">
            <w:pPr>
              <w:spacing w:before="40" w:after="40" w:line="252" w:lineRule="auto"/>
              <w:rPr>
                <w:sz w:val="20"/>
                <w:szCs w:val="20"/>
                <w:lang w:val="en-AU"/>
              </w:rPr>
            </w:pPr>
            <w:hyperlink r:id="rId73" w:history="1">
              <w:r w:rsidR="00FE509B">
                <w:rPr>
                  <w:rStyle w:val="Hyperlink"/>
                  <w:sz w:val="20"/>
                  <w:szCs w:val="20"/>
                  <w:lang w:val="en-AU"/>
                </w:rPr>
                <w:t>https://outlook-siteB.aemedia.com</w:t>
              </w:r>
            </w:hyperlink>
          </w:p>
          <w:p w:rsidR="00FE509B" w:rsidRDefault="00FE509B">
            <w:pPr>
              <w:spacing w:before="40" w:after="40" w:line="252" w:lineRule="auto"/>
              <w:rPr>
                <w:rFonts w:eastAsiaTheme="minorHAnsi" w:cs="Calibri"/>
                <w:sz w:val="20"/>
                <w:szCs w:val="20"/>
                <w:lang w:val="en-AU"/>
              </w:rPr>
            </w:pPr>
          </w:p>
        </w:tc>
        <w:tc>
          <w:tcPr>
            <w:tcW w:w="2178" w:type="pct"/>
            <w:tcBorders>
              <w:top w:val="nil"/>
              <w:left w:val="nil"/>
              <w:bottom w:val="single" w:sz="8" w:space="0" w:color="95B3D7"/>
              <w:right w:val="nil"/>
            </w:tcBorders>
            <w:shd w:val="clear" w:color="auto" w:fill="DBE5F1"/>
            <w:tcMar>
              <w:top w:w="0" w:type="dxa"/>
              <w:left w:w="57" w:type="dxa"/>
              <w:bottom w:w="0" w:type="dxa"/>
              <w:right w:w="57" w:type="dxa"/>
            </w:tcMar>
          </w:tcPr>
          <w:p w:rsidR="00FE509B" w:rsidRDefault="00FE509B">
            <w:pPr>
              <w:spacing w:before="40" w:after="40" w:line="252" w:lineRule="auto"/>
              <w:rPr>
                <w:rFonts w:eastAsiaTheme="minorHAnsi" w:cs="Calibri"/>
                <w:sz w:val="20"/>
                <w:szCs w:val="20"/>
                <w:lang w:val="en-AU"/>
              </w:rPr>
            </w:pPr>
            <w:r>
              <w:rPr>
                <w:sz w:val="20"/>
                <w:szCs w:val="20"/>
                <w:lang w:val="en-AU"/>
              </w:rPr>
              <w:t>N/A – The RPC Client Access Array is configured globally, not internal/external.</w:t>
            </w:r>
          </w:p>
          <w:p w:rsidR="00FE509B" w:rsidRDefault="00FE509B">
            <w:pPr>
              <w:spacing w:before="40" w:after="40" w:line="252" w:lineRule="auto"/>
              <w:rPr>
                <w:sz w:val="20"/>
                <w:szCs w:val="20"/>
                <w:lang w:val="en-AU"/>
              </w:rPr>
            </w:pPr>
          </w:p>
          <w:p w:rsidR="00FE509B" w:rsidRDefault="00FE509B">
            <w:pPr>
              <w:spacing w:before="40" w:after="40" w:line="252" w:lineRule="auto"/>
              <w:rPr>
                <w:rFonts w:eastAsiaTheme="minorHAnsi" w:cs="Calibri"/>
                <w:sz w:val="20"/>
                <w:szCs w:val="20"/>
                <w:lang w:val="en-AU"/>
              </w:rPr>
            </w:pPr>
            <w:r>
              <w:rPr>
                <w:sz w:val="20"/>
                <w:szCs w:val="20"/>
                <w:lang w:val="en-AU"/>
              </w:rPr>
              <w:t xml:space="preserve">All CAS servers in the AD site will be a member of respective AD site CAS array.  All mailbox databases in the AD site will have the </w:t>
            </w:r>
            <w:proofErr w:type="spellStart"/>
            <w:r>
              <w:rPr>
                <w:sz w:val="20"/>
                <w:szCs w:val="20"/>
                <w:lang w:val="en-AU"/>
              </w:rPr>
              <w:t>RPCClientAccessServer</w:t>
            </w:r>
            <w:proofErr w:type="spellEnd"/>
            <w:r>
              <w:rPr>
                <w:sz w:val="20"/>
                <w:szCs w:val="20"/>
                <w:lang w:val="en-AU"/>
              </w:rPr>
              <w:t xml:space="preserve"> attribute configured to the FQDN of the CAS array.</w:t>
            </w:r>
          </w:p>
        </w:tc>
      </w:tr>
      <w:tr w:rsidR="00FE509B" w:rsidTr="003B76D9">
        <w:tc>
          <w:tcPr>
            <w:tcW w:w="644" w:type="pct"/>
            <w:tcBorders>
              <w:top w:val="nil"/>
              <w:left w:val="nil"/>
              <w:bottom w:val="single" w:sz="8" w:space="0" w:color="95B3D7"/>
              <w:right w:val="nil"/>
            </w:tcBorders>
            <w:tcMar>
              <w:top w:w="0" w:type="dxa"/>
              <w:left w:w="57" w:type="dxa"/>
              <w:bottom w:w="0" w:type="dxa"/>
              <w:right w:w="57" w:type="dxa"/>
            </w:tcMar>
            <w:hideMark/>
          </w:tcPr>
          <w:p w:rsidR="00FE509B" w:rsidRDefault="00FE509B">
            <w:pPr>
              <w:spacing w:before="40" w:after="40" w:line="252" w:lineRule="auto"/>
              <w:rPr>
                <w:rFonts w:eastAsiaTheme="minorHAnsi" w:cs="Calibri"/>
                <w:b/>
                <w:bCs/>
                <w:color w:val="404040"/>
                <w:sz w:val="20"/>
                <w:szCs w:val="20"/>
                <w:lang w:val="en-AU"/>
              </w:rPr>
            </w:pPr>
            <w:r>
              <w:rPr>
                <w:b/>
                <w:bCs/>
                <w:color w:val="404040"/>
                <w:sz w:val="20"/>
                <w:szCs w:val="20"/>
                <w:lang w:val="en-AU"/>
              </w:rPr>
              <w:t>Outlook Anywhere</w:t>
            </w:r>
          </w:p>
        </w:tc>
        <w:tc>
          <w:tcPr>
            <w:tcW w:w="2178" w:type="pct"/>
            <w:tcBorders>
              <w:top w:val="nil"/>
              <w:left w:val="nil"/>
              <w:bottom w:val="single" w:sz="8" w:space="0" w:color="95B3D7"/>
              <w:right w:val="nil"/>
            </w:tcBorders>
            <w:tcMar>
              <w:top w:w="0" w:type="dxa"/>
              <w:left w:w="57" w:type="dxa"/>
              <w:bottom w:w="0" w:type="dxa"/>
              <w:right w:w="57" w:type="dxa"/>
            </w:tcMar>
            <w:hideMark/>
          </w:tcPr>
          <w:p w:rsidR="00FE509B" w:rsidRDefault="00FE509B">
            <w:pPr>
              <w:spacing w:before="40" w:after="40" w:line="252" w:lineRule="auto"/>
              <w:rPr>
                <w:rFonts w:eastAsiaTheme="minorHAnsi" w:cs="Calibri"/>
                <w:sz w:val="20"/>
                <w:szCs w:val="20"/>
                <w:lang w:val="en-AU"/>
              </w:rPr>
            </w:pPr>
            <w:r>
              <w:rPr>
                <w:sz w:val="20"/>
                <w:szCs w:val="20"/>
                <w:lang w:val="en-AU"/>
              </w:rPr>
              <w:t xml:space="preserve">EMEA </w:t>
            </w:r>
            <w:proofErr w:type="spellStart"/>
            <w:r>
              <w:rPr>
                <w:sz w:val="20"/>
                <w:szCs w:val="20"/>
                <w:lang w:val="en-AU"/>
              </w:rPr>
              <w:t>Datacentre</w:t>
            </w:r>
            <w:proofErr w:type="spellEnd"/>
            <w:r>
              <w:rPr>
                <w:sz w:val="20"/>
                <w:szCs w:val="20"/>
                <w:lang w:val="en-AU"/>
              </w:rPr>
              <w:t xml:space="preserve"> A</w:t>
            </w:r>
          </w:p>
          <w:p w:rsidR="00FE509B" w:rsidRDefault="00BD1BEF">
            <w:pPr>
              <w:spacing w:before="40" w:after="40" w:line="252" w:lineRule="auto"/>
              <w:rPr>
                <w:sz w:val="20"/>
                <w:szCs w:val="20"/>
                <w:lang w:val="en-AU"/>
              </w:rPr>
            </w:pPr>
            <w:hyperlink r:id="rId74" w:history="1">
              <w:r w:rsidR="00FE509B">
                <w:rPr>
                  <w:rStyle w:val="Hyperlink"/>
                  <w:sz w:val="20"/>
                  <w:szCs w:val="20"/>
                  <w:lang w:val="en-AU"/>
                </w:rPr>
                <w:t>https://mail01.aemedia.com</w:t>
              </w:r>
            </w:hyperlink>
            <w:r w:rsidR="00FE509B">
              <w:rPr>
                <w:sz w:val="20"/>
                <w:szCs w:val="20"/>
                <w:lang w:val="en-AU"/>
              </w:rPr>
              <w:t xml:space="preserve"> </w:t>
            </w:r>
          </w:p>
          <w:p w:rsidR="00FE509B" w:rsidRDefault="00FE509B">
            <w:pPr>
              <w:spacing w:before="40" w:after="40" w:line="252" w:lineRule="auto"/>
              <w:rPr>
                <w:sz w:val="20"/>
                <w:szCs w:val="20"/>
                <w:lang w:val="en-AU"/>
              </w:rPr>
            </w:pPr>
            <w:r>
              <w:rPr>
                <w:sz w:val="20"/>
                <w:szCs w:val="20"/>
                <w:lang w:val="en-AU"/>
              </w:rPr>
              <w:t xml:space="preserve">EMEA </w:t>
            </w:r>
            <w:proofErr w:type="spellStart"/>
            <w:r>
              <w:rPr>
                <w:sz w:val="20"/>
                <w:szCs w:val="20"/>
                <w:lang w:val="en-AU"/>
              </w:rPr>
              <w:t>Datacentre</w:t>
            </w:r>
            <w:proofErr w:type="spellEnd"/>
            <w:r>
              <w:rPr>
                <w:sz w:val="20"/>
                <w:szCs w:val="20"/>
                <w:lang w:val="en-AU"/>
              </w:rPr>
              <w:t xml:space="preserve"> B</w:t>
            </w:r>
          </w:p>
          <w:p w:rsidR="00FE509B" w:rsidRDefault="00BD1BEF">
            <w:pPr>
              <w:spacing w:before="40" w:after="40" w:line="252" w:lineRule="auto"/>
              <w:rPr>
                <w:rFonts w:eastAsiaTheme="minorHAnsi" w:cs="Calibri"/>
                <w:sz w:val="20"/>
                <w:szCs w:val="20"/>
                <w:lang w:val="en-AU"/>
              </w:rPr>
            </w:pPr>
            <w:hyperlink r:id="rId75" w:history="1">
              <w:r w:rsidR="00FE509B">
                <w:rPr>
                  <w:rStyle w:val="Hyperlink"/>
                  <w:sz w:val="20"/>
                  <w:szCs w:val="20"/>
                  <w:lang w:val="en-AU"/>
                </w:rPr>
                <w:t>https://mail02.aemedia.com</w:t>
              </w:r>
            </w:hyperlink>
            <w:r w:rsidR="00FE509B">
              <w:rPr>
                <w:sz w:val="20"/>
                <w:szCs w:val="20"/>
                <w:lang w:val="en-AU"/>
              </w:rPr>
              <w:t xml:space="preserve"> </w:t>
            </w:r>
          </w:p>
        </w:tc>
        <w:tc>
          <w:tcPr>
            <w:tcW w:w="2178" w:type="pct"/>
            <w:tcBorders>
              <w:top w:val="nil"/>
              <w:left w:val="nil"/>
              <w:bottom w:val="single" w:sz="8" w:space="0" w:color="95B3D7"/>
              <w:right w:val="nil"/>
            </w:tcBorders>
            <w:tcMar>
              <w:top w:w="0" w:type="dxa"/>
              <w:left w:w="57" w:type="dxa"/>
              <w:bottom w:w="0" w:type="dxa"/>
              <w:right w:w="57" w:type="dxa"/>
            </w:tcMar>
            <w:hideMark/>
          </w:tcPr>
          <w:p w:rsidR="00FE509B" w:rsidRDefault="00FE509B">
            <w:pPr>
              <w:spacing w:before="40" w:after="40" w:line="252" w:lineRule="auto"/>
              <w:rPr>
                <w:rFonts w:eastAsiaTheme="minorHAnsi" w:cs="Calibri"/>
                <w:sz w:val="20"/>
                <w:szCs w:val="20"/>
                <w:lang w:val="en-AU"/>
              </w:rPr>
            </w:pPr>
            <w:r>
              <w:rPr>
                <w:sz w:val="20"/>
                <w:szCs w:val="20"/>
                <w:lang w:val="en-AU"/>
              </w:rPr>
              <w:t xml:space="preserve">EMEA </w:t>
            </w:r>
            <w:proofErr w:type="spellStart"/>
            <w:r>
              <w:rPr>
                <w:sz w:val="20"/>
                <w:szCs w:val="20"/>
                <w:lang w:val="en-AU"/>
              </w:rPr>
              <w:t>Datacentre</w:t>
            </w:r>
            <w:proofErr w:type="spellEnd"/>
            <w:r>
              <w:rPr>
                <w:sz w:val="20"/>
                <w:szCs w:val="20"/>
                <w:lang w:val="en-AU"/>
              </w:rPr>
              <w:t xml:space="preserve"> A</w:t>
            </w:r>
          </w:p>
          <w:p w:rsidR="00FE509B" w:rsidRDefault="00BD1BEF">
            <w:pPr>
              <w:spacing w:before="40" w:after="40" w:line="252" w:lineRule="auto"/>
              <w:rPr>
                <w:sz w:val="20"/>
                <w:szCs w:val="20"/>
                <w:lang w:val="en-AU"/>
              </w:rPr>
            </w:pPr>
            <w:hyperlink r:id="rId76" w:history="1">
              <w:r w:rsidR="00FE509B">
                <w:rPr>
                  <w:rStyle w:val="Hyperlink"/>
                  <w:sz w:val="20"/>
                  <w:szCs w:val="20"/>
                  <w:lang w:val="en-AU"/>
                </w:rPr>
                <w:t>https://mail01.aemedia.com</w:t>
              </w:r>
            </w:hyperlink>
            <w:r w:rsidR="00FE509B">
              <w:rPr>
                <w:sz w:val="20"/>
                <w:szCs w:val="20"/>
                <w:lang w:val="en-AU"/>
              </w:rPr>
              <w:t xml:space="preserve"> </w:t>
            </w:r>
          </w:p>
          <w:p w:rsidR="00FE509B" w:rsidRDefault="00FE509B">
            <w:pPr>
              <w:spacing w:before="40" w:after="40" w:line="252" w:lineRule="auto"/>
              <w:rPr>
                <w:sz w:val="20"/>
                <w:szCs w:val="20"/>
                <w:lang w:val="en-AU"/>
              </w:rPr>
            </w:pPr>
            <w:r>
              <w:rPr>
                <w:sz w:val="20"/>
                <w:szCs w:val="20"/>
                <w:lang w:val="en-AU"/>
              </w:rPr>
              <w:t xml:space="preserve">EMEA </w:t>
            </w:r>
            <w:proofErr w:type="spellStart"/>
            <w:r>
              <w:rPr>
                <w:sz w:val="20"/>
                <w:szCs w:val="20"/>
                <w:lang w:val="en-AU"/>
              </w:rPr>
              <w:t>Datacentre</w:t>
            </w:r>
            <w:proofErr w:type="spellEnd"/>
            <w:r>
              <w:rPr>
                <w:sz w:val="20"/>
                <w:szCs w:val="20"/>
                <w:lang w:val="en-AU"/>
              </w:rPr>
              <w:t xml:space="preserve"> B</w:t>
            </w:r>
          </w:p>
          <w:p w:rsidR="00FE509B" w:rsidRDefault="00BD1BEF">
            <w:pPr>
              <w:spacing w:before="40" w:after="40" w:line="252" w:lineRule="auto"/>
              <w:rPr>
                <w:rFonts w:eastAsiaTheme="minorHAnsi" w:cs="Calibri"/>
                <w:sz w:val="20"/>
                <w:szCs w:val="20"/>
                <w:lang w:val="en-AU"/>
              </w:rPr>
            </w:pPr>
            <w:hyperlink r:id="rId77" w:history="1">
              <w:r w:rsidR="00FE509B">
                <w:rPr>
                  <w:rStyle w:val="Hyperlink"/>
                  <w:sz w:val="20"/>
                  <w:szCs w:val="20"/>
                  <w:lang w:val="en-AU"/>
                </w:rPr>
                <w:t>https://mail02.aemedia.com</w:t>
              </w:r>
            </w:hyperlink>
          </w:p>
        </w:tc>
      </w:tr>
      <w:tr w:rsidR="00FE509B" w:rsidTr="003B76D9">
        <w:tc>
          <w:tcPr>
            <w:tcW w:w="644" w:type="pct"/>
            <w:tcBorders>
              <w:top w:val="nil"/>
              <w:left w:val="nil"/>
              <w:bottom w:val="single" w:sz="8" w:space="0" w:color="95B3D7"/>
              <w:right w:val="nil"/>
            </w:tcBorders>
            <w:shd w:val="clear" w:color="auto" w:fill="DBE5F1"/>
            <w:tcMar>
              <w:top w:w="0" w:type="dxa"/>
              <w:left w:w="57" w:type="dxa"/>
              <w:bottom w:w="0" w:type="dxa"/>
              <w:right w:w="57" w:type="dxa"/>
            </w:tcMar>
            <w:hideMark/>
          </w:tcPr>
          <w:p w:rsidR="00FE509B" w:rsidRDefault="00FE509B">
            <w:pPr>
              <w:spacing w:before="40" w:after="40" w:line="252" w:lineRule="auto"/>
              <w:rPr>
                <w:rFonts w:eastAsiaTheme="minorHAnsi" w:cs="Calibri"/>
                <w:b/>
                <w:bCs/>
                <w:color w:val="404040"/>
                <w:sz w:val="20"/>
                <w:szCs w:val="20"/>
                <w:lang w:val="en-AU"/>
              </w:rPr>
            </w:pPr>
            <w:r>
              <w:rPr>
                <w:b/>
                <w:bCs/>
                <w:color w:val="404040"/>
                <w:sz w:val="20"/>
                <w:szCs w:val="20"/>
                <w:lang w:val="en-AU"/>
              </w:rPr>
              <w:t>ActiveSync</w:t>
            </w:r>
          </w:p>
        </w:tc>
        <w:tc>
          <w:tcPr>
            <w:tcW w:w="2178" w:type="pct"/>
            <w:tcBorders>
              <w:top w:val="nil"/>
              <w:left w:val="nil"/>
              <w:bottom w:val="single" w:sz="8" w:space="0" w:color="95B3D7"/>
              <w:right w:val="nil"/>
            </w:tcBorders>
            <w:shd w:val="clear" w:color="auto" w:fill="DBE5F1"/>
            <w:tcMar>
              <w:top w:w="0" w:type="dxa"/>
              <w:left w:w="57" w:type="dxa"/>
              <w:bottom w:w="0" w:type="dxa"/>
              <w:right w:w="57" w:type="dxa"/>
            </w:tcMar>
            <w:hideMark/>
          </w:tcPr>
          <w:p w:rsidR="00FE509B" w:rsidRDefault="00FE509B">
            <w:pPr>
              <w:spacing w:before="40" w:after="40" w:line="252" w:lineRule="auto"/>
              <w:rPr>
                <w:rFonts w:eastAsiaTheme="minorHAnsi" w:cs="Calibri"/>
                <w:sz w:val="20"/>
                <w:szCs w:val="20"/>
                <w:lang w:val="en-AU"/>
              </w:rPr>
            </w:pPr>
            <w:r>
              <w:rPr>
                <w:sz w:val="20"/>
                <w:szCs w:val="20"/>
                <w:lang w:val="en-AU"/>
              </w:rPr>
              <w:t xml:space="preserve">EMEA </w:t>
            </w:r>
            <w:proofErr w:type="spellStart"/>
            <w:r>
              <w:rPr>
                <w:sz w:val="20"/>
                <w:szCs w:val="20"/>
                <w:lang w:val="en-AU"/>
              </w:rPr>
              <w:t>Datacentre</w:t>
            </w:r>
            <w:proofErr w:type="spellEnd"/>
            <w:r>
              <w:rPr>
                <w:sz w:val="20"/>
                <w:szCs w:val="20"/>
                <w:lang w:val="en-AU"/>
              </w:rPr>
              <w:t xml:space="preserve"> A</w:t>
            </w:r>
          </w:p>
          <w:p w:rsidR="00FE509B" w:rsidRDefault="00BD1BEF">
            <w:pPr>
              <w:spacing w:before="40" w:after="40" w:line="252" w:lineRule="auto"/>
              <w:rPr>
                <w:sz w:val="20"/>
                <w:szCs w:val="20"/>
                <w:lang w:val="en-AU"/>
              </w:rPr>
            </w:pPr>
            <w:hyperlink r:id="rId78" w:history="1">
              <w:r w:rsidR="00FE509B">
                <w:rPr>
                  <w:rStyle w:val="Hyperlink"/>
                  <w:sz w:val="20"/>
                  <w:szCs w:val="20"/>
                  <w:lang w:val="en-AU"/>
                </w:rPr>
                <w:t>https://mail01.aemedia.com/Microsoft-Server-ActiveSync</w:t>
              </w:r>
            </w:hyperlink>
            <w:r w:rsidR="00FE509B">
              <w:rPr>
                <w:sz w:val="20"/>
                <w:szCs w:val="20"/>
                <w:lang w:val="en-AU"/>
              </w:rPr>
              <w:t xml:space="preserve"> </w:t>
            </w:r>
          </w:p>
          <w:p w:rsidR="00FE509B" w:rsidRDefault="00FE509B">
            <w:pPr>
              <w:spacing w:before="40" w:after="40" w:line="252" w:lineRule="auto"/>
              <w:rPr>
                <w:sz w:val="20"/>
                <w:szCs w:val="20"/>
                <w:lang w:val="en-AU"/>
              </w:rPr>
            </w:pPr>
            <w:r>
              <w:rPr>
                <w:sz w:val="20"/>
                <w:szCs w:val="20"/>
                <w:lang w:val="en-AU"/>
              </w:rPr>
              <w:t xml:space="preserve">EMEA </w:t>
            </w:r>
            <w:proofErr w:type="spellStart"/>
            <w:r>
              <w:rPr>
                <w:sz w:val="20"/>
                <w:szCs w:val="20"/>
                <w:lang w:val="en-AU"/>
              </w:rPr>
              <w:t>Datacentre</w:t>
            </w:r>
            <w:proofErr w:type="spellEnd"/>
            <w:r>
              <w:rPr>
                <w:sz w:val="20"/>
                <w:szCs w:val="20"/>
                <w:lang w:val="en-AU"/>
              </w:rPr>
              <w:t xml:space="preserve"> B</w:t>
            </w:r>
          </w:p>
          <w:p w:rsidR="00FE509B" w:rsidRDefault="00BD1BEF">
            <w:pPr>
              <w:spacing w:before="40" w:after="40" w:line="252" w:lineRule="auto"/>
              <w:rPr>
                <w:rFonts w:eastAsiaTheme="minorHAnsi" w:cs="Calibri"/>
                <w:sz w:val="20"/>
                <w:szCs w:val="20"/>
                <w:lang w:val="en-AU"/>
              </w:rPr>
            </w:pPr>
            <w:hyperlink r:id="rId79" w:history="1">
              <w:r w:rsidR="00FE509B">
                <w:rPr>
                  <w:rStyle w:val="Hyperlink"/>
                  <w:sz w:val="20"/>
                  <w:szCs w:val="20"/>
                  <w:lang w:val="en-AU"/>
                </w:rPr>
                <w:t>https://mail02.aemedia.com/Microsoft-Server-ActiveSync</w:t>
              </w:r>
            </w:hyperlink>
            <w:r w:rsidR="00FE509B">
              <w:rPr>
                <w:sz w:val="20"/>
                <w:szCs w:val="20"/>
                <w:lang w:val="en-AU"/>
              </w:rPr>
              <w:t xml:space="preserve"> </w:t>
            </w:r>
          </w:p>
        </w:tc>
        <w:tc>
          <w:tcPr>
            <w:tcW w:w="2178" w:type="pct"/>
            <w:tcBorders>
              <w:top w:val="nil"/>
              <w:left w:val="nil"/>
              <w:bottom w:val="single" w:sz="8" w:space="0" w:color="95B3D7"/>
              <w:right w:val="nil"/>
            </w:tcBorders>
            <w:shd w:val="clear" w:color="auto" w:fill="DBE5F1"/>
            <w:tcMar>
              <w:top w:w="0" w:type="dxa"/>
              <w:left w:w="57" w:type="dxa"/>
              <w:bottom w:w="0" w:type="dxa"/>
              <w:right w:w="57" w:type="dxa"/>
            </w:tcMar>
            <w:hideMark/>
          </w:tcPr>
          <w:p w:rsidR="00FE509B" w:rsidRDefault="00FE509B">
            <w:pPr>
              <w:spacing w:before="40" w:after="40" w:line="252" w:lineRule="auto"/>
              <w:rPr>
                <w:rFonts w:eastAsiaTheme="minorHAnsi" w:cs="Calibri"/>
                <w:sz w:val="20"/>
                <w:szCs w:val="20"/>
                <w:lang w:val="en-AU"/>
              </w:rPr>
            </w:pPr>
            <w:r>
              <w:rPr>
                <w:sz w:val="20"/>
                <w:szCs w:val="20"/>
                <w:lang w:val="en-AU"/>
              </w:rPr>
              <w:t xml:space="preserve">EMEA </w:t>
            </w:r>
            <w:proofErr w:type="spellStart"/>
            <w:r>
              <w:rPr>
                <w:sz w:val="20"/>
                <w:szCs w:val="20"/>
                <w:lang w:val="en-AU"/>
              </w:rPr>
              <w:t>Datacentre</w:t>
            </w:r>
            <w:proofErr w:type="spellEnd"/>
            <w:r>
              <w:rPr>
                <w:sz w:val="20"/>
                <w:szCs w:val="20"/>
                <w:lang w:val="en-AU"/>
              </w:rPr>
              <w:t xml:space="preserve"> A</w:t>
            </w:r>
          </w:p>
          <w:p w:rsidR="00FE509B" w:rsidRDefault="00BD1BEF">
            <w:pPr>
              <w:spacing w:before="40" w:after="40" w:line="252" w:lineRule="auto"/>
              <w:rPr>
                <w:sz w:val="20"/>
                <w:szCs w:val="20"/>
                <w:lang w:val="en-AU"/>
              </w:rPr>
            </w:pPr>
            <w:hyperlink r:id="rId80" w:history="1">
              <w:r w:rsidR="00FE509B">
                <w:rPr>
                  <w:rStyle w:val="Hyperlink"/>
                  <w:sz w:val="20"/>
                  <w:szCs w:val="20"/>
                  <w:lang w:val="en-AU"/>
                </w:rPr>
                <w:t>https://mail01.aemedia.com/Microsoft-Server-ActiveSync</w:t>
              </w:r>
            </w:hyperlink>
            <w:r w:rsidR="00FE509B">
              <w:rPr>
                <w:sz w:val="20"/>
                <w:szCs w:val="20"/>
                <w:lang w:val="en-AU"/>
              </w:rPr>
              <w:t xml:space="preserve"> </w:t>
            </w:r>
          </w:p>
          <w:p w:rsidR="00FE509B" w:rsidRDefault="00FE509B">
            <w:pPr>
              <w:spacing w:before="40" w:after="40" w:line="252" w:lineRule="auto"/>
              <w:rPr>
                <w:sz w:val="20"/>
                <w:szCs w:val="20"/>
                <w:lang w:val="en-AU"/>
              </w:rPr>
            </w:pPr>
            <w:r>
              <w:rPr>
                <w:sz w:val="20"/>
                <w:szCs w:val="20"/>
                <w:lang w:val="en-AU"/>
              </w:rPr>
              <w:t xml:space="preserve">EMEA </w:t>
            </w:r>
            <w:proofErr w:type="spellStart"/>
            <w:r>
              <w:rPr>
                <w:sz w:val="20"/>
                <w:szCs w:val="20"/>
                <w:lang w:val="en-AU"/>
              </w:rPr>
              <w:t>Datacentre</w:t>
            </w:r>
            <w:proofErr w:type="spellEnd"/>
            <w:r>
              <w:rPr>
                <w:sz w:val="20"/>
                <w:szCs w:val="20"/>
                <w:lang w:val="en-AU"/>
              </w:rPr>
              <w:t xml:space="preserve"> B</w:t>
            </w:r>
          </w:p>
          <w:p w:rsidR="00FE509B" w:rsidRDefault="00BD1BEF">
            <w:pPr>
              <w:spacing w:before="40" w:after="40" w:line="252" w:lineRule="auto"/>
              <w:rPr>
                <w:rFonts w:eastAsiaTheme="minorHAnsi" w:cs="Calibri"/>
                <w:sz w:val="20"/>
                <w:szCs w:val="20"/>
                <w:lang w:val="en-AU"/>
              </w:rPr>
            </w:pPr>
            <w:hyperlink r:id="rId81" w:history="1">
              <w:r w:rsidR="00FE509B">
                <w:rPr>
                  <w:rStyle w:val="Hyperlink"/>
                  <w:sz w:val="20"/>
                  <w:szCs w:val="20"/>
                  <w:lang w:val="en-AU"/>
                </w:rPr>
                <w:t>https://mail02.aemedia.com/Microsoft-Server-ActiveSync</w:t>
              </w:r>
            </w:hyperlink>
            <w:r w:rsidR="00FE509B">
              <w:rPr>
                <w:sz w:val="20"/>
                <w:szCs w:val="20"/>
                <w:lang w:val="en-AU"/>
              </w:rPr>
              <w:t xml:space="preserve"> </w:t>
            </w:r>
          </w:p>
        </w:tc>
      </w:tr>
      <w:tr w:rsidR="00FE509B" w:rsidTr="003B76D9">
        <w:tc>
          <w:tcPr>
            <w:tcW w:w="644" w:type="pct"/>
            <w:tcBorders>
              <w:top w:val="nil"/>
              <w:left w:val="nil"/>
              <w:bottom w:val="single" w:sz="8" w:space="0" w:color="95B3D7"/>
              <w:right w:val="nil"/>
            </w:tcBorders>
            <w:tcMar>
              <w:top w:w="0" w:type="dxa"/>
              <w:left w:w="57" w:type="dxa"/>
              <w:bottom w:w="0" w:type="dxa"/>
              <w:right w:w="57" w:type="dxa"/>
            </w:tcMar>
            <w:hideMark/>
          </w:tcPr>
          <w:p w:rsidR="00FE509B" w:rsidRDefault="00FE509B">
            <w:pPr>
              <w:spacing w:before="40" w:after="40" w:line="252" w:lineRule="auto"/>
              <w:rPr>
                <w:rFonts w:eastAsiaTheme="minorHAnsi" w:cs="Calibri"/>
                <w:b/>
                <w:bCs/>
                <w:color w:val="404040"/>
                <w:sz w:val="20"/>
                <w:szCs w:val="20"/>
                <w:lang w:val="en-AU"/>
              </w:rPr>
            </w:pPr>
            <w:r>
              <w:rPr>
                <w:b/>
                <w:bCs/>
                <w:color w:val="404040"/>
                <w:sz w:val="20"/>
                <w:szCs w:val="20"/>
                <w:lang w:val="en-AU"/>
              </w:rPr>
              <w:t>Offline Address Book</w:t>
            </w:r>
          </w:p>
        </w:tc>
        <w:tc>
          <w:tcPr>
            <w:tcW w:w="2178" w:type="pct"/>
            <w:tcBorders>
              <w:top w:val="nil"/>
              <w:left w:val="nil"/>
              <w:bottom w:val="single" w:sz="8" w:space="0" w:color="95B3D7"/>
              <w:right w:val="nil"/>
            </w:tcBorders>
            <w:tcMar>
              <w:top w:w="0" w:type="dxa"/>
              <w:left w:w="57" w:type="dxa"/>
              <w:bottom w:w="0" w:type="dxa"/>
              <w:right w:w="57" w:type="dxa"/>
            </w:tcMar>
            <w:hideMark/>
          </w:tcPr>
          <w:p w:rsidR="00FE509B" w:rsidRDefault="00FE509B">
            <w:pPr>
              <w:spacing w:before="40" w:after="40" w:line="252" w:lineRule="auto"/>
              <w:rPr>
                <w:rFonts w:eastAsiaTheme="minorHAnsi" w:cs="Calibri"/>
                <w:sz w:val="20"/>
                <w:szCs w:val="20"/>
                <w:lang w:val="en-AU"/>
              </w:rPr>
            </w:pPr>
            <w:r>
              <w:rPr>
                <w:sz w:val="20"/>
                <w:szCs w:val="20"/>
                <w:lang w:val="en-AU"/>
              </w:rPr>
              <w:t xml:space="preserve">EMEA </w:t>
            </w:r>
            <w:proofErr w:type="spellStart"/>
            <w:r>
              <w:rPr>
                <w:sz w:val="20"/>
                <w:szCs w:val="20"/>
                <w:lang w:val="en-AU"/>
              </w:rPr>
              <w:t>Datacentre</w:t>
            </w:r>
            <w:proofErr w:type="spellEnd"/>
            <w:r>
              <w:rPr>
                <w:sz w:val="20"/>
                <w:szCs w:val="20"/>
                <w:lang w:val="en-AU"/>
              </w:rPr>
              <w:t xml:space="preserve"> A</w:t>
            </w:r>
          </w:p>
          <w:p w:rsidR="00FE509B" w:rsidRDefault="00BD1BEF">
            <w:pPr>
              <w:spacing w:before="40" w:after="40" w:line="252" w:lineRule="auto"/>
              <w:rPr>
                <w:sz w:val="20"/>
                <w:szCs w:val="20"/>
                <w:lang w:val="en-AU"/>
              </w:rPr>
            </w:pPr>
            <w:hyperlink r:id="rId82" w:history="1">
              <w:r w:rsidR="00FE509B">
                <w:rPr>
                  <w:rStyle w:val="Hyperlink"/>
                  <w:sz w:val="20"/>
                  <w:szCs w:val="20"/>
                  <w:lang w:val="en-AU"/>
                </w:rPr>
                <w:t>https://mail01.aemedia.com/oab</w:t>
              </w:r>
            </w:hyperlink>
            <w:r w:rsidR="00FE509B">
              <w:rPr>
                <w:sz w:val="20"/>
                <w:szCs w:val="20"/>
                <w:lang w:val="en-AU"/>
              </w:rPr>
              <w:t xml:space="preserve"> </w:t>
            </w:r>
          </w:p>
          <w:p w:rsidR="00FE509B" w:rsidRDefault="00FE509B">
            <w:pPr>
              <w:spacing w:before="40" w:after="40" w:line="252" w:lineRule="auto"/>
              <w:rPr>
                <w:sz w:val="20"/>
                <w:szCs w:val="20"/>
                <w:lang w:val="en-AU"/>
              </w:rPr>
            </w:pPr>
            <w:r>
              <w:rPr>
                <w:sz w:val="20"/>
                <w:szCs w:val="20"/>
                <w:lang w:val="en-AU"/>
              </w:rPr>
              <w:t xml:space="preserve">EMEA </w:t>
            </w:r>
            <w:proofErr w:type="spellStart"/>
            <w:r>
              <w:rPr>
                <w:sz w:val="20"/>
                <w:szCs w:val="20"/>
                <w:lang w:val="en-AU"/>
              </w:rPr>
              <w:t>Datacentre</w:t>
            </w:r>
            <w:proofErr w:type="spellEnd"/>
            <w:r>
              <w:rPr>
                <w:sz w:val="20"/>
                <w:szCs w:val="20"/>
                <w:lang w:val="en-AU"/>
              </w:rPr>
              <w:t xml:space="preserve"> B</w:t>
            </w:r>
          </w:p>
          <w:p w:rsidR="00FE509B" w:rsidRDefault="00BD1BEF">
            <w:pPr>
              <w:spacing w:before="40" w:after="40" w:line="252" w:lineRule="auto"/>
              <w:rPr>
                <w:rFonts w:eastAsiaTheme="minorHAnsi" w:cs="Calibri"/>
                <w:sz w:val="20"/>
                <w:szCs w:val="20"/>
                <w:lang w:val="en-AU"/>
              </w:rPr>
            </w:pPr>
            <w:hyperlink r:id="rId83" w:history="1">
              <w:r w:rsidR="00FE509B">
                <w:rPr>
                  <w:rStyle w:val="Hyperlink"/>
                  <w:sz w:val="20"/>
                  <w:szCs w:val="20"/>
                  <w:lang w:val="en-AU"/>
                </w:rPr>
                <w:t>https://mail02.aemedia.com/oab</w:t>
              </w:r>
            </w:hyperlink>
          </w:p>
        </w:tc>
        <w:tc>
          <w:tcPr>
            <w:tcW w:w="2178" w:type="pct"/>
            <w:tcBorders>
              <w:top w:val="nil"/>
              <w:left w:val="nil"/>
              <w:bottom w:val="single" w:sz="8" w:space="0" w:color="95B3D7"/>
              <w:right w:val="nil"/>
            </w:tcBorders>
            <w:tcMar>
              <w:top w:w="0" w:type="dxa"/>
              <w:left w:w="57" w:type="dxa"/>
              <w:bottom w:w="0" w:type="dxa"/>
              <w:right w:w="57" w:type="dxa"/>
            </w:tcMar>
            <w:hideMark/>
          </w:tcPr>
          <w:p w:rsidR="00FE509B" w:rsidRDefault="00FE509B">
            <w:pPr>
              <w:spacing w:before="40" w:after="40" w:line="252" w:lineRule="auto"/>
              <w:rPr>
                <w:rFonts w:eastAsiaTheme="minorHAnsi" w:cs="Calibri"/>
                <w:sz w:val="20"/>
                <w:szCs w:val="20"/>
                <w:lang w:val="en-AU"/>
              </w:rPr>
            </w:pPr>
            <w:r>
              <w:rPr>
                <w:sz w:val="20"/>
                <w:szCs w:val="20"/>
                <w:lang w:val="en-AU"/>
              </w:rPr>
              <w:t xml:space="preserve">EMEA </w:t>
            </w:r>
            <w:proofErr w:type="spellStart"/>
            <w:r>
              <w:rPr>
                <w:sz w:val="20"/>
                <w:szCs w:val="20"/>
                <w:lang w:val="en-AU"/>
              </w:rPr>
              <w:t>Datacentre</w:t>
            </w:r>
            <w:proofErr w:type="spellEnd"/>
            <w:r>
              <w:rPr>
                <w:sz w:val="20"/>
                <w:szCs w:val="20"/>
                <w:lang w:val="en-AU"/>
              </w:rPr>
              <w:t xml:space="preserve"> A</w:t>
            </w:r>
          </w:p>
          <w:p w:rsidR="00FE509B" w:rsidRDefault="00BD1BEF">
            <w:pPr>
              <w:spacing w:before="40" w:after="40" w:line="252" w:lineRule="auto"/>
              <w:rPr>
                <w:sz w:val="20"/>
                <w:szCs w:val="20"/>
                <w:lang w:val="en-AU"/>
              </w:rPr>
            </w:pPr>
            <w:hyperlink r:id="rId84" w:history="1">
              <w:r w:rsidR="00FE509B">
                <w:rPr>
                  <w:rStyle w:val="Hyperlink"/>
                  <w:sz w:val="20"/>
                  <w:szCs w:val="20"/>
                  <w:lang w:val="en-AU"/>
                </w:rPr>
                <w:t>https://mail01.aemedia.com/oab</w:t>
              </w:r>
            </w:hyperlink>
            <w:r w:rsidR="00FE509B">
              <w:rPr>
                <w:sz w:val="20"/>
                <w:szCs w:val="20"/>
                <w:lang w:val="en-AU"/>
              </w:rPr>
              <w:t xml:space="preserve"> </w:t>
            </w:r>
          </w:p>
          <w:p w:rsidR="00FE509B" w:rsidRDefault="00FE509B">
            <w:pPr>
              <w:spacing w:before="40" w:after="40" w:line="252" w:lineRule="auto"/>
              <w:rPr>
                <w:sz w:val="20"/>
                <w:szCs w:val="20"/>
                <w:lang w:val="en-AU"/>
              </w:rPr>
            </w:pPr>
            <w:r>
              <w:rPr>
                <w:sz w:val="20"/>
                <w:szCs w:val="20"/>
                <w:lang w:val="en-AU"/>
              </w:rPr>
              <w:t xml:space="preserve">EMEA </w:t>
            </w:r>
            <w:proofErr w:type="spellStart"/>
            <w:r>
              <w:rPr>
                <w:sz w:val="20"/>
                <w:szCs w:val="20"/>
                <w:lang w:val="en-AU"/>
              </w:rPr>
              <w:t>Datacentre</w:t>
            </w:r>
            <w:proofErr w:type="spellEnd"/>
            <w:r>
              <w:rPr>
                <w:sz w:val="20"/>
                <w:szCs w:val="20"/>
                <w:lang w:val="en-AU"/>
              </w:rPr>
              <w:t xml:space="preserve"> B</w:t>
            </w:r>
          </w:p>
          <w:p w:rsidR="00FE509B" w:rsidRDefault="00BD1BEF">
            <w:pPr>
              <w:spacing w:before="40" w:after="40" w:line="252" w:lineRule="auto"/>
              <w:rPr>
                <w:rFonts w:eastAsiaTheme="minorHAnsi" w:cs="Calibri"/>
                <w:sz w:val="20"/>
                <w:szCs w:val="20"/>
                <w:lang w:val="en-AU"/>
              </w:rPr>
            </w:pPr>
            <w:hyperlink r:id="rId85" w:history="1">
              <w:r w:rsidR="00FE509B">
                <w:rPr>
                  <w:rStyle w:val="Hyperlink"/>
                  <w:sz w:val="20"/>
                  <w:szCs w:val="20"/>
                  <w:lang w:val="en-AU"/>
                </w:rPr>
                <w:t>https://mail02.aemedia.com/oab</w:t>
              </w:r>
            </w:hyperlink>
          </w:p>
        </w:tc>
      </w:tr>
      <w:tr w:rsidR="00FE509B" w:rsidTr="003B76D9">
        <w:tc>
          <w:tcPr>
            <w:tcW w:w="644" w:type="pct"/>
            <w:tcBorders>
              <w:top w:val="nil"/>
              <w:left w:val="nil"/>
              <w:bottom w:val="single" w:sz="8" w:space="0" w:color="95B3D7"/>
              <w:right w:val="nil"/>
            </w:tcBorders>
            <w:shd w:val="clear" w:color="auto" w:fill="DBE5F1"/>
            <w:tcMar>
              <w:top w:w="0" w:type="dxa"/>
              <w:left w:w="57" w:type="dxa"/>
              <w:bottom w:w="0" w:type="dxa"/>
              <w:right w:w="57" w:type="dxa"/>
            </w:tcMar>
            <w:hideMark/>
          </w:tcPr>
          <w:p w:rsidR="00FE509B" w:rsidRDefault="00FE509B">
            <w:pPr>
              <w:spacing w:before="40" w:after="40" w:line="252" w:lineRule="auto"/>
              <w:rPr>
                <w:rFonts w:eastAsiaTheme="minorHAnsi" w:cs="Calibri"/>
                <w:b/>
                <w:bCs/>
                <w:color w:val="404040"/>
                <w:sz w:val="20"/>
                <w:szCs w:val="20"/>
                <w:lang w:val="en-AU"/>
              </w:rPr>
            </w:pPr>
            <w:proofErr w:type="spellStart"/>
            <w:r>
              <w:rPr>
                <w:b/>
                <w:bCs/>
                <w:color w:val="404040"/>
                <w:sz w:val="20"/>
                <w:szCs w:val="20"/>
                <w:lang w:val="en-AU"/>
              </w:rPr>
              <w:t>AutoDiscover</w:t>
            </w:r>
            <w:proofErr w:type="spellEnd"/>
          </w:p>
        </w:tc>
        <w:tc>
          <w:tcPr>
            <w:tcW w:w="4356" w:type="pct"/>
            <w:gridSpan w:val="2"/>
            <w:tcBorders>
              <w:top w:val="nil"/>
              <w:left w:val="nil"/>
              <w:bottom w:val="single" w:sz="8" w:space="0" w:color="95B3D7"/>
              <w:right w:val="nil"/>
            </w:tcBorders>
            <w:shd w:val="clear" w:color="auto" w:fill="DBE5F1"/>
            <w:tcMar>
              <w:top w:w="0" w:type="dxa"/>
              <w:left w:w="57" w:type="dxa"/>
              <w:bottom w:w="0" w:type="dxa"/>
              <w:right w:w="57" w:type="dxa"/>
            </w:tcMar>
          </w:tcPr>
          <w:p w:rsidR="00FE509B" w:rsidRDefault="00BD1BEF">
            <w:pPr>
              <w:spacing w:before="40" w:after="40" w:line="252" w:lineRule="auto"/>
              <w:rPr>
                <w:rFonts w:eastAsiaTheme="minorHAnsi" w:cs="Calibri"/>
                <w:sz w:val="20"/>
                <w:szCs w:val="20"/>
                <w:lang w:val="en-AU"/>
              </w:rPr>
            </w:pPr>
            <w:hyperlink r:id="rId86" w:history="1">
              <w:r w:rsidR="00FE509B">
                <w:rPr>
                  <w:rStyle w:val="Hyperlink"/>
                  <w:sz w:val="20"/>
                  <w:szCs w:val="20"/>
                  <w:lang w:val="en-AU"/>
                </w:rPr>
                <w:t>https://autodiscover.aemedia.com/Autodiscover/Autodiscover.xml</w:t>
              </w:r>
            </w:hyperlink>
            <w:r w:rsidR="00FE509B">
              <w:rPr>
                <w:sz w:val="20"/>
                <w:szCs w:val="20"/>
                <w:lang w:val="en-AU"/>
              </w:rPr>
              <w:t xml:space="preserve"> </w:t>
            </w:r>
          </w:p>
          <w:p w:rsidR="00FE509B" w:rsidRDefault="00FE509B">
            <w:pPr>
              <w:spacing w:before="40" w:after="40" w:line="252" w:lineRule="auto"/>
              <w:rPr>
                <w:sz w:val="20"/>
                <w:szCs w:val="20"/>
                <w:lang w:val="en-AU"/>
              </w:rPr>
            </w:pPr>
          </w:p>
          <w:p w:rsidR="00FE509B" w:rsidRDefault="00FE509B">
            <w:pPr>
              <w:spacing w:before="40" w:after="40" w:line="252" w:lineRule="auto"/>
              <w:rPr>
                <w:sz w:val="20"/>
                <w:szCs w:val="20"/>
                <w:lang w:val="en-AU"/>
              </w:rPr>
            </w:pPr>
            <w:r>
              <w:rPr>
                <w:sz w:val="20"/>
                <w:szCs w:val="20"/>
                <w:lang w:val="en-AU"/>
              </w:rPr>
              <w:t xml:space="preserve">Aegis Media will be configuring numerous </w:t>
            </w:r>
            <w:proofErr w:type="spellStart"/>
            <w:r>
              <w:rPr>
                <w:sz w:val="20"/>
                <w:szCs w:val="20"/>
                <w:lang w:val="en-AU"/>
              </w:rPr>
              <w:t>Autodiscover</w:t>
            </w:r>
            <w:proofErr w:type="spellEnd"/>
            <w:r>
              <w:rPr>
                <w:sz w:val="20"/>
                <w:szCs w:val="20"/>
                <w:lang w:val="en-AU"/>
              </w:rPr>
              <w:t xml:space="preserve"> URLs for their departments/business who will be using different primary SMTP address. Aegis will provide the details. This is unlikely to be confirmed at this stage exactly which domains as we need to collate this information</w:t>
            </w:r>
          </w:p>
          <w:p w:rsidR="00FE509B" w:rsidRDefault="00FE509B">
            <w:pPr>
              <w:spacing w:before="40" w:after="40" w:line="252" w:lineRule="auto"/>
              <w:rPr>
                <w:sz w:val="20"/>
                <w:szCs w:val="20"/>
                <w:lang w:val="en-AU"/>
              </w:rPr>
            </w:pPr>
          </w:p>
          <w:p w:rsidR="00FE509B" w:rsidRDefault="00FE509B">
            <w:pPr>
              <w:spacing w:before="40" w:after="40" w:line="252" w:lineRule="auto"/>
              <w:rPr>
                <w:rFonts w:eastAsiaTheme="minorHAnsi" w:cs="Calibri"/>
                <w:sz w:val="20"/>
                <w:szCs w:val="20"/>
                <w:lang w:val="en-AU"/>
              </w:rPr>
            </w:pPr>
            <w:r>
              <w:rPr>
                <w:sz w:val="20"/>
                <w:szCs w:val="20"/>
                <w:lang w:val="en-AU"/>
              </w:rPr>
              <w:t xml:space="preserve">Site scopes will be configured to ensure that clients will request </w:t>
            </w:r>
            <w:proofErr w:type="spellStart"/>
            <w:r>
              <w:rPr>
                <w:sz w:val="20"/>
                <w:szCs w:val="20"/>
                <w:lang w:val="en-AU"/>
              </w:rPr>
              <w:t>AutoDiscover</w:t>
            </w:r>
            <w:proofErr w:type="spellEnd"/>
            <w:r>
              <w:rPr>
                <w:sz w:val="20"/>
                <w:szCs w:val="20"/>
                <w:lang w:val="en-AU"/>
              </w:rPr>
              <w:t xml:space="preserve"> information from a Client Access Server closes to their Active Directory site.</w:t>
            </w:r>
          </w:p>
        </w:tc>
      </w:tr>
      <w:tr w:rsidR="00FE509B" w:rsidTr="003B76D9">
        <w:tc>
          <w:tcPr>
            <w:tcW w:w="644" w:type="pct"/>
            <w:tcBorders>
              <w:top w:val="nil"/>
              <w:left w:val="nil"/>
              <w:bottom w:val="single" w:sz="8" w:space="0" w:color="95B3D7"/>
              <w:right w:val="nil"/>
            </w:tcBorders>
            <w:tcMar>
              <w:top w:w="0" w:type="dxa"/>
              <w:left w:w="57" w:type="dxa"/>
              <w:bottom w:w="0" w:type="dxa"/>
              <w:right w:w="57" w:type="dxa"/>
            </w:tcMar>
            <w:hideMark/>
          </w:tcPr>
          <w:p w:rsidR="00FE509B" w:rsidRDefault="00FE509B">
            <w:pPr>
              <w:spacing w:before="40" w:after="40" w:line="252" w:lineRule="auto"/>
              <w:rPr>
                <w:rFonts w:eastAsiaTheme="minorHAnsi" w:cs="Calibri"/>
                <w:b/>
                <w:bCs/>
                <w:color w:val="404040"/>
                <w:sz w:val="20"/>
                <w:szCs w:val="20"/>
                <w:lang w:val="en-AU"/>
              </w:rPr>
            </w:pPr>
            <w:r>
              <w:rPr>
                <w:b/>
                <w:bCs/>
                <w:color w:val="404040"/>
                <w:sz w:val="20"/>
                <w:szCs w:val="20"/>
                <w:lang w:val="en-AU"/>
              </w:rPr>
              <w:t>Exchange 2003</w:t>
            </w:r>
          </w:p>
        </w:tc>
        <w:tc>
          <w:tcPr>
            <w:tcW w:w="4356" w:type="pct"/>
            <w:gridSpan w:val="2"/>
            <w:tcBorders>
              <w:top w:val="nil"/>
              <w:left w:val="nil"/>
              <w:bottom w:val="single" w:sz="8" w:space="0" w:color="95B3D7"/>
              <w:right w:val="nil"/>
            </w:tcBorders>
            <w:tcMar>
              <w:top w:w="0" w:type="dxa"/>
              <w:left w:w="57" w:type="dxa"/>
              <w:bottom w:w="0" w:type="dxa"/>
              <w:right w:w="57" w:type="dxa"/>
            </w:tcMar>
          </w:tcPr>
          <w:p w:rsidR="00FE509B" w:rsidRPr="003B76D9" w:rsidRDefault="00FE509B">
            <w:pPr>
              <w:spacing w:before="40" w:after="40" w:line="252" w:lineRule="auto"/>
              <w:rPr>
                <w:i/>
                <w:iCs/>
                <w:sz w:val="20"/>
                <w:szCs w:val="20"/>
                <w:lang w:val="en-AU"/>
              </w:rPr>
            </w:pPr>
            <w:r>
              <w:rPr>
                <w:i/>
                <w:iCs/>
                <w:sz w:val="20"/>
                <w:szCs w:val="20"/>
                <w:lang w:val="en-AU"/>
              </w:rPr>
              <w:t xml:space="preserve">Aegis Media has multiple URL’s configured in Exchange 2003 environment which will be used by users until their account is migrated to Exchange 2010. After migration users will use the above URL’s based on their location. As namespace planned for Exchange 2010 are not in use in Aegis Media existing Exchange 2003 URL’s should not need any update.  </w:t>
            </w:r>
          </w:p>
        </w:tc>
      </w:tr>
    </w:tbl>
    <w:p w:rsidR="00395FED" w:rsidRDefault="002E5FDC" w:rsidP="003B76D9">
      <w:pPr>
        <w:pStyle w:val="Caption"/>
        <w:rPr>
          <w:rFonts w:eastAsia="Calibri" w:cs="Calibri"/>
          <w:b/>
          <w:sz w:val="24"/>
          <w:szCs w:val="24"/>
        </w:rPr>
      </w:pPr>
      <w:r>
        <w:t xml:space="preserve">Table </w:t>
      </w:r>
      <w:r w:rsidR="00BD1BEF">
        <w:fldChar w:fldCharType="begin"/>
      </w:r>
      <w:r>
        <w:instrText xml:space="preserve"> SEQ Table \* ARABIC </w:instrText>
      </w:r>
      <w:r w:rsidR="00BD1BEF">
        <w:fldChar w:fldCharType="separate"/>
      </w:r>
      <w:r w:rsidR="008810D3">
        <w:rPr>
          <w:noProof/>
        </w:rPr>
        <w:t>56</w:t>
      </w:r>
      <w:r w:rsidR="00BD1BEF">
        <w:fldChar w:fldCharType="end"/>
      </w:r>
      <w:r>
        <w:t>: Namespace and Persistence Design Decisions</w:t>
      </w:r>
      <w:bookmarkStart w:id="154" w:name="_Ref323739111"/>
    </w:p>
    <w:p w:rsidR="005D649C" w:rsidRDefault="005D649C" w:rsidP="005D649C">
      <w:pPr>
        <w:pStyle w:val="Heading3Numbered"/>
      </w:pPr>
      <w:bookmarkStart w:id="155" w:name="_Ref328551704"/>
      <w:bookmarkStart w:id="156" w:name="_Toc328637973"/>
      <w:r>
        <w:t>Namespace and Certification Planning Design Decisions</w:t>
      </w:r>
      <w:bookmarkEnd w:id="154"/>
      <w:bookmarkEnd w:id="155"/>
      <w:bookmarkEnd w:id="156"/>
    </w:p>
    <w:p w:rsidR="00A106B5" w:rsidRDefault="005D649C" w:rsidP="005D649C">
      <w:r>
        <w:t>The following table lists the namespaces required for the certificates that will be used on the Client Access Server roles:</w:t>
      </w:r>
    </w:p>
    <w:tbl>
      <w:tblPr>
        <w:tblStyle w:val="TableGrid"/>
        <w:tblW w:w="0" w:type="auto"/>
        <w:tblLook w:val="04A0"/>
      </w:tblPr>
      <w:tblGrid>
        <w:gridCol w:w="2098"/>
        <w:gridCol w:w="4126"/>
        <w:gridCol w:w="2667"/>
      </w:tblGrid>
      <w:tr w:rsidR="005D649C" w:rsidRPr="00B120AF" w:rsidTr="00395FED">
        <w:trPr>
          <w:cnfStyle w:val="100000000000"/>
          <w:tblHeader/>
        </w:trPr>
        <w:tc>
          <w:tcPr>
            <w:cnfStyle w:val="001000000000"/>
            <w:tcW w:w="2098" w:type="dxa"/>
          </w:tcPr>
          <w:p w:rsidR="005D649C" w:rsidRPr="00B120AF" w:rsidRDefault="005D649C" w:rsidP="008C1D73">
            <w:r w:rsidRPr="00B120AF">
              <w:lastRenderedPageBreak/>
              <w:t>Property</w:t>
            </w:r>
          </w:p>
        </w:tc>
        <w:tc>
          <w:tcPr>
            <w:tcW w:w="4126" w:type="dxa"/>
          </w:tcPr>
          <w:p w:rsidR="005D649C" w:rsidRPr="00B120AF" w:rsidRDefault="005D649C" w:rsidP="008C1D73">
            <w:pPr>
              <w:cnfStyle w:val="100000000000"/>
            </w:pPr>
            <w:r w:rsidRPr="00B120AF">
              <w:t>Value</w:t>
            </w:r>
          </w:p>
        </w:tc>
        <w:tc>
          <w:tcPr>
            <w:tcW w:w="2667" w:type="dxa"/>
          </w:tcPr>
          <w:p w:rsidR="005D649C" w:rsidRPr="00B120AF" w:rsidRDefault="005D649C" w:rsidP="008C1D73">
            <w:pPr>
              <w:cnfStyle w:val="100000000000"/>
            </w:pPr>
            <w:r w:rsidRPr="00B120AF">
              <w:t>Note</w:t>
            </w:r>
          </w:p>
        </w:tc>
      </w:tr>
      <w:tr w:rsidR="005D649C" w:rsidRPr="00B120AF" w:rsidTr="008C1D73">
        <w:trPr>
          <w:cnfStyle w:val="000000100000"/>
        </w:trPr>
        <w:tc>
          <w:tcPr>
            <w:cnfStyle w:val="001000000000"/>
            <w:tcW w:w="2098" w:type="dxa"/>
          </w:tcPr>
          <w:p w:rsidR="005D649C" w:rsidRPr="00B120AF" w:rsidRDefault="005D649C" w:rsidP="008C1D73">
            <w:r w:rsidRPr="00B120AF">
              <w:t>Friendly Name</w:t>
            </w:r>
          </w:p>
        </w:tc>
        <w:tc>
          <w:tcPr>
            <w:tcW w:w="4126" w:type="dxa"/>
          </w:tcPr>
          <w:p w:rsidR="005D649C" w:rsidRPr="00B120AF" w:rsidRDefault="003B76D9" w:rsidP="00C1395F">
            <w:pPr>
              <w:cnfStyle w:val="000000100000"/>
            </w:pPr>
            <w:r>
              <w:t>m</w:t>
            </w:r>
            <w:r w:rsidR="00046C07">
              <w:t>ail</w:t>
            </w:r>
            <w:r>
              <w:t>01</w:t>
            </w:r>
            <w:r w:rsidR="005D649C" w:rsidRPr="005D649C">
              <w:t>.</w:t>
            </w:r>
            <w:r w:rsidR="00C1395F">
              <w:t>aemedia.com</w:t>
            </w:r>
          </w:p>
        </w:tc>
        <w:tc>
          <w:tcPr>
            <w:tcW w:w="2667" w:type="dxa"/>
          </w:tcPr>
          <w:p w:rsidR="005D649C" w:rsidRPr="00B120AF" w:rsidRDefault="00C1395F" w:rsidP="008C1D73">
            <w:pPr>
              <w:cnfStyle w:val="000000100000"/>
            </w:pPr>
            <w:r>
              <w:t>Principle name</w:t>
            </w:r>
          </w:p>
        </w:tc>
      </w:tr>
      <w:tr w:rsidR="005D649C" w:rsidRPr="00B120AF" w:rsidTr="008C1D73">
        <w:trPr>
          <w:cnfStyle w:val="000000010000"/>
        </w:trPr>
        <w:tc>
          <w:tcPr>
            <w:cnfStyle w:val="001000000000"/>
            <w:tcW w:w="2098" w:type="dxa"/>
          </w:tcPr>
          <w:p w:rsidR="005D649C" w:rsidRPr="00B120AF" w:rsidRDefault="005D649C" w:rsidP="008C1D73">
            <w:r w:rsidRPr="00B120AF">
              <w:t>Domain Name</w:t>
            </w:r>
          </w:p>
        </w:tc>
        <w:tc>
          <w:tcPr>
            <w:tcW w:w="4126" w:type="dxa"/>
          </w:tcPr>
          <w:p w:rsidR="005D649C" w:rsidRDefault="003B76D9" w:rsidP="005D649C">
            <w:pPr>
              <w:cnfStyle w:val="000000010000"/>
            </w:pPr>
            <w:r>
              <w:t>m</w:t>
            </w:r>
            <w:r w:rsidR="00C1395F">
              <w:t>ail</w:t>
            </w:r>
            <w:r>
              <w:t>01</w:t>
            </w:r>
            <w:r w:rsidR="00C1395F">
              <w:t>.aemedia.com</w:t>
            </w:r>
          </w:p>
          <w:p w:rsidR="003B76D9" w:rsidRDefault="003B76D9" w:rsidP="005D649C">
            <w:pPr>
              <w:cnfStyle w:val="000000010000"/>
            </w:pPr>
            <w:r>
              <w:t>mail02.aemedia.com</w:t>
            </w:r>
          </w:p>
          <w:p w:rsidR="00A559F7" w:rsidRDefault="00C1395F" w:rsidP="005D649C">
            <w:pPr>
              <w:cnfStyle w:val="000000010000"/>
            </w:pPr>
            <w:r>
              <w:t>autodiscover.aemedia.com</w:t>
            </w:r>
          </w:p>
          <w:p w:rsidR="00A559F7" w:rsidRDefault="00A559F7" w:rsidP="005D649C">
            <w:pPr>
              <w:cnfStyle w:val="000000010000"/>
            </w:pPr>
            <w:proofErr w:type="spellStart"/>
            <w:r>
              <w:t>autodiscover</w:t>
            </w:r>
            <w:proofErr w:type="spellEnd"/>
            <w:r>
              <w:t>.&lt;SMTP Address&gt;</w:t>
            </w:r>
          </w:p>
          <w:p w:rsidR="005D649C" w:rsidRDefault="003B76D9" w:rsidP="005D649C">
            <w:pPr>
              <w:cnfStyle w:val="000000010000"/>
            </w:pPr>
            <w:r>
              <w:t>&lt;Legacy Exchange 2003 URL’s&gt;</w:t>
            </w:r>
          </w:p>
          <w:p w:rsidR="005D649C" w:rsidRDefault="00C1395F" w:rsidP="005D649C">
            <w:pPr>
              <w:cnfStyle w:val="000000010000"/>
            </w:pPr>
            <w:r>
              <w:t xml:space="preserve">&lt;CAS </w:t>
            </w:r>
            <w:r w:rsidR="005D649C">
              <w:t>servers FQDN&gt;</w:t>
            </w:r>
          </w:p>
          <w:p w:rsidR="005D649C" w:rsidRPr="00B120AF" w:rsidRDefault="005D649C" w:rsidP="005D649C">
            <w:pPr>
              <w:cnfStyle w:val="000000010000"/>
            </w:pPr>
          </w:p>
        </w:tc>
        <w:tc>
          <w:tcPr>
            <w:tcW w:w="2667" w:type="dxa"/>
          </w:tcPr>
          <w:p w:rsidR="005D649C" w:rsidRPr="00B120AF" w:rsidRDefault="005D649C" w:rsidP="008C1D73">
            <w:pPr>
              <w:cnfStyle w:val="000000010000"/>
            </w:pPr>
            <w:r w:rsidRPr="00B120AF">
              <w:t>The order of the names on the certificate is important – a Subject Alternate Name (SAN) certificate is a requirement here</w:t>
            </w:r>
          </w:p>
          <w:p w:rsidR="005D649C" w:rsidRDefault="005D649C" w:rsidP="008C1D73">
            <w:pPr>
              <w:cnfStyle w:val="000000010000"/>
            </w:pPr>
          </w:p>
          <w:p w:rsidR="00A559F7" w:rsidRPr="00B120AF" w:rsidRDefault="00A559F7" w:rsidP="008C1D73">
            <w:pPr>
              <w:cnfStyle w:val="000000010000"/>
            </w:pPr>
            <w:r>
              <w:t>Aegis Media will be configuring numerous</w:t>
            </w:r>
            <w:r w:rsidRPr="00A559F7">
              <w:t xml:space="preserve"> </w:t>
            </w:r>
            <w:proofErr w:type="spellStart"/>
            <w:r w:rsidRPr="00A559F7">
              <w:t>Autodiscover</w:t>
            </w:r>
            <w:proofErr w:type="spellEnd"/>
            <w:r w:rsidRPr="00A559F7">
              <w:t xml:space="preserve"> URL</w:t>
            </w:r>
            <w:r>
              <w:t>s for their departments/business who will be using different primary SMTP address</w:t>
            </w:r>
            <w:r w:rsidRPr="00A559F7">
              <w:t>. Aegis will provide the details. This is unlikely to be confirmed at this stage exactly which domains as we need to collate this information</w:t>
            </w:r>
          </w:p>
        </w:tc>
      </w:tr>
      <w:tr w:rsidR="005D649C" w:rsidRPr="00B120AF" w:rsidTr="008C1D73">
        <w:trPr>
          <w:cnfStyle w:val="000000100000"/>
        </w:trPr>
        <w:tc>
          <w:tcPr>
            <w:cnfStyle w:val="001000000000"/>
            <w:tcW w:w="2098" w:type="dxa"/>
          </w:tcPr>
          <w:p w:rsidR="005D649C" w:rsidRPr="00B120AF" w:rsidRDefault="005D649C" w:rsidP="008C1D73">
            <w:r w:rsidRPr="00B120AF">
              <w:t>Deployment</w:t>
            </w:r>
          </w:p>
        </w:tc>
        <w:tc>
          <w:tcPr>
            <w:tcW w:w="4126" w:type="dxa"/>
          </w:tcPr>
          <w:p w:rsidR="00C1395F" w:rsidRPr="0079294B" w:rsidRDefault="00C1395F" w:rsidP="00C1395F">
            <w:pPr>
              <w:cnfStyle w:val="000000100000"/>
            </w:pPr>
            <w:r w:rsidRPr="0079294B">
              <w:t xml:space="preserve">Internal: Certificate store on all </w:t>
            </w:r>
            <w:r>
              <w:t>CAS</w:t>
            </w:r>
            <w:r w:rsidRPr="0079294B">
              <w:t xml:space="preserve"> servers</w:t>
            </w:r>
          </w:p>
          <w:p w:rsidR="005D649C" w:rsidRPr="00B120AF" w:rsidRDefault="00C1395F" w:rsidP="00C1395F">
            <w:pPr>
              <w:cnfStyle w:val="000000100000"/>
            </w:pPr>
            <w:r w:rsidRPr="0079294B">
              <w:t>External: Certificate store on all TMG Servers used for publishing Exchange services</w:t>
            </w:r>
            <w:r w:rsidRPr="00B120AF">
              <w:t xml:space="preserve"> </w:t>
            </w:r>
          </w:p>
        </w:tc>
        <w:tc>
          <w:tcPr>
            <w:tcW w:w="2667" w:type="dxa"/>
          </w:tcPr>
          <w:p w:rsidR="005D649C" w:rsidRDefault="005D649C" w:rsidP="008C1D73">
            <w:pPr>
              <w:cnfStyle w:val="000000100000"/>
            </w:pPr>
            <w:r w:rsidRPr="00B120AF">
              <w:t xml:space="preserve">For internal client access into CAS </w:t>
            </w:r>
          </w:p>
          <w:p w:rsidR="00C1395F" w:rsidRPr="00B120AF" w:rsidRDefault="00C1395F" w:rsidP="008C1D73">
            <w:pPr>
              <w:cnfStyle w:val="000000100000"/>
            </w:pPr>
            <w:r w:rsidRPr="0079294B">
              <w:t>For external client access to Exchange services</w:t>
            </w:r>
          </w:p>
        </w:tc>
      </w:tr>
      <w:tr w:rsidR="005D649C" w:rsidRPr="00B120AF" w:rsidTr="008C1D73">
        <w:trPr>
          <w:cnfStyle w:val="000000010000"/>
        </w:trPr>
        <w:tc>
          <w:tcPr>
            <w:cnfStyle w:val="001000000000"/>
            <w:tcW w:w="2098" w:type="dxa"/>
          </w:tcPr>
          <w:p w:rsidR="005D649C" w:rsidRPr="00B120AF" w:rsidRDefault="005D649C" w:rsidP="008C1D73">
            <w:r w:rsidRPr="00B120AF">
              <w:t>Issuing CA</w:t>
            </w:r>
          </w:p>
        </w:tc>
        <w:tc>
          <w:tcPr>
            <w:tcW w:w="4126" w:type="dxa"/>
          </w:tcPr>
          <w:p w:rsidR="005D649C" w:rsidRDefault="005D649C" w:rsidP="008C1D73">
            <w:pPr>
              <w:cnfStyle w:val="000000010000"/>
            </w:pPr>
            <w:r>
              <w:t>Internal</w:t>
            </w:r>
            <w:r w:rsidRPr="00B120AF">
              <w:t xml:space="preserve"> CA</w:t>
            </w:r>
          </w:p>
          <w:p w:rsidR="00C1395F" w:rsidRPr="00B120AF" w:rsidRDefault="00C1395F" w:rsidP="008C1D73">
            <w:pPr>
              <w:cnfStyle w:val="000000010000"/>
            </w:pPr>
            <w:r>
              <w:t>External: Public CA</w:t>
            </w:r>
          </w:p>
        </w:tc>
        <w:tc>
          <w:tcPr>
            <w:tcW w:w="2667" w:type="dxa"/>
          </w:tcPr>
          <w:p w:rsidR="005D649C" w:rsidRPr="00B120AF" w:rsidRDefault="005D649C" w:rsidP="008C1D73">
            <w:pPr>
              <w:cnfStyle w:val="000000010000"/>
            </w:pPr>
          </w:p>
        </w:tc>
      </w:tr>
    </w:tbl>
    <w:p w:rsidR="005D649C" w:rsidRDefault="002E5FDC" w:rsidP="002E5FDC">
      <w:pPr>
        <w:pStyle w:val="Caption"/>
      </w:pPr>
      <w:r>
        <w:t xml:space="preserve">Table </w:t>
      </w:r>
      <w:r w:rsidR="00BD1BEF">
        <w:fldChar w:fldCharType="begin"/>
      </w:r>
      <w:r>
        <w:instrText xml:space="preserve"> SEQ Table \* ARABIC </w:instrText>
      </w:r>
      <w:r w:rsidR="00BD1BEF">
        <w:fldChar w:fldCharType="separate"/>
      </w:r>
      <w:r w:rsidR="008810D3">
        <w:rPr>
          <w:noProof/>
        </w:rPr>
        <w:t>57</w:t>
      </w:r>
      <w:r w:rsidR="00BD1BEF">
        <w:fldChar w:fldCharType="end"/>
      </w:r>
      <w:r>
        <w:t>: Namespace and Certification Planning Design Decisions</w:t>
      </w:r>
    </w:p>
    <w:p w:rsidR="003B76D9" w:rsidRDefault="003B76D9" w:rsidP="003B76D9">
      <w:r>
        <w:t>As a best practice, Aegis Media should minimize the number of certificates they use for the Client Access servers, reverse proxy servers, and transport servers (Hub). We recommend using a single certificate for all of these service endpoints in each datacenter. This approach minimizes the number of certificates that are needed, which reduces both cost and complexity for the solution.</w:t>
      </w:r>
    </w:p>
    <w:p w:rsidR="003B76D9" w:rsidRDefault="003B76D9" w:rsidP="003B76D9">
      <w:r>
        <w:t>For Outlook Anywhere clients, we recommend that Aegis Media use a single Subject Alternative Name (SAN) certificate for all datacenters, and include multiple host names in the certificate. To enable Outlook Anywhere connectivity after a database, server or datacenter switchover, Aegis must use the same Certificate Principal Name on each certificate, and configure the Outlook Provider Configuration object Active Directory with the same Principal Name in Microsoft-Standard Form (</w:t>
      </w:r>
      <w:proofErr w:type="spellStart"/>
      <w:r>
        <w:t>msstd</w:t>
      </w:r>
      <w:proofErr w:type="spellEnd"/>
      <w:r>
        <w:t xml:space="preserve">).  </w:t>
      </w:r>
    </w:p>
    <w:p w:rsidR="003B76D9" w:rsidRDefault="003B76D9" w:rsidP="003B76D9">
      <w:r>
        <w:t>For example, if you use a Certificate Principal Name of mail01.aemedia.com, Aegis would configure the attribute as follows:</w:t>
      </w:r>
    </w:p>
    <w:p w:rsidR="003B76D9" w:rsidRPr="003B76D9" w:rsidRDefault="003B76D9" w:rsidP="003B76D9">
      <w:r w:rsidRPr="00144959">
        <w:rPr>
          <w:rFonts w:ascii="Courier New" w:hAnsi="Courier New" w:cs="Courier New"/>
        </w:rPr>
        <w:t>Set-</w:t>
      </w:r>
      <w:proofErr w:type="spellStart"/>
      <w:r w:rsidRPr="00144959">
        <w:rPr>
          <w:rFonts w:ascii="Courier New" w:hAnsi="Courier New" w:cs="Courier New"/>
        </w:rPr>
        <w:t>OutlookProvider</w:t>
      </w:r>
      <w:proofErr w:type="spellEnd"/>
      <w:r w:rsidRPr="00144959">
        <w:rPr>
          <w:rFonts w:ascii="Courier New" w:hAnsi="Courier New" w:cs="Courier New"/>
        </w:rPr>
        <w:t xml:space="preserve"> EXPR -</w:t>
      </w:r>
      <w:proofErr w:type="spellStart"/>
      <w:r w:rsidRPr="00144959">
        <w:rPr>
          <w:rFonts w:ascii="Courier New" w:hAnsi="Courier New" w:cs="Courier New"/>
        </w:rPr>
        <w:t>CertPrincipalName</w:t>
      </w:r>
      <w:proofErr w:type="spellEnd"/>
      <w:r w:rsidRPr="00144959">
        <w:rPr>
          <w:rFonts w:ascii="Courier New" w:hAnsi="Courier New" w:cs="Courier New"/>
        </w:rPr>
        <w:t xml:space="preserve"> "msstd</w:t>
      </w:r>
      <w:proofErr w:type="gramStart"/>
      <w:r w:rsidRPr="00144959">
        <w:rPr>
          <w:rFonts w:ascii="Courier New" w:hAnsi="Courier New" w:cs="Courier New"/>
        </w:rPr>
        <w:t>:mail</w:t>
      </w:r>
      <w:r>
        <w:rPr>
          <w:rFonts w:ascii="Courier New" w:hAnsi="Courier New" w:cs="Courier New"/>
        </w:rPr>
        <w:t>01</w:t>
      </w:r>
      <w:r w:rsidRPr="00144959">
        <w:rPr>
          <w:rFonts w:ascii="Courier New" w:hAnsi="Courier New" w:cs="Courier New"/>
        </w:rPr>
        <w:t>.</w:t>
      </w:r>
      <w:r>
        <w:rPr>
          <w:rFonts w:ascii="Courier New" w:hAnsi="Courier New" w:cs="Courier New"/>
        </w:rPr>
        <w:t>aemedia.com</w:t>
      </w:r>
      <w:proofErr w:type="gramEnd"/>
      <w:r w:rsidRPr="00144959">
        <w:rPr>
          <w:rFonts w:ascii="Courier New" w:hAnsi="Courier New" w:cs="Courier New"/>
        </w:rPr>
        <w:t>"</w:t>
      </w:r>
    </w:p>
    <w:p w:rsidR="008666A8" w:rsidRDefault="008666A8" w:rsidP="008666A8">
      <w:pPr>
        <w:pStyle w:val="Heading3Numbered"/>
      </w:pPr>
      <w:bookmarkStart w:id="157" w:name="_Toc328637974"/>
      <w:r>
        <w:t>Contingency CAS Sites Design Decisions</w:t>
      </w:r>
      <w:bookmarkEnd w:id="157"/>
    </w:p>
    <w:p w:rsidR="008666A8" w:rsidRPr="00C53A48" w:rsidRDefault="008666A8" w:rsidP="008666A8">
      <w:r>
        <w:t>The following table lists the locations where Client Access Server roles will be installed and published through Forefront TMGs.</w:t>
      </w:r>
    </w:p>
    <w:tbl>
      <w:tblPr>
        <w:tblStyle w:val="TableGrid"/>
        <w:tblW w:w="0" w:type="auto"/>
        <w:tblLook w:val="04A0"/>
      </w:tblPr>
      <w:tblGrid>
        <w:gridCol w:w="2397"/>
        <w:gridCol w:w="3060"/>
        <w:gridCol w:w="3060"/>
      </w:tblGrid>
      <w:tr w:rsidR="008666A8" w:rsidRPr="00CC2F59" w:rsidTr="008666A8">
        <w:trPr>
          <w:cnfStyle w:val="100000000000"/>
        </w:trPr>
        <w:tc>
          <w:tcPr>
            <w:cnfStyle w:val="001000000000"/>
            <w:tcW w:w="2397" w:type="dxa"/>
          </w:tcPr>
          <w:p w:rsidR="008666A8" w:rsidRPr="00CC2F59" w:rsidRDefault="008666A8" w:rsidP="008666A8">
            <w:r w:rsidRPr="00CC2F59">
              <w:lastRenderedPageBreak/>
              <w:t>AD Site with CAS servers</w:t>
            </w:r>
          </w:p>
        </w:tc>
        <w:tc>
          <w:tcPr>
            <w:tcW w:w="3060" w:type="dxa"/>
          </w:tcPr>
          <w:p w:rsidR="008666A8" w:rsidRPr="00CC2F59" w:rsidRDefault="008666A8" w:rsidP="008666A8">
            <w:pPr>
              <w:cnfStyle w:val="100000000000"/>
            </w:pPr>
            <w:r w:rsidRPr="00CC2F59">
              <w:t>Configuration/Description</w:t>
            </w:r>
          </w:p>
        </w:tc>
        <w:tc>
          <w:tcPr>
            <w:tcW w:w="3060" w:type="dxa"/>
          </w:tcPr>
          <w:p w:rsidR="008666A8" w:rsidRPr="00CC2F59" w:rsidRDefault="008666A8" w:rsidP="008666A8">
            <w:pPr>
              <w:cnfStyle w:val="100000000000"/>
            </w:pPr>
            <w:r>
              <w:t>CAS Array Name (MAPI only)</w:t>
            </w:r>
          </w:p>
        </w:tc>
      </w:tr>
      <w:tr w:rsidR="008666A8" w:rsidRPr="00CC2F59" w:rsidTr="008666A8">
        <w:trPr>
          <w:cnfStyle w:val="000000100000"/>
        </w:trPr>
        <w:tc>
          <w:tcPr>
            <w:cnfStyle w:val="001000000000"/>
            <w:tcW w:w="2397" w:type="dxa"/>
          </w:tcPr>
          <w:p w:rsidR="008666A8" w:rsidRPr="00CC2F59" w:rsidRDefault="0000118F" w:rsidP="008666A8">
            <w:r>
              <w:rPr>
                <w:rFonts w:cstheme="minorHAnsi"/>
              </w:rPr>
              <w:t xml:space="preserve">Asia pacific </w:t>
            </w:r>
            <w:proofErr w:type="spellStart"/>
            <w:r w:rsidR="008666A8" w:rsidRPr="001C2CF5">
              <w:rPr>
                <w:rFonts w:cstheme="minorHAnsi"/>
              </w:rPr>
              <w:t>Datacentre</w:t>
            </w:r>
            <w:proofErr w:type="spellEnd"/>
          </w:p>
        </w:tc>
        <w:tc>
          <w:tcPr>
            <w:tcW w:w="3060" w:type="dxa"/>
          </w:tcPr>
          <w:p w:rsidR="008666A8" w:rsidRPr="00CC2F59" w:rsidRDefault="008666A8" w:rsidP="008666A8">
            <w:pPr>
              <w:cnfStyle w:val="000000100000"/>
            </w:pPr>
            <w:r>
              <w:t>Internet facing site</w:t>
            </w:r>
          </w:p>
        </w:tc>
        <w:tc>
          <w:tcPr>
            <w:tcW w:w="3060" w:type="dxa"/>
          </w:tcPr>
          <w:p w:rsidR="008666A8" w:rsidRDefault="00FC0D93" w:rsidP="008666A8">
            <w:pPr>
              <w:cnfStyle w:val="000000100000"/>
            </w:pPr>
            <w:r>
              <w:t>outlook-APSiteA.aemedia.com</w:t>
            </w:r>
          </w:p>
        </w:tc>
      </w:tr>
      <w:tr w:rsidR="00FC0D93" w:rsidRPr="00CC2F59" w:rsidTr="008666A8">
        <w:trPr>
          <w:cnfStyle w:val="000000010000"/>
        </w:trPr>
        <w:tc>
          <w:tcPr>
            <w:cnfStyle w:val="001000000000"/>
            <w:tcW w:w="2397" w:type="dxa"/>
          </w:tcPr>
          <w:p w:rsidR="00FC0D93" w:rsidRDefault="00FC0D93" w:rsidP="008666A8">
            <w:pPr>
              <w:rPr>
                <w:rFonts w:cstheme="minorHAnsi"/>
              </w:rPr>
            </w:pPr>
            <w:r>
              <w:rPr>
                <w:rFonts w:cstheme="minorHAnsi"/>
              </w:rPr>
              <w:t xml:space="preserve">US </w:t>
            </w:r>
            <w:proofErr w:type="spellStart"/>
            <w:r>
              <w:rPr>
                <w:rFonts w:cstheme="minorHAnsi"/>
              </w:rPr>
              <w:t>Datacentre</w:t>
            </w:r>
            <w:proofErr w:type="spellEnd"/>
          </w:p>
        </w:tc>
        <w:tc>
          <w:tcPr>
            <w:tcW w:w="3060" w:type="dxa"/>
          </w:tcPr>
          <w:p w:rsidR="00FC0D93" w:rsidRDefault="00FC0D93" w:rsidP="008666A8">
            <w:pPr>
              <w:cnfStyle w:val="000000010000"/>
            </w:pPr>
            <w:r>
              <w:t>Internet facing site</w:t>
            </w:r>
          </w:p>
        </w:tc>
        <w:tc>
          <w:tcPr>
            <w:tcW w:w="3060" w:type="dxa"/>
          </w:tcPr>
          <w:p w:rsidR="00FC0D93" w:rsidRDefault="00FC0D93" w:rsidP="008666A8">
            <w:pPr>
              <w:cnfStyle w:val="000000010000"/>
            </w:pPr>
            <w:r>
              <w:t>Outlook-USSiteA.aemedia.com</w:t>
            </w:r>
          </w:p>
        </w:tc>
      </w:tr>
    </w:tbl>
    <w:p w:rsidR="008666A8" w:rsidRDefault="008666A8" w:rsidP="008666A8">
      <w:pPr>
        <w:pStyle w:val="Caption"/>
      </w:pPr>
      <w:r>
        <w:t xml:space="preserve">Table </w:t>
      </w:r>
      <w:r w:rsidR="00BD1BEF">
        <w:fldChar w:fldCharType="begin"/>
      </w:r>
      <w:r>
        <w:instrText xml:space="preserve"> SEQ Table \* ARABIC </w:instrText>
      </w:r>
      <w:r w:rsidR="00BD1BEF">
        <w:fldChar w:fldCharType="separate"/>
      </w:r>
      <w:r w:rsidR="008810D3">
        <w:rPr>
          <w:noProof/>
        </w:rPr>
        <w:t>58</w:t>
      </w:r>
      <w:r w:rsidR="00BD1BEF">
        <w:fldChar w:fldCharType="end"/>
      </w:r>
      <w:r>
        <w:t>: Contingency CAS Sites Design Decisions</w:t>
      </w:r>
    </w:p>
    <w:p w:rsidR="008666A8" w:rsidRDefault="008666A8" w:rsidP="008666A8">
      <w:pPr>
        <w:pStyle w:val="Heading3Numbered"/>
      </w:pPr>
      <w:bookmarkStart w:id="158" w:name="_Toc328637975"/>
      <w:r>
        <w:t>Contingency Namespace and Persistence Design Decisions</w:t>
      </w:r>
      <w:bookmarkEnd w:id="158"/>
    </w:p>
    <w:p w:rsidR="008666A8" w:rsidRDefault="008666A8" w:rsidP="008666A8">
      <w:r>
        <w:t>Aegis Media</w:t>
      </w:r>
      <w:r w:rsidRPr="00FB3811">
        <w:t xml:space="preserve"> will use different access methods and URLs for each client type.  The following table lists</w:t>
      </w:r>
      <w:r>
        <w:t xml:space="preserve"> the client types, and URLs used that will be used.</w:t>
      </w:r>
    </w:p>
    <w:tbl>
      <w:tblPr>
        <w:tblStyle w:val="TableGrid"/>
        <w:tblW w:w="5000" w:type="pct"/>
        <w:tblLook w:val="04A0"/>
      </w:tblPr>
      <w:tblGrid>
        <w:gridCol w:w="1168"/>
        <w:gridCol w:w="3975"/>
        <w:gridCol w:w="3975"/>
      </w:tblGrid>
      <w:tr w:rsidR="008666A8" w:rsidRPr="008F75EF" w:rsidTr="003B76D9">
        <w:trPr>
          <w:cnfStyle w:val="100000000000"/>
          <w:tblHeader/>
        </w:trPr>
        <w:tc>
          <w:tcPr>
            <w:cnfStyle w:val="001000000000"/>
            <w:tcW w:w="854" w:type="pct"/>
          </w:tcPr>
          <w:p w:rsidR="008666A8" w:rsidRPr="008F75EF" w:rsidRDefault="008666A8" w:rsidP="008666A8">
            <w:r w:rsidRPr="008F75EF">
              <w:t>Client Type</w:t>
            </w:r>
          </w:p>
        </w:tc>
        <w:tc>
          <w:tcPr>
            <w:tcW w:w="2102" w:type="pct"/>
          </w:tcPr>
          <w:p w:rsidR="008666A8" w:rsidRPr="008F75EF" w:rsidRDefault="008666A8" w:rsidP="008666A8">
            <w:pPr>
              <w:cnfStyle w:val="100000000000"/>
            </w:pPr>
            <w:r>
              <w:t>Internal URL</w:t>
            </w:r>
          </w:p>
        </w:tc>
        <w:tc>
          <w:tcPr>
            <w:tcW w:w="2044" w:type="pct"/>
          </w:tcPr>
          <w:p w:rsidR="008666A8" w:rsidRPr="008F75EF" w:rsidRDefault="008666A8" w:rsidP="008666A8">
            <w:pPr>
              <w:cnfStyle w:val="100000000000"/>
            </w:pPr>
            <w:r>
              <w:t>External URL</w:t>
            </w:r>
          </w:p>
        </w:tc>
      </w:tr>
      <w:tr w:rsidR="008666A8" w:rsidRPr="008F75EF" w:rsidTr="003B76D9">
        <w:trPr>
          <w:cnfStyle w:val="000000100000"/>
        </w:trPr>
        <w:tc>
          <w:tcPr>
            <w:cnfStyle w:val="001000000000"/>
            <w:tcW w:w="854" w:type="pct"/>
          </w:tcPr>
          <w:p w:rsidR="008666A8" w:rsidRPr="008F75EF" w:rsidRDefault="008666A8" w:rsidP="008666A8">
            <w:r w:rsidRPr="008F75EF">
              <w:t>Outlook Web App</w:t>
            </w:r>
          </w:p>
        </w:tc>
        <w:tc>
          <w:tcPr>
            <w:tcW w:w="2102" w:type="pct"/>
          </w:tcPr>
          <w:p w:rsidR="00A678F5" w:rsidRDefault="00A678F5" w:rsidP="008666A8">
            <w:pPr>
              <w:cnfStyle w:val="000000100000"/>
            </w:pPr>
            <w:r>
              <w:t>Asia Pacific Site</w:t>
            </w:r>
          </w:p>
          <w:p w:rsidR="008666A8" w:rsidRDefault="00BD1BEF" w:rsidP="008666A8">
            <w:pPr>
              <w:cnfStyle w:val="000000100000"/>
            </w:pPr>
            <w:hyperlink r:id="rId87" w:history="1">
              <w:r w:rsidR="00A678F5" w:rsidRPr="00A678F5">
                <w:rPr>
                  <w:rStyle w:val="Hyperlink"/>
                </w:rPr>
                <w:t>https://ap.mail.aemedia.com/owa</w:t>
              </w:r>
            </w:hyperlink>
            <w:r w:rsidR="008666A8">
              <w:t xml:space="preserve"> </w:t>
            </w:r>
          </w:p>
          <w:p w:rsidR="00A678F5" w:rsidRDefault="00A678F5" w:rsidP="008666A8">
            <w:pPr>
              <w:cnfStyle w:val="000000100000"/>
            </w:pPr>
            <w:r>
              <w:t>US Site</w:t>
            </w:r>
          </w:p>
          <w:p w:rsidR="00A678F5" w:rsidRPr="008F75EF" w:rsidRDefault="00BD1BEF" w:rsidP="008666A8">
            <w:pPr>
              <w:cnfStyle w:val="000000100000"/>
            </w:pPr>
            <w:hyperlink r:id="rId88" w:history="1">
              <w:r w:rsidR="00A678F5" w:rsidRPr="00A678F5">
                <w:rPr>
                  <w:rStyle w:val="Hyperlink"/>
                </w:rPr>
                <w:t>https://us.mail.aemedia.com/owa</w:t>
              </w:r>
            </w:hyperlink>
          </w:p>
        </w:tc>
        <w:tc>
          <w:tcPr>
            <w:tcW w:w="2044" w:type="pct"/>
          </w:tcPr>
          <w:p w:rsidR="00A678F5" w:rsidRDefault="00A678F5" w:rsidP="008666A8">
            <w:pPr>
              <w:cnfStyle w:val="000000100000"/>
            </w:pPr>
            <w:r>
              <w:t>Asia Pacific Site</w:t>
            </w:r>
          </w:p>
          <w:p w:rsidR="008666A8" w:rsidRDefault="00BD1BEF" w:rsidP="008666A8">
            <w:pPr>
              <w:cnfStyle w:val="000000100000"/>
            </w:pPr>
            <w:hyperlink r:id="rId89" w:history="1">
              <w:r w:rsidR="00A678F5" w:rsidRPr="00A678F5">
                <w:rPr>
                  <w:rStyle w:val="Hyperlink"/>
                </w:rPr>
                <w:t>https://ap.mail.aemedia.com/owa</w:t>
              </w:r>
            </w:hyperlink>
            <w:r w:rsidR="008666A8">
              <w:t xml:space="preserve"> </w:t>
            </w:r>
          </w:p>
          <w:p w:rsidR="00A678F5" w:rsidRDefault="00A678F5" w:rsidP="008666A8">
            <w:pPr>
              <w:cnfStyle w:val="000000100000"/>
            </w:pPr>
            <w:r>
              <w:t>US Site</w:t>
            </w:r>
          </w:p>
          <w:p w:rsidR="00A678F5" w:rsidRPr="008F75EF" w:rsidRDefault="00BD1BEF" w:rsidP="008666A8">
            <w:pPr>
              <w:cnfStyle w:val="000000100000"/>
            </w:pPr>
            <w:hyperlink r:id="rId90" w:history="1">
              <w:r w:rsidR="00A678F5" w:rsidRPr="00A678F5">
                <w:rPr>
                  <w:rStyle w:val="Hyperlink"/>
                </w:rPr>
                <w:t>https://us.mail.aemedia.com/owa</w:t>
              </w:r>
            </w:hyperlink>
          </w:p>
        </w:tc>
      </w:tr>
      <w:tr w:rsidR="008666A8" w:rsidRPr="008F75EF" w:rsidTr="003B76D9">
        <w:trPr>
          <w:cnfStyle w:val="000000010000"/>
        </w:trPr>
        <w:tc>
          <w:tcPr>
            <w:cnfStyle w:val="001000000000"/>
            <w:tcW w:w="854" w:type="pct"/>
          </w:tcPr>
          <w:p w:rsidR="008666A8" w:rsidRPr="008F75EF" w:rsidRDefault="008666A8" w:rsidP="008666A8">
            <w:r>
              <w:t>Exchange Control Panel</w:t>
            </w:r>
          </w:p>
        </w:tc>
        <w:tc>
          <w:tcPr>
            <w:tcW w:w="2102" w:type="pct"/>
          </w:tcPr>
          <w:p w:rsidR="002A337C" w:rsidRDefault="002A337C" w:rsidP="008666A8">
            <w:pPr>
              <w:cnfStyle w:val="000000010000"/>
            </w:pPr>
            <w:r>
              <w:t>Asia Pacific Site</w:t>
            </w:r>
          </w:p>
          <w:p w:rsidR="008666A8" w:rsidRDefault="00BD1BEF" w:rsidP="008666A8">
            <w:pPr>
              <w:cnfStyle w:val="000000010000"/>
            </w:pPr>
            <w:hyperlink r:id="rId91" w:history="1">
              <w:r w:rsidR="002A337C" w:rsidRPr="002A337C">
                <w:rPr>
                  <w:rStyle w:val="Hyperlink"/>
                </w:rPr>
                <w:t>https://ap.mail.aemedia.com/ecp</w:t>
              </w:r>
            </w:hyperlink>
            <w:r w:rsidR="008666A8">
              <w:t xml:space="preserve"> </w:t>
            </w:r>
          </w:p>
          <w:p w:rsidR="002A337C" w:rsidRDefault="002A337C" w:rsidP="008666A8">
            <w:pPr>
              <w:cnfStyle w:val="000000010000"/>
            </w:pPr>
            <w:r>
              <w:t>US Site</w:t>
            </w:r>
          </w:p>
          <w:p w:rsidR="002A337C" w:rsidRPr="008F75EF" w:rsidRDefault="002A337C" w:rsidP="008666A8">
            <w:pPr>
              <w:cnfStyle w:val="000000010000"/>
            </w:pPr>
            <w:r w:rsidRPr="002A337C">
              <w:t>https://ap.mail.aemedia.com/</w:t>
            </w:r>
            <w:r>
              <w:t>ecp</w:t>
            </w:r>
          </w:p>
        </w:tc>
        <w:tc>
          <w:tcPr>
            <w:tcW w:w="2044" w:type="pct"/>
          </w:tcPr>
          <w:p w:rsidR="002A337C" w:rsidRDefault="002A337C" w:rsidP="002A337C">
            <w:pPr>
              <w:cnfStyle w:val="000000010000"/>
            </w:pPr>
            <w:r>
              <w:t>Asia Pacific Site</w:t>
            </w:r>
          </w:p>
          <w:p w:rsidR="002A337C" w:rsidRDefault="00BD1BEF" w:rsidP="002A337C">
            <w:pPr>
              <w:cnfStyle w:val="000000010000"/>
            </w:pPr>
            <w:hyperlink r:id="rId92" w:history="1">
              <w:r w:rsidR="002A337C" w:rsidRPr="002A337C">
                <w:rPr>
                  <w:rStyle w:val="Hyperlink"/>
                </w:rPr>
                <w:t>https://ap</w:t>
              </w:r>
              <w:r w:rsidR="002A337C" w:rsidRPr="004907C2">
                <w:rPr>
                  <w:rStyle w:val="Hyperlink"/>
                </w:rPr>
                <w:t>.mail.aemedia.com/ecp</w:t>
              </w:r>
            </w:hyperlink>
            <w:r w:rsidR="002A337C">
              <w:t xml:space="preserve"> </w:t>
            </w:r>
          </w:p>
          <w:p w:rsidR="002A337C" w:rsidRDefault="002A337C" w:rsidP="002A337C">
            <w:pPr>
              <w:cnfStyle w:val="000000010000"/>
            </w:pPr>
            <w:r>
              <w:t>US Site</w:t>
            </w:r>
          </w:p>
          <w:p w:rsidR="008666A8" w:rsidRPr="008F75EF" w:rsidRDefault="002A337C" w:rsidP="002A337C">
            <w:pPr>
              <w:cnfStyle w:val="000000010000"/>
            </w:pPr>
            <w:r w:rsidRPr="002A337C">
              <w:t>https://ap.mail.aemedia.com/</w:t>
            </w:r>
            <w:r>
              <w:t>ecp</w:t>
            </w:r>
            <w:r w:rsidR="008666A8">
              <w:t xml:space="preserve"> </w:t>
            </w:r>
          </w:p>
        </w:tc>
      </w:tr>
      <w:tr w:rsidR="008666A8" w:rsidTr="003B76D9">
        <w:trPr>
          <w:cnfStyle w:val="000000100000"/>
        </w:trPr>
        <w:tc>
          <w:tcPr>
            <w:cnfStyle w:val="001000000000"/>
            <w:tcW w:w="854" w:type="pct"/>
          </w:tcPr>
          <w:p w:rsidR="008666A8" w:rsidRDefault="008666A8" w:rsidP="008666A8">
            <w:r>
              <w:t>Exchange Web Services</w:t>
            </w:r>
          </w:p>
        </w:tc>
        <w:tc>
          <w:tcPr>
            <w:tcW w:w="2102" w:type="pct"/>
          </w:tcPr>
          <w:p w:rsidR="002A337C" w:rsidRDefault="002A337C" w:rsidP="008666A8">
            <w:pPr>
              <w:cnfStyle w:val="000000100000"/>
            </w:pPr>
            <w:r>
              <w:t>Asia Pacific Site</w:t>
            </w:r>
          </w:p>
          <w:p w:rsidR="008666A8" w:rsidRDefault="00BD1BEF" w:rsidP="008666A8">
            <w:pPr>
              <w:cnfStyle w:val="000000100000"/>
            </w:pPr>
            <w:hyperlink r:id="rId93" w:history="1">
              <w:r w:rsidR="002A337C" w:rsidRPr="002A337C">
                <w:rPr>
                  <w:rStyle w:val="Hyperlink"/>
                </w:rPr>
                <w:t>https://ap.mail.aemedia.com/ews/exchange.asmx</w:t>
              </w:r>
            </w:hyperlink>
            <w:r w:rsidR="008666A8">
              <w:t xml:space="preserve"> </w:t>
            </w:r>
          </w:p>
          <w:p w:rsidR="002A337C" w:rsidRDefault="002A337C" w:rsidP="008666A8">
            <w:pPr>
              <w:cnfStyle w:val="000000100000"/>
            </w:pPr>
            <w:r>
              <w:t>US Site</w:t>
            </w:r>
          </w:p>
          <w:p w:rsidR="002A337C" w:rsidRPr="008F75EF" w:rsidRDefault="00BD1BEF" w:rsidP="008666A8">
            <w:pPr>
              <w:cnfStyle w:val="000000100000"/>
            </w:pPr>
            <w:hyperlink r:id="rId94" w:history="1">
              <w:r w:rsidR="002A337C" w:rsidRPr="002A337C">
                <w:rPr>
                  <w:rStyle w:val="Hyperlink"/>
                </w:rPr>
                <w:t>https://us.mail.aemedia.com/ews/exchange.asmx</w:t>
              </w:r>
            </w:hyperlink>
          </w:p>
        </w:tc>
        <w:tc>
          <w:tcPr>
            <w:tcW w:w="2044" w:type="pct"/>
          </w:tcPr>
          <w:p w:rsidR="002A337C" w:rsidRDefault="002A337C" w:rsidP="002A337C">
            <w:pPr>
              <w:cnfStyle w:val="000000100000"/>
            </w:pPr>
            <w:r>
              <w:t>Asia Pacific Site</w:t>
            </w:r>
          </w:p>
          <w:p w:rsidR="002A337C" w:rsidRDefault="00BD1BEF" w:rsidP="002A337C">
            <w:pPr>
              <w:cnfStyle w:val="000000100000"/>
            </w:pPr>
            <w:hyperlink r:id="rId95" w:history="1">
              <w:r w:rsidR="002A337C" w:rsidRPr="002A337C">
                <w:rPr>
                  <w:rStyle w:val="Hyperlink"/>
                </w:rPr>
                <w:t>https://ap.mail.aemedia.com/ews/exchange.asmx</w:t>
              </w:r>
            </w:hyperlink>
            <w:r w:rsidR="002A337C">
              <w:t xml:space="preserve"> </w:t>
            </w:r>
          </w:p>
          <w:p w:rsidR="002A337C" w:rsidRDefault="002A337C" w:rsidP="002A337C">
            <w:pPr>
              <w:cnfStyle w:val="000000100000"/>
            </w:pPr>
            <w:r>
              <w:t>US Site</w:t>
            </w:r>
          </w:p>
          <w:p w:rsidR="008666A8" w:rsidRDefault="00BD1BEF" w:rsidP="002A337C">
            <w:pPr>
              <w:cnfStyle w:val="000000100000"/>
            </w:pPr>
            <w:hyperlink r:id="rId96" w:history="1">
              <w:r w:rsidR="002A337C" w:rsidRPr="002A337C">
                <w:rPr>
                  <w:rStyle w:val="Hyperlink"/>
                </w:rPr>
                <w:t>https://us.mail.aemedia.com/ews/exchange.asmx</w:t>
              </w:r>
            </w:hyperlink>
          </w:p>
        </w:tc>
      </w:tr>
      <w:tr w:rsidR="008666A8" w:rsidTr="003B76D9">
        <w:trPr>
          <w:cnfStyle w:val="000000010000"/>
        </w:trPr>
        <w:tc>
          <w:tcPr>
            <w:cnfStyle w:val="001000000000"/>
            <w:tcW w:w="854" w:type="pct"/>
          </w:tcPr>
          <w:p w:rsidR="008666A8" w:rsidRDefault="008666A8" w:rsidP="008666A8">
            <w:r>
              <w:t>RPC Client Access Service</w:t>
            </w:r>
          </w:p>
        </w:tc>
        <w:tc>
          <w:tcPr>
            <w:tcW w:w="2102" w:type="pct"/>
          </w:tcPr>
          <w:p w:rsidR="00FC0D93" w:rsidRDefault="00FC0D93" w:rsidP="008666A8">
            <w:pPr>
              <w:cnfStyle w:val="000000010000"/>
            </w:pPr>
            <w:r>
              <w:t>Asia Pacific Site</w:t>
            </w:r>
          </w:p>
          <w:p w:rsidR="008666A8" w:rsidRDefault="00BD1BEF" w:rsidP="008666A8">
            <w:pPr>
              <w:cnfStyle w:val="000000010000"/>
            </w:pPr>
            <w:hyperlink r:id="rId97" w:history="1">
              <w:r w:rsidR="00FC0D93" w:rsidRPr="00FC0D93">
                <w:rPr>
                  <w:rStyle w:val="Hyperlink"/>
                </w:rPr>
                <w:t>https://outlook-APSiteA.aemedia.com</w:t>
              </w:r>
            </w:hyperlink>
            <w:r w:rsidR="008666A8">
              <w:t xml:space="preserve"> </w:t>
            </w:r>
          </w:p>
          <w:p w:rsidR="00FC0D93" w:rsidRDefault="00FC0D93" w:rsidP="008666A8">
            <w:pPr>
              <w:cnfStyle w:val="000000010000"/>
            </w:pPr>
            <w:r>
              <w:t>US Site</w:t>
            </w:r>
          </w:p>
          <w:p w:rsidR="00FC0D93" w:rsidRDefault="00FC0D93" w:rsidP="008666A8">
            <w:pPr>
              <w:cnfStyle w:val="000000010000"/>
            </w:pPr>
            <w:r>
              <w:t>https://outlook-USSiteA.aemedia.com</w:t>
            </w:r>
          </w:p>
          <w:p w:rsidR="008666A8" w:rsidRDefault="008666A8" w:rsidP="008666A8">
            <w:pPr>
              <w:cnfStyle w:val="000000010000"/>
            </w:pPr>
          </w:p>
        </w:tc>
        <w:tc>
          <w:tcPr>
            <w:tcW w:w="2044" w:type="pct"/>
          </w:tcPr>
          <w:p w:rsidR="008666A8" w:rsidRDefault="008666A8" w:rsidP="008666A8">
            <w:pPr>
              <w:cnfStyle w:val="000000010000"/>
            </w:pPr>
            <w:r>
              <w:t>N/A – The RPC Client Access Array is configured globally, not internal/external.</w:t>
            </w:r>
          </w:p>
          <w:p w:rsidR="008666A8" w:rsidRDefault="008666A8" w:rsidP="008666A8">
            <w:pPr>
              <w:cnfStyle w:val="000000010000"/>
            </w:pPr>
          </w:p>
          <w:p w:rsidR="008666A8" w:rsidRDefault="008666A8" w:rsidP="008666A8">
            <w:pPr>
              <w:cnfStyle w:val="000000010000"/>
            </w:pPr>
            <w:r>
              <w:t xml:space="preserve">All CAS servers in the AD site will be a member of this array.  All mailbox databases in the AD site will have the </w:t>
            </w:r>
            <w:proofErr w:type="spellStart"/>
            <w:r>
              <w:t>RPCClientAccessServer</w:t>
            </w:r>
            <w:proofErr w:type="spellEnd"/>
            <w:r>
              <w:t xml:space="preserve"> attribute configured to the FQDN of the CAS array.</w:t>
            </w:r>
          </w:p>
        </w:tc>
      </w:tr>
      <w:tr w:rsidR="008666A8" w:rsidTr="003B76D9">
        <w:trPr>
          <w:cnfStyle w:val="000000100000"/>
        </w:trPr>
        <w:tc>
          <w:tcPr>
            <w:cnfStyle w:val="001000000000"/>
            <w:tcW w:w="854" w:type="pct"/>
          </w:tcPr>
          <w:p w:rsidR="008666A8" w:rsidRDefault="008666A8" w:rsidP="008666A8">
            <w:r>
              <w:t>Outlook Anywhere</w:t>
            </w:r>
          </w:p>
        </w:tc>
        <w:tc>
          <w:tcPr>
            <w:tcW w:w="2102" w:type="pct"/>
          </w:tcPr>
          <w:p w:rsidR="00F76486" w:rsidRDefault="00F76486" w:rsidP="008666A8">
            <w:pPr>
              <w:cnfStyle w:val="000000100000"/>
            </w:pPr>
            <w:r>
              <w:t>Asia Pacific</w:t>
            </w:r>
          </w:p>
          <w:p w:rsidR="008666A8" w:rsidRDefault="00BD1BEF" w:rsidP="008666A8">
            <w:pPr>
              <w:cnfStyle w:val="000000100000"/>
            </w:pPr>
            <w:hyperlink r:id="rId98" w:history="1">
              <w:r w:rsidR="00F76486" w:rsidRPr="00F76486">
                <w:rPr>
                  <w:rStyle w:val="Hyperlink"/>
                </w:rPr>
                <w:t>https://ap.mail.aemedia.com</w:t>
              </w:r>
            </w:hyperlink>
            <w:r w:rsidR="008666A8">
              <w:t xml:space="preserve"> </w:t>
            </w:r>
          </w:p>
          <w:p w:rsidR="00F76486" w:rsidRDefault="00F76486" w:rsidP="008666A8">
            <w:pPr>
              <w:cnfStyle w:val="000000100000"/>
            </w:pPr>
            <w:r>
              <w:t>US Site</w:t>
            </w:r>
          </w:p>
          <w:p w:rsidR="00F76486" w:rsidRDefault="00BD1BEF" w:rsidP="008666A8">
            <w:pPr>
              <w:cnfStyle w:val="000000100000"/>
            </w:pPr>
            <w:hyperlink r:id="rId99" w:history="1">
              <w:r w:rsidR="00F76486" w:rsidRPr="00F76486">
                <w:rPr>
                  <w:rStyle w:val="Hyperlink"/>
                </w:rPr>
                <w:t>https://us.mail.aemedia.com</w:t>
              </w:r>
            </w:hyperlink>
          </w:p>
        </w:tc>
        <w:tc>
          <w:tcPr>
            <w:tcW w:w="2044" w:type="pct"/>
          </w:tcPr>
          <w:p w:rsidR="00F76486" w:rsidRDefault="00F76486" w:rsidP="00F76486">
            <w:pPr>
              <w:cnfStyle w:val="000000100000"/>
            </w:pPr>
            <w:r>
              <w:t>Asia Pacific</w:t>
            </w:r>
          </w:p>
          <w:p w:rsidR="00F76486" w:rsidRDefault="00BD1BEF" w:rsidP="00F76486">
            <w:pPr>
              <w:cnfStyle w:val="000000100000"/>
            </w:pPr>
            <w:hyperlink r:id="rId100" w:history="1">
              <w:r w:rsidR="00F76486" w:rsidRPr="00F76486">
                <w:rPr>
                  <w:rStyle w:val="Hyperlink"/>
                </w:rPr>
                <w:t>https://ap.mail.aemedia.com</w:t>
              </w:r>
            </w:hyperlink>
            <w:r w:rsidR="00F76486">
              <w:t xml:space="preserve"> </w:t>
            </w:r>
          </w:p>
          <w:p w:rsidR="00F76486" w:rsidRDefault="00F76486" w:rsidP="00F76486">
            <w:pPr>
              <w:cnfStyle w:val="000000100000"/>
            </w:pPr>
            <w:r>
              <w:t>US Site</w:t>
            </w:r>
          </w:p>
          <w:p w:rsidR="008666A8" w:rsidRDefault="00BD1BEF" w:rsidP="00F76486">
            <w:pPr>
              <w:cnfStyle w:val="000000100000"/>
            </w:pPr>
            <w:hyperlink r:id="rId101" w:history="1">
              <w:r w:rsidR="00F76486" w:rsidRPr="00F76486">
                <w:rPr>
                  <w:rStyle w:val="Hyperlink"/>
                </w:rPr>
                <w:t>https://</w:t>
              </w:r>
              <w:r w:rsidR="00F76486" w:rsidRPr="004907C2">
                <w:rPr>
                  <w:rStyle w:val="Hyperlink"/>
                </w:rPr>
                <w:t>us.mail.aemedia.com</w:t>
              </w:r>
            </w:hyperlink>
          </w:p>
        </w:tc>
      </w:tr>
      <w:tr w:rsidR="008666A8" w:rsidTr="003B76D9">
        <w:trPr>
          <w:cnfStyle w:val="000000010000"/>
        </w:trPr>
        <w:tc>
          <w:tcPr>
            <w:cnfStyle w:val="001000000000"/>
            <w:tcW w:w="854" w:type="pct"/>
          </w:tcPr>
          <w:p w:rsidR="008666A8" w:rsidRDefault="008666A8" w:rsidP="008666A8">
            <w:r>
              <w:t>ActiveSync</w:t>
            </w:r>
          </w:p>
        </w:tc>
        <w:tc>
          <w:tcPr>
            <w:tcW w:w="2102" w:type="pct"/>
          </w:tcPr>
          <w:p w:rsidR="00F76486" w:rsidRDefault="00F76486" w:rsidP="008666A8">
            <w:pPr>
              <w:cnfStyle w:val="000000010000"/>
            </w:pPr>
            <w:r>
              <w:t>Asia Pacific Site</w:t>
            </w:r>
          </w:p>
          <w:p w:rsidR="008666A8" w:rsidRDefault="00BD1BEF" w:rsidP="008666A8">
            <w:pPr>
              <w:cnfStyle w:val="000000010000"/>
            </w:pPr>
            <w:hyperlink r:id="rId102" w:history="1">
              <w:r w:rsidR="00F76486" w:rsidRPr="00F76486">
                <w:rPr>
                  <w:rStyle w:val="Hyperlink"/>
                </w:rPr>
                <w:t>https://ap.mail.aemedia.com/Microsoft-Server-ActiveSync</w:t>
              </w:r>
            </w:hyperlink>
            <w:r w:rsidR="008666A8">
              <w:t xml:space="preserve">  </w:t>
            </w:r>
          </w:p>
          <w:p w:rsidR="00F76486" w:rsidRDefault="00F76486" w:rsidP="008666A8">
            <w:pPr>
              <w:cnfStyle w:val="000000010000"/>
            </w:pPr>
            <w:r>
              <w:t>US Site</w:t>
            </w:r>
          </w:p>
          <w:p w:rsidR="00F76486" w:rsidRPr="008F75EF" w:rsidRDefault="00BD1BEF" w:rsidP="008666A8">
            <w:pPr>
              <w:cnfStyle w:val="000000010000"/>
            </w:pPr>
            <w:hyperlink r:id="rId103" w:history="1">
              <w:r w:rsidR="00F76486" w:rsidRPr="00F76486">
                <w:rPr>
                  <w:rStyle w:val="Hyperlink"/>
                </w:rPr>
                <w:t>https://us.mail.aemedia.com/Microsoft-Server-ActiveSync</w:t>
              </w:r>
            </w:hyperlink>
          </w:p>
        </w:tc>
        <w:tc>
          <w:tcPr>
            <w:tcW w:w="2044" w:type="pct"/>
          </w:tcPr>
          <w:p w:rsidR="00F76486" w:rsidRDefault="00F76486" w:rsidP="00F76486">
            <w:pPr>
              <w:cnfStyle w:val="000000010000"/>
            </w:pPr>
            <w:r>
              <w:t>Asia Pacific Site</w:t>
            </w:r>
          </w:p>
          <w:p w:rsidR="00F76486" w:rsidRDefault="00BD1BEF" w:rsidP="00F76486">
            <w:pPr>
              <w:cnfStyle w:val="000000010000"/>
            </w:pPr>
            <w:hyperlink r:id="rId104" w:history="1">
              <w:r w:rsidR="00F76486" w:rsidRPr="00F76486">
                <w:rPr>
                  <w:rStyle w:val="Hyperlink"/>
                </w:rPr>
                <w:t>https://ap.mail.aemedia.com/Microsoft-Server-ActiveSync</w:t>
              </w:r>
            </w:hyperlink>
            <w:r w:rsidR="00F76486">
              <w:t xml:space="preserve">  </w:t>
            </w:r>
          </w:p>
          <w:p w:rsidR="00F76486" w:rsidRDefault="00F76486" w:rsidP="00F76486">
            <w:pPr>
              <w:cnfStyle w:val="000000010000"/>
            </w:pPr>
            <w:r>
              <w:t>US Site</w:t>
            </w:r>
          </w:p>
          <w:p w:rsidR="008666A8" w:rsidRDefault="00BD1BEF" w:rsidP="00F76486">
            <w:pPr>
              <w:cnfStyle w:val="000000010000"/>
            </w:pPr>
            <w:hyperlink r:id="rId105" w:history="1">
              <w:r w:rsidR="00F76486" w:rsidRPr="00F76486">
                <w:rPr>
                  <w:rStyle w:val="Hyperlink"/>
                </w:rPr>
                <w:t>https://</w:t>
              </w:r>
              <w:r w:rsidR="00F76486" w:rsidRPr="004907C2">
                <w:rPr>
                  <w:rStyle w:val="Hyperlink"/>
                </w:rPr>
                <w:t>us.mail.aemedia.com/Microsoft-Server-ActiveSync</w:t>
              </w:r>
            </w:hyperlink>
          </w:p>
        </w:tc>
      </w:tr>
      <w:tr w:rsidR="008666A8" w:rsidTr="003B76D9">
        <w:trPr>
          <w:cnfStyle w:val="000000100000"/>
        </w:trPr>
        <w:tc>
          <w:tcPr>
            <w:cnfStyle w:val="001000000000"/>
            <w:tcW w:w="854" w:type="pct"/>
          </w:tcPr>
          <w:p w:rsidR="008666A8" w:rsidRDefault="008666A8" w:rsidP="008666A8">
            <w:r>
              <w:t>Offline Address Book</w:t>
            </w:r>
          </w:p>
        </w:tc>
        <w:tc>
          <w:tcPr>
            <w:tcW w:w="2102" w:type="pct"/>
          </w:tcPr>
          <w:p w:rsidR="00502512" w:rsidRDefault="00502512" w:rsidP="008666A8">
            <w:pPr>
              <w:cnfStyle w:val="000000100000"/>
            </w:pPr>
            <w:r>
              <w:t>Asia Pacific</w:t>
            </w:r>
          </w:p>
          <w:p w:rsidR="008666A8" w:rsidRDefault="00BD1BEF" w:rsidP="008666A8">
            <w:pPr>
              <w:cnfStyle w:val="000000100000"/>
            </w:pPr>
            <w:hyperlink r:id="rId106" w:history="1">
              <w:r w:rsidR="00502512" w:rsidRPr="00502512">
                <w:rPr>
                  <w:rStyle w:val="Hyperlink"/>
                </w:rPr>
                <w:t>https://ap.mail.aemedia.com/oab</w:t>
              </w:r>
            </w:hyperlink>
            <w:r w:rsidR="008666A8">
              <w:t xml:space="preserve"> </w:t>
            </w:r>
          </w:p>
          <w:p w:rsidR="00502512" w:rsidRDefault="00502512" w:rsidP="008666A8">
            <w:pPr>
              <w:cnfStyle w:val="000000100000"/>
            </w:pPr>
            <w:r>
              <w:t>US Site</w:t>
            </w:r>
          </w:p>
          <w:p w:rsidR="00502512" w:rsidRPr="008F75EF" w:rsidRDefault="00BD1BEF" w:rsidP="008666A8">
            <w:pPr>
              <w:cnfStyle w:val="000000100000"/>
            </w:pPr>
            <w:hyperlink r:id="rId107" w:history="1">
              <w:r w:rsidR="00502512" w:rsidRPr="00502512">
                <w:rPr>
                  <w:rStyle w:val="Hyperlink"/>
                </w:rPr>
                <w:t>https://us.mail.aemedia.com/oab</w:t>
              </w:r>
            </w:hyperlink>
          </w:p>
        </w:tc>
        <w:tc>
          <w:tcPr>
            <w:tcW w:w="2044" w:type="pct"/>
          </w:tcPr>
          <w:p w:rsidR="00502512" w:rsidRDefault="00502512" w:rsidP="00502512">
            <w:pPr>
              <w:cnfStyle w:val="000000100000"/>
            </w:pPr>
            <w:r>
              <w:lastRenderedPageBreak/>
              <w:t>Asia Pacific</w:t>
            </w:r>
          </w:p>
          <w:p w:rsidR="00502512" w:rsidRDefault="00BD1BEF" w:rsidP="00502512">
            <w:pPr>
              <w:cnfStyle w:val="000000100000"/>
            </w:pPr>
            <w:hyperlink r:id="rId108" w:history="1">
              <w:r w:rsidR="00502512" w:rsidRPr="00502512">
                <w:rPr>
                  <w:rStyle w:val="Hyperlink"/>
                </w:rPr>
                <w:t>https://ap.mail.aemedia.com/oab</w:t>
              </w:r>
            </w:hyperlink>
            <w:r w:rsidR="00502512">
              <w:t xml:space="preserve"> </w:t>
            </w:r>
          </w:p>
          <w:p w:rsidR="00502512" w:rsidRDefault="00502512" w:rsidP="00502512">
            <w:pPr>
              <w:cnfStyle w:val="000000100000"/>
            </w:pPr>
            <w:r>
              <w:t>US Site</w:t>
            </w:r>
          </w:p>
          <w:p w:rsidR="008666A8" w:rsidRDefault="00BD1BEF" w:rsidP="00502512">
            <w:pPr>
              <w:cnfStyle w:val="000000100000"/>
            </w:pPr>
            <w:hyperlink r:id="rId109" w:history="1">
              <w:r w:rsidR="00502512" w:rsidRPr="00502512">
                <w:rPr>
                  <w:rStyle w:val="Hyperlink"/>
                </w:rPr>
                <w:t>https://</w:t>
              </w:r>
              <w:r w:rsidR="00502512" w:rsidRPr="004907C2">
                <w:rPr>
                  <w:rStyle w:val="Hyperlink"/>
                </w:rPr>
                <w:t>us.mail.aemedia.com/oab</w:t>
              </w:r>
            </w:hyperlink>
          </w:p>
        </w:tc>
      </w:tr>
      <w:tr w:rsidR="008666A8" w:rsidTr="003B76D9">
        <w:trPr>
          <w:cnfStyle w:val="000000010000"/>
        </w:trPr>
        <w:tc>
          <w:tcPr>
            <w:cnfStyle w:val="001000000000"/>
            <w:tcW w:w="854" w:type="pct"/>
          </w:tcPr>
          <w:p w:rsidR="008666A8" w:rsidRDefault="008666A8" w:rsidP="008666A8">
            <w:proofErr w:type="spellStart"/>
            <w:r>
              <w:lastRenderedPageBreak/>
              <w:t>AutoDiscover</w:t>
            </w:r>
            <w:proofErr w:type="spellEnd"/>
          </w:p>
        </w:tc>
        <w:tc>
          <w:tcPr>
            <w:tcW w:w="4146" w:type="pct"/>
            <w:gridSpan w:val="2"/>
          </w:tcPr>
          <w:p w:rsidR="00502512" w:rsidRDefault="00502512" w:rsidP="00502512">
            <w:pPr>
              <w:cnfStyle w:val="000000010000"/>
            </w:pPr>
            <w:r>
              <w:t>Asia Pacific Site</w:t>
            </w:r>
          </w:p>
          <w:p w:rsidR="00502512" w:rsidRDefault="00BD1BEF" w:rsidP="00502512">
            <w:pPr>
              <w:cnfStyle w:val="000000010000"/>
            </w:pPr>
            <w:hyperlink r:id="rId110" w:history="1">
              <w:r w:rsidR="00502512" w:rsidRPr="00502512">
                <w:rPr>
                  <w:rStyle w:val="Hyperlink"/>
                </w:rPr>
                <w:t>https://ap.mail.aemedia.com/Autodiscover/Autodiscover.xml</w:t>
              </w:r>
            </w:hyperlink>
            <w:r w:rsidR="00502512">
              <w:t xml:space="preserve"> </w:t>
            </w:r>
          </w:p>
          <w:p w:rsidR="00502512" w:rsidRDefault="00502512" w:rsidP="008666A8">
            <w:pPr>
              <w:cnfStyle w:val="000000010000"/>
            </w:pPr>
            <w:r>
              <w:t>US Site</w:t>
            </w:r>
          </w:p>
          <w:p w:rsidR="008666A8" w:rsidRDefault="00BD1BEF" w:rsidP="008666A8">
            <w:pPr>
              <w:cnfStyle w:val="000000010000"/>
            </w:pPr>
            <w:hyperlink r:id="rId111" w:history="1">
              <w:r w:rsidR="00502512" w:rsidRPr="00502512">
                <w:rPr>
                  <w:rStyle w:val="Hyperlink"/>
                </w:rPr>
                <w:t>https://us.mail.aemedia.com/Autodiscover/Autodiscover.xml</w:t>
              </w:r>
            </w:hyperlink>
            <w:r w:rsidR="008666A8">
              <w:t xml:space="preserve"> </w:t>
            </w:r>
          </w:p>
          <w:p w:rsidR="008666A8" w:rsidRDefault="008666A8" w:rsidP="008666A8">
            <w:pPr>
              <w:cnfStyle w:val="000000010000"/>
            </w:pPr>
          </w:p>
          <w:p w:rsidR="008666A8" w:rsidRDefault="008666A8" w:rsidP="008666A8">
            <w:pPr>
              <w:cnfStyle w:val="000000010000"/>
            </w:pPr>
            <w:r>
              <w:t>Aegis Media will be configuring numerous</w:t>
            </w:r>
            <w:r w:rsidRPr="00A559F7">
              <w:t xml:space="preserve"> </w:t>
            </w:r>
            <w:proofErr w:type="spellStart"/>
            <w:r w:rsidRPr="00A559F7">
              <w:t>Autodiscover</w:t>
            </w:r>
            <w:proofErr w:type="spellEnd"/>
            <w:r w:rsidRPr="00A559F7">
              <w:t xml:space="preserve"> URL</w:t>
            </w:r>
            <w:r>
              <w:t>s for their departments/business who will be using different primary SMTP address</w:t>
            </w:r>
            <w:r w:rsidRPr="00A559F7">
              <w:t>. Aegis will provide the details. This is unlikely to be confirmed at this stage exactly which domains as we need to collate this information</w:t>
            </w:r>
          </w:p>
          <w:p w:rsidR="008666A8" w:rsidRDefault="008666A8" w:rsidP="008666A8">
            <w:pPr>
              <w:cnfStyle w:val="000000010000"/>
            </w:pPr>
          </w:p>
          <w:p w:rsidR="008666A8" w:rsidRDefault="008666A8" w:rsidP="008666A8">
            <w:pPr>
              <w:cnfStyle w:val="000000010000"/>
            </w:pPr>
            <w:r>
              <w:t xml:space="preserve">Site scopes will be configured to ensure that clients will request </w:t>
            </w:r>
            <w:proofErr w:type="spellStart"/>
            <w:r>
              <w:t>AutoDiscover</w:t>
            </w:r>
            <w:proofErr w:type="spellEnd"/>
            <w:r>
              <w:t xml:space="preserve"> information from a Client Access Server closes to their Active Directory site.</w:t>
            </w:r>
          </w:p>
        </w:tc>
      </w:tr>
      <w:tr w:rsidR="008666A8" w:rsidTr="003B76D9">
        <w:trPr>
          <w:cnfStyle w:val="000000100000"/>
        </w:trPr>
        <w:tc>
          <w:tcPr>
            <w:cnfStyle w:val="001000000000"/>
            <w:tcW w:w="854" w:type="pct"/>
          </w:tcPr>
          <w:p w:rsidR="008666A8" w:rsidRDefault="008666A8" w:rsidP="008666A8">
            <w:r>
              <w:t>Exchange 2003</w:t>
            </w:r>
          </w:p>
        </w:tc>
        <w:tc>
          <w:tcPr>
            <w:tcW w:w="4146" w:type="pct"/>
            <w:gridSpan w:val="2"/>
          </w:tcPr>
          <w:p w:rsidR="008666A8" w:rsidRDefault="003E7570" w:rsidP="008666A8">
            <w:pPr>
              <w:cnfStyle w:val="000000100000"/>
            </w:pPr>
            <w:r>
              <w:rPr>
                <w:i/>
                <w:iCs/>
                <w:szCs w:val="20"/>
                <w:lang w:val="en-AU"/>
              </w:rPr>
              <w:t xml:space="preserve">Aegis Media has multiple URL’s configured in Exchange 2003 environment which will be used by users until their account is migrated to Exchange 2010. After migration users will use the above URL’s based on their location. As namespace planned for Exchange 2010 are not in use in Aegis Media existing Exchange 2003 URL’s should not need any update.  </w:t>
            </w:r>
          </w:p>
        </w:tc>
      </w:tr>
    </w:tbl>
    <w:p w:rsidR="008666A8" w:rsidRDefault="008666A8" w:rsidP="008666A8">
      <w:pPr>
        <w:pStyle w:val="Caption"/>
        <w:rPr>
          <w:rFonts w:eastAsia="Calibri" w:cs="Calibri"/>
          <w:b/>
          <w:sz w:val="24"/>
          <w:szCs w:val="24"/>
        </w:rPr>
      </w:pPr>
      <w:r>
        <w:t xml:space="preserve">Table </w:t>
      </w:r>
      <w:r w:rsidR="00BD1BEF">
        <w:fldChar w:fldCharType="begin"/>
      </w:r>
      <w:r>
        <w:instrText xml:space="preserve"> SEQ Table \* ARABIC </w:instrText>
      </w:r>
      <w:r w:rsidR="00BD1BEF">
        <w:fldChar w:fldCharType="separate"/>
      </w:r>
      <w:r w:rsidR="008810D3">
        <w:rPr>
          <w:noProof/>
        </w:rPr>
        <w:t>59</w:t>
      </w:r>
      <w:r w:rsidR="00BD1BEF">
        <w:fldChar w:fldCharType="end"/>
      </w:r>
      <w:r>
        <w:t>: Namespace and Persistence Design Decisions</w:t>
      </w:r>
    </w:p>
    <w:p w:rsidR="008666A8" w:rsidRDefault="008666A8" w:rsidP="008666A8">
      <w:pPr>
        <w:pStyle w:val="Heading3Numbered"/>
      </w:pPr>
      <w:bookmarkStart w:id="159" w:name="_Toc328637976"/>
      <w:r>
        <w:t>Contingency Namespace and Certification Planning Design Decisions</w:t>
      </w:r>
      <w:bookmarkEnd w:id="159"/>
    </w:p>
    <w:p w:rsidR="008666A8" w:rsidRDefault="008666A8" w:rsidP="008666A8">
      <w:r>
        <w:t>The following table lists the namespaces required for the certificates that will be used on the Client Access Server roles:</w:t>
      </w:r>
    </w:p>
    <w:tbl>
      <w:tblPr>
        <w:tblStyle w:val="TableGrid"/>
        <w:tblW w:w="0" w:type="auto"/>
        <w:tblLook w:val="04A0"/>
      </w:tblPr>
      <w:tblGrid>
        <w:gridCol w:w="2098"/>
        <w:gridCol w:w="4126"/>
        <w:gridCol w:w="2667"/>
      </w:tblGrid>
      <w:tr w:rsidR="008666A8" w:rsidRPr="00B120AF" w:rsidTr="00395FED">
        <w:trPr>
          <w:cnfStyle w:val="100000000000"/>
          <w:tblHeader/>
        </w:trPr>
        <w:tc>
          <w:tcPr>
            <w:cnfStyle w:val="001000000000"/>
            <w:tcW w:w="2098" w:type="dxa"/>
          </w:tcPr>
          <w:p w:rsidR="008666A8" w:rsidRPr="00B120AF" w:rsidRDefault="008666A8" w:rsidP="008666A8">
            <w:r w:rsidRPr="00B120AF">
              <w:t>Property</w:t>
            </w:r>
          </w:p>
        </w:tc>
        <w:tc>
          <w:tcPr>
            <w:tcW w:w="4126" w:type="dxa"/>
          </w:tcPr>
          <w:p w:rsidR="008666A8" w:rsidRPr="00B120AF" w:rsidRDefault="008666A8" w:rsidP="008666A8">
            <w:pPr>
              <w:cnfStyle w:val="100000000000"/>
            </w:pPr>
            <w:r w:rsidRPr="00B120AF">
              <w:t>Value</w:t>
            </w:r>
          </w:p>
        </w:tc>
        <w:tc>
          <w:tcPr>
            <w:tcW w:w="2667" w:type="dxa"/>
          </w:tcPr>
          <w:p w:rsidR="008666A8" w:rsidRPr="00B120AF" w:rsidRDefault="008666A8" w:rsidP="008666A8">
            <w:pPr>
              <w:cnfStyle w:val="100000000000"/>
            </w:pPr>
            <w:r w:rsidRPr="00B120AF">
              <w:t>Note</w:t>
            </w:r>
          </w:p>
        </w:tc>
      </w:tr>
      <w:tr w:rsidR="008666A8" w:rsidRPr="00B120AF" w:rsidTr="008666A8">
        <w:trPr>
          <w:cnfStyle w:val="000000100000"/>
        </w:trPr>
        <w:tc>
          <w:tcPr>
            <w:cnfStyle w:val="001000000000"/>
            <w:tcW w:w="2098" w:type="dxa"/>
          </w:tcPr>
          <w:p w:rsidR="008666A8" w:rsidRPr="00B120AF" w:rsidRDefault="008666A8" w:rsidP="008666A8">
            <w:r w:rsidRPr="00B120AF">
              <w:t>Friendly Name</w:t>
            </w:r>
          </w:p>
        </w:tc>
        <w:tc>
          <w:tcPr>
            <w:tcW w:w="4126" w:type="dxa"/>
          </w:tcPr>
          <w:p w:rsidR="008666A8" w:rsidRPr="00B120AF" w:rsidRDefault="001846B1" w:rsidP="008666A8">
            <w:pPr>
              <w:cnfStyle w:val="000000100000"/>
            </w:pPr>
            <w:r>
              <w:t>M</w:t>
            </w:r>
            <w:r w:rsidR="008666A8">
              <w:t>ail</w:t>
            </w:r>
            <w:r>
              <w:t>01</w:t>
            </w:r>
            <w:r w:rsidR="008666A8" w:rsidRPr="005D649C">
              <w:t>.</w:t>
            </w:r>
            <w:r w:rsidR="008666A8">
              <w:t>aemedia.com</w:t>
            </w:r>
          </w:p>
        </w:tc>
        <w:tc>
          <w:tcPr>
            <w:tcW w:w="2667" w:type="dxa"/>
          </w:tcPr>
          <w:p w:rsidR="008666A8" w:rsidRPr="00B120AF" w:rsidRDefault="008666A8" w:rsidP="008666A8">
            <w:pPr>
              <w:cnfStyle w:val="000000100000"/>
            </w:pPr>
            <w:r>
              <w:t>Principle name</w:t>
            </w:r>
          </w:p>
        </w:tc>
      </w:tr>
      <w:tr w:rsidR="008666A8" w:rsidRPr="00B120AF" w:rsidTr="008666A8">
        <w:trPr>
          <w:cnfStyle w:val="000000010000"/>
        </w:trPr>
        <w:tc>
          <w:tcPr>
            <w:cnfStyle w:val="001000000000"/>
            <w:tcW w:w="2098" w:type="dxa"/>
          </w:tcPr>
          <w:p w:rsidR="008666A8" w:rsidRPr="00B120AF" w:rsidRDefault="008666A8" w:rsidP="008666A8">
            <w:r w:rsidRPr="00B120AF">
              <w:t>Domain Name</w:t>
            </w:r>
          </w:p>
        </w:tc>
        <w:tc>
          <w:tcPr>
            <w:tcW w:w="4126" w:type="dxa"/>
          </w:tcPr>
          <w:p w:rsidR="008666A8" w:rsidRDefault="001846B1" w:rsidP="008666A8">
            <w:pPr>
              <w:cnfStyle w:val="000000010000"/>
            </w:pPr>
            <w:r>
              <w:t>M</w:t>
            </w:r>
            <w:r w:rsidR="008666A8">
              <w:t>ail</w:t>
            </w:r>
            <w:r>
              <w:t>01</w:t>
            </w:r>
            <w:r w:rsidR="008666A8">
              <w:t>.aemedia.com</w:t>
            </w:r>
          </w:p>
          <w:p w:rsidR="001846B1" w:rsidRDefault="001846B1" w:rsidP="008666A8">
            <w:pPr>
              <w:cnfStyle w:val="000000010000"/>
            </w:pPr>
            <w:r>
              <w:t>Mail02.aemedia.com</w:t>
            </w:r>
          </w:p>
          <w:p w:rsidR="008666A8" w:rsidRDefault="008666A8" w:rsidP="008666A8">
            <w:pPr>
              <w:cnfStyle w:val="000000010000"/>
            </w:pPr>
            <w:r>
              <w:t>sg.mail.aemedia.com</w:t>
            </w:r>
          </w:p>
          <w:p w:rsidR="00502512" w:rsidRDefault="00502512" w:rsidP="008666A8">
            <w:pPr>
              <w:cnfStyle w:val="000000010000"/>
            </w:pPr>
            <w:r>
              <w:t>us.mail.aemedia.com</w:t>
            </w:r>
          </w:p>
          <w:p w:rsidR="008666A8" w:rsidRDefault="008666A8" w:rsidP="008666A8">
            <w:pPr>
              <w:cnfStyle w:val="000000010000"/>
            </w:pPr>
            <w:r>
              <w:t>autodiscover.aemedia.com</w:t>
            </w:r>
          </w:p>
          <w:p w:rsidR="008666A8" w:rsidRDefault="008666A8" w:rsidP="008666A8">
            <w:pPr>
              <w:cnfStyle w:val="000000010000"/>
            </w:pPr>
            <w:r>
              <w:t>autodiscover.sg.aemedia.com</w:t>
            </w:r>
          </w:p>
          <w:p w:rsidR="008666A8" w:rsidRDefault="008666A8" w:rsidP="008666A8">
            <w:pPr>
              <w:cnfStyle w:val="000000010000"/>
            </w:pPr>
            <w:proofErr w:type="spellStart"/>
            <w:r>
              <w:t>autodiscover</w:t>
            </w:r>
            <w:proofErr w:type="spellEnd"/>
            <w:r>
              <w:t>.&lt;SMTP Address&gt;</w:t>
            </w:r>
          </w:p>
          <w:p w:rsidR="008666A8" w:rsidRDefault="001846B1" w:rsidP="008666A8">
            <w:pPr>
              <w:cnfStyle w:val="000000010000"/>
            </w:pPr>
            <w:r>
              <w:t>&lt;Legacy Exchange 2003 URL’s&gt;</w:t>
            </w:r>
          </w:p>
          <w:p w:rsidR="008666A8" w:rsidRDefault="008666A8" w:rsidP="008666A8">
            <w:pPr>
              <w:cnfStyle w:val="000000010000"/>
            </w:pPr>
            <w:r>
              <w:t>&lt;CAS servers FQDN&gt;</w:t>
            </w:r>
          </w:p>
          <w:p w:rsidR="008666A8" w:rsidRPr="00B120AF" w:rsidRDefault="008666A8" w:rsidP="008666A8">
            <w:pPr>
              <w:cnfStyle w:val="000000010000"/>
            </w:pPr>
          </w:p>
        </w:tc>
        <w:tc>
          <w:tcPr>
            <w:tcW w:w="2667" w:type="dxa"/>
          </w:tcPr>
          <w:p w:rsidR="008666A8" w:rsidRPr="00B120AF" w:rsidRDefault="008666A8" w:rsidP="008666A8">
            <w:pPr>
              <w:cnfStyle w:val="000000010000"/>
            </w:pPr>
            <w:r w:rsidRPr="00B120AF">
              <w:t>The order of the names on the certificate is important – a Subject Alternate Name (SAN) certificate is a requirement here</w:t>
            </w:r>
          </w:p>
          <w:p w:rsidR="008666A8" w:rsidRDefault="008666A8" w:rsidP="008666A8">
            <w:pPr>
              <w:cnfStyle w:val="000000010000"/>
            </w:pPr>
          </w:p>
          <w:p w:rsidR="008666A8" w:rsidRPr="00B120AF" w:rsidRDefault="008666A8" w:rsidP="008666A8">
            <w:pPr>
              <w:cnfStyle w:val="000000010000"/>
            </w:pPr>
            <w:r>
              <w:t>Aegis Media will be configuring numerous</w:t>
            </w:r>
            <w:r w:rsidRPr="00A559F7">
              <w:t xml:space="preserve"> </w:t>
            </w:r>
            <w:proofErr w:type="spellStart"/>
            <w:r w:rsidRPr="00A559F7">
              <w:t>Autodiscover</w:t>
            </w:r>
            <w:proofErr w:type="spellEnd"/>
            <w:r w:rsidRPr="00A559F7">
              <w:t xml:space="preserve"> URL</w:t>
            </w:r>
            <w:r>
              <w:t>s for their departments/business who will be using different primary SMTP address</w:t>
            </w:r>
            <w:r w:rsidRPr="00A559F7">
              <w:t>. Aegis will provide the details. This is unlikely to be confirmed at this stage exactly which domains as we need to collate this information</w:t>
            </w:r>
          </w:p>
        </w:tc>
      </w:tr>
      <w:tr w:rsidR="008666A8" w:rsidRPr="00B120AF" w:rsidTr="008666A8">
        <w:trPr>
          <w:cnfStyle w:val="000000100000"/>
        </w:trPr>
        <w:tc>
          <w:tcPr>
            <w:cnfStyle w:val="001000000000"/>
            <w:tcW w:w="2098" w:type="dxa"/>
          </w:tcPr>
          <w:p w:rsidR="008666A8" w:rsidRPr="00B120AF" w:rsidRDefault="008666A8" w:rsidP="008666A8">
            <w:r w:rsidRPr="00B120AF">
              <w:t>Deployment</w:t>
            </w:r>
          </w:p>
        </w:tc>
        <w:tc>
          <w:tcPr>
            <w:tcW w:w="4126" w:type="dxa"/>
          </w:tcPr>
          <w:p w:rsidR="008666A8" w:rsidRPr="0079294B" w:rsidRDefault="008666A8" w:rsidP="008666A8">
            <w:pPr>
              <w:cnfStyle w:val="000000100000"/>
            </w:pPr>
            <w:r w:rsidRPr="0079294B">
              <w:t xml:space="preserve">Internal: Certificate store on all </w:t>
            </w:r>
            <w:r>
              <w:t>CAS</w:t>
            </w:r>
            <w:r w:rsidRPr="0079294B">
              <w:t xml:space="preserve"> servers</w:t>
            </w:r>
          </w:p>
          <w:p w:rsidR="008666A8" w:rsidRPr="00B120AF" w:rsidRDefault="008666A8" w:rsidP="008666A8">
            <w:pPr>
              <w:cnfStyle w:val="000000100000"/>
            </w:pPr>
            <w:r w:rsidRPr="0079294B">
              <w:t>External: Certificate store on all TMG Servers used for publishing Exchange services</w:t>
            </w:r>
            <w:r w:rsidRPr="00B120AF">
              <w:t xml:space="preserve"> </w:t>
            </w:r>
          </w:p>
        </w:tc>
        <w:tc>
          <w:tcPr>
            <w:tcW w:w="2667" w:type="dxa"/>
          </w:tcPr>
          <w:p w:rsidR="008666A8" w:rsidRDefault="008666A8" w:rsidP="008666A8">
            <w:pPr>
              <w:cnfStyle w:val="000000100000"/>
            </w:pPr>
            <w:r w:rsidRPr="00B120AF">
              <w:t xml:space="preserve">For internal client access into CAS </w:t>
            </w:r>
          </w:p>
          <w:p w:rsidR="008666A8" w:rsidRPr="00B120AF" w:rsidRDefault="008666A8" w:rsidP="008666A8">
            <w:pPr>
              <w:cnfStyle w:val="000000100000"/>
            </w:pPr>
            <w:r w:rsidRPr="0079294B">
              <w:t>For external client access to Exchange services</w:t>
            </w:r>
          </w:p>
        </w:tc>
      </w:tr>
      <w:tr w:rsidR="008666A8" w:rsidRPr="00B120AF" w:rsidTr="008666A8">
        <w:trPr>
          <w:cnfStyle w:val="000000010000"/>
        </w:trPr>
        <w:tc>
          <w:tcPr>
            <w:cnfStyle w:val="001000000000"/>
            <w:tcW w:w="2098" w:type="dxa"/>
          </w:tcPr>
          <w:p w:rsidR="008666A8" w:rsidRPr="00B120AF" w:rsidRDefault="008666A8" w:rsidP="008666A8">
            <w:r w:rsidRPr="00B120AF">
              <w:t>Issuing CA</w:t>
            </w:r>
          </w:p>
        </w:tc>
        <w:tc>
          <w:tcPr>
            <w:tcW w:w="4126" w:type="dxa"/>
          </w:tcPr>
          <w:p w:rsidR="008666A8" w:rsidRDefault="008666A8" w:rsidP="008666A8">
            <w:pPr>
              <w:cnfStyle w:val="000000010000"/>
            </w:pPr>
            <w:r>
              <w:t>Internal</w:t>
            </w:r>
            <w:r w:rsidRPr="00B120AF">
              <w:t xml:space="preserve"> CA</w:t>
            </w:r>
          </w:p>
          <w:p w:rsidR="008666A8" w:rsidRPr="00B120AF" w:rsidRDefault="008666A8" w:rsidP="008666A8">
            <w:pPr>
              <w:cnfStyle w:val="000000010000"/>
            </w:pPr>
            <w:r>
              <w:t>External: Public CA</w:t>
            </w:r>
          </w:p>
        </w:tc>
        <w:tc>
          <w:tcPr>
            <w:tcW w:w="2667" w:type="dxa"/>
          </w:tcPr>
          <w:p w:rsidR="008666A8" w:rsidRPr="00B120AF" w:rsidRDefault="008666A8" w:rsidP="008666A8">
            <w:pPr>
              <w:cnfStyle w:val="000000010000"/>
            </w:pPr>
          </w:p>
        </w:tc>
      </w:tr>
    </w:tbl>
    <w:p w:rsidR="008666A8" w:rsidRDefault="008666A8" w:rsidP="008666A8">
      <w:pPr>
        <w:pStyle w:val="Caption"/>
      </w:pPr>
      <w:r>
        <w:t xml:space="preserve">Table </w:t>
      </w:r>
      <w:r w:rsidR="00BD1BEF">
        <w:fldChar w:fldCharType="begin"/>
      </w:r>
      <w:r>
        <w:instrText xml:space="preserve"> SEQ Table \* ARABIC </w:instrText>
      </w:r>
      <w:r w:rsidR="00BD1BEF">
        <w:fldChar w:fldCharType="separate"/>
      </w:r>
      <w:r w:rsidR="008810D3">
        <w:rPr>
          <w:noProof/>
        </w:rPr>
        <w:t>60</w:t>
      </w:r>
      <w:r w:rsidR="00BD1BEF">
        <w:fldChar w:fldCharType="end"/>
      </w:r>
      <w:r>
        <w:t>: Contingency Namespace and Certification Planning Design Decisions</w:t>
      </w:r>
    </w:p>
    <w:p w:rsidR="001846B1" w:rsidRDefault="001846B1" w:rsidP="001846B1">
      <w:r>
        <w:lastRenderedPageBreak/>
        <w:t>As a best practice, Aegis Media should minimize the number of certificates they use for the Client Access servers, reverse proxy servers, and transport servers (Hub). We recommend using a single certificate for all of these service endpoints in each datacenter. This approach minimizes the number of certificates that are needed, which reduces both cost and complexity for the solution.</w:t>
      </w:r>
    </w:p>
    <w:p w:rsidR="001846B1" w:rsidRDefault="001846B1" w:rsidP="001846B1">
      <w:r>
        <w:t>For Outlook Anywhere clients, we recommend that Aegis Media use a single Subject Alternative Name (SAN) certificate for all datacenters, and include multiple host names in the certificate. To enable Outlook Anywhere connectivity after a database, server or datacenter switchover, Aegis must use the same Certificate Principal Name on each certificate, and configure the Outlook Provider Configuration object Active Directory with the same Principal Name in Microsoft-Standard Form (</w:t>
      </w:r>
      <w:proofErr w:type="spellStart"/>
      <w:r>
        <w:t>msstd</w:t>
      </w:r>
      <w:proofErr w:type="spellEnd"/>
      <w:r>
        <w:t xml:space="preserve">).  </w:t>
      </w:r>
    </w:p>
    <w:p w:rsidR="001846B1" w:rsidRDefault="001846B1" w:rsidP="001846B1">
      <w:r>
        <w:t>For example, if you use a Certificate Principal Name of mail01.aemedia.com, Aegis would configure the attribute as follows:</w:t>
      </w:r>
    </w:p>
    <w:p w:rsidR="001846B1" w:rsidRPr="001846B1" w:rsidRDefault="001846B1" w:rsidP="001846B1">
      <w:r w:rsidRPr="00144959">
        <w:rPr>
          <w:rFonts w:ascii="Courier New" w:hAnsi="Courier New" w:cs="Courier New"/>
        </w:rPr>
        <w:t>Set-</w:t>
      </w:r>
      <w:proofErr w:type="spellStart"/>
      <w:r w:rsidRPr="00144959">
        <w:rPr>
          <w:rFonts w:ascii="Courier New" w:hAnsi="Courier New" w:cs="Courier New"/>
        </w:rPr>
        <w:t>OutlookProvider</w:t>
      </w:r>
      <w:proofErr w:type="spellEnd"/>
      <w:r w:rsidRPr="00144959">
        <w:rPr>
          <w:rFonts w:ascii="Courier New" w:hAnsi="Courier New" w:cs="Courier New"/>
        </w:rPr>
        <w:t xml:space="preserve"> EXPR -</w:t>
      </w:r>
      <w:proofErr w:type="spellStart"/>
      <w:r w:rsidRPr="00144959">
        <w:rPr>
          <w:rFonts w:ascii="Courier New" w:hAnsi="Courier New" w:cs="Courier New"/>
        </w:rPr>
        <w:t>CertPrincipalName</w:t>
      </w:r>
      <w:proofErr w:type="spellEnd"/>
      <w:r w:rsidRPr="00144959">
        <w:rPr>
          <w:rFonts w:ascii="Courier New" w:hAnsi="Courier New" w:cs="Courier New"/>
        </w:rPr>
        <w:t xml:space="preserve"> "msstd</w:t>
      </w:r>
      <w:proofErr w:type="gramStart"/>
      <w:r w:rsidRPr="00144959">
        <w:rPr>
          <w:rFonts w:ascii="Courier New" w:hAnsi="Courier New" w:cs="Courier New"/>
        </w:rPr>
        <w:t>:mail</w:t>
      </w:r>
      <w:r>
        <w:rPr>
          <w:rFonts w:ascii="Courier New" w:hAnsi="Courier New" w:cs="Courier New"/>
        </w:rPr>
        <w:t>01</w:t>
      </w:r>
      <w:r w:rsidRPr="00144959">
        <w:rPr>
          <w:rFonts w:ascii="Courier New" w:hAnsi="Courier New" w:cs="Courier New"/>
        </w:rPr>
        <w:t>.</w:t>
      </w:r>
      <w:r>
        <w:rPr>
          <w:rFonts w:ascii="Courier New" w:hAnsi="Courier New" w:cs="Courier New"/>
        </w:rPr>
        <w:t>aemedia.com</w:t>
      </w:r>
      <w:proofErr w:type="gramEnd"/>
      <w:r w:rsidRPr="00144959">
        <w:rPr>
          <w:rFonts w:ascii="Courier New" w:hAnsi="Courier New" w:cs="Courier New"/>
        </w:rPr>
        <w:t>"</w:t>
      </w:r>
    </w:p>
    <w:p w:rsidR="006C238A" w:rsidRDefault="006C238A" w:rsidP="00DE2225">
      <w:pPr>
        <w:pStyle w:val="Heading3Numbered"/>
        <w:numPr>
          <w:ilvl w:val="2"/>
          <w:numId w:val="9"/>
        </w:numPr>
      </w:pPr>
      <w:bookmarkStart w:id="160" w:name="_Toc328637977"/>
      <w:bookmarkStart w:id="161" w:name="_Toc298402996"/>
      <w:bookmarkStart w:id="162" w:name="_Toc308120027"/>
      <w:bookmarkStart w:id="163" w:name="_Toc321838438"/>
      <w:bookmarkStart w:id="164" w:name="_Toc285027925"/>
      <w:r>
        <w:t>Mobile Device Management</w:t>
      </w:r>
      <w:bookmarkEnd w:id="160"/>
    </w:p>
    <w:p w:rsidR="006C238A" w:rsidRDefault="006C238A" w:rsidP="006C238A">
      <w:r w:rsidRPr="00953029">
        <w:t>Microsoft Exchange Server 2010 Service Pack 1 (SP1) and Microsoft Exchange ActiveSync offer many different features for both users and administrators. As an administrator, you can create allow lists, block lists, and quarantine lists specifying which mobile devices are allowed to access your Exchange mailboxes. A quarantine list lets you allow only a user's assigned device to connect to the Exchange server.</w:t>
      </w:r>
    </w:p>
    <w:p w:rsidR="006C238A" w:rsidRDefault="006C238A" w:rsidP="00550A92">
      <w:r>
        <w:t>Aegis Media</w:t>
      </w:r>
      <w:r w:rsidRPr="0079294B">
        <w:t xml:space="preserve"> has defined minimum security level for their mobile devices. With this security baseline, mobile devices that are fulfilling the minimum requirements can be identified.</w:t>
      </w:r>
      <w:r>
        <w:t xml:space="preserve"> Please see the details below of ActiveSync policies that will be deployed.</w:t>
      </w:r>
    </w:p>
    <w:p w:rsidR="00187C0C" w:rsidRPr="0079294B" w:rsidRDefault="00187C0C" w:rsidP="00DE2225">
      <w:pPr>
        <w:pStyle w:val="Heading3Numbered"/>
        <w:numPr>
          <w:ilvl w:val="2"/>
          <w:numId w:val="9"/>
        </w:numPr>
      </w:pPr>
      <w:bookmarkStart w:id="165" w:name="_Toc328637978"/>
      <w:r w:rsidRPr="0079294B">
        <w:t>ActiveSync Policies</w:t>
      </w:r>
      <w:bookmarkEnd w:id="161"/>
      <w:bookmarkEnd w:id="162"/>
      <w:bookmarkEnd w:id="163"/>
      <w:bookmarkEnd w:id="165"/>
    </w:p>
    <w:p w:rsidR="00187C0C" w:rsidRPr="0079294B" w:rsidRDefault="00187C0C" w:rsidP="00187C0C">
      <w:r w:rsidRPr="0079294B">
        <w:t xml:space="preserve">Exchange ActiveSync mailbox policies can apply a common set of policy or security settings to a user or group of users. The following table summarizes the settings recommended for </w:t>
      </w:r>
      <w:r>
        <w:t xml:space="preserve">Aegis Media </w:t>
      </w:r>
      <w:r w:rsidRPr="0079294B">
        <w:t>values in bold are non-standard.</w:t>
      </w:r>
    </w:p>
    <w:tbl>
      <w:tblPr>
        <w:tblStyle w:val="Tabel-test"/>
        <w:tblW w:w="5000" w:type="pct"/>
        <w:tblLook w:val="04A0"/>
      </w:tblPr>
      <w:tblGrid>
        <w:gridCol w:w="5161"/>
        <w:gridCol w:w="2126"/>
        <w:gridCol w:w="1831"/>
      </w:tblGrid>
      <w:tr w:rsidR="00187C0C" w:rsidRPr="0079294B" w:rsidTr="00395FED">
        <w:trPr>
          <w:cnfStyle w:val="100000000000"/>
          <w:tblHeader/>
        </w:trPr>
        <w:tc>
          <w:tcPr>
            <w:cnfStyle w:val="001000000000"/>
            <w:tcW w:w="2830" w:type="pct"/>
            <w:hideMark/>
          </w:tcPr>
          <w:p w:rsidR="00187C0C" w:rsidRPr="0079294B" w:rsidRDefault="00187C0C" w:rsidP="00187C0C">
            <w:r w:rsidRPr="0079294B">
              <w:t xml:space="preserve">Policy Setting </w:t>
            </w:r>
          </w:p>
        </w:tc>
        <w:tc>
          <w:tcPr>
            <w:tcW w:w="1166" w:type="pct"/>
            <w:hideMark/>
          </w:tcPr>
          <w:p w:rsidR="00187C0C" w:rsidRPr="0079294B" w:rsidRDefault="00187C0C" w:rsidP="00187C0C">
            <w:pPr>
              <w:cnfStyle w:val="100000000000"/>
            </w:pPr>
            <w:r w:rsidRPr="0079294B">
              <w:t xml:space="preserve">Default Value </w:t>
            </w:r>
          </w:p>
        </w:tc>
        <w:tc>
          <w:tcPr>
            <w:tcW w:w="1004" w:type="pct"/>
          </w:tcPr>
          <w:p w:rsidR="00187C0C" w:rsidRPr="0079294B" w:rsidRDefault="00187C0C" w:rsidP="00187C0C">
            <w:pPr>
              <w:cnfStyle w:val="100000000000"/>
            </w:pPr>
            <w:r>
              <w:t>Aegis Media</w:t>
            </w:r>
            <w:r w:rsidRPr="0079294B">
              <w:t xml:space="preserve"> Value</w:t>
            </w:r>
          </w:p>
        </w:tc>
      </w:tr>
      <w:tr w:rsidR="00187C0C" w:rsidRPr="0079294B" w:rsidTr="00187C0C">
        <w:trPr>
          <w:cnfStyle w:val="000000100000"/>
        </w:trPr>
        <w:tc>
          <w:tcPr>
            <w:cnfStyle w:val="001000000000"/>
            <w:tcW w:w="2830" w:type="pct"/>
            <w:hideMark/>
          </w:tcPr>
          <w:p w:rsidR="00187C0C" w:rsidRPr="0079294B" w:rsidRDefault="00187C0C" w:rsidP="00187C0C">
            <w:pPr>
              <w:ind w:left="15" w:right="15"/>
              <w:rPr>
                <w:rFonts w:eastAsia="Times New Roman" w:cstheme="minorHAnsi"/>
                <w:color w:val="auto"/>
                <w:szCs w:val="20"/>
                <w:lang w:eastAsia="da-DK"/>
              </w:rPr>
            </w:pPr>
            <w:r w:rsidRPr="0079294B">
              <w:rPr>
                <w:rFonts w:eastAsia="Times New Roman" w:cstheme="minorHAnsi"/>
                <w:color w:val="auto"/>
                <w:szCs w:val="20"/>
                <w:lang w:eastAsia="da-DK"/>
              </w:rPr>
              <w:t>Allow Bluetooth (E-CAL)</w:t>
            </w:r>
          </w:p>
        </w:tc>
        <w:tc>
          <w:tcPr>
            <w:tcW w:w="1166" w:type="pct"/>
            <w:hideMark/>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 xml:space="preserve">Allow </w:t>
            </w:r>
          </w:p>
        </w:tc>
        <w:tc>
          <w:tcPr>
            <w:tcW w:w="1004" w:type="pct"/>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 xml:space="preserve">Allow </w:t>
            </w:r>
          </w:p>
        </w:tc>
      </w:tr>
      <w:tr w:rsidR="00187C0C" w:rsidRPr="0079294B" w:rsidTr="00187C0C">
        <w:trPr>
          <w:cnfStyle w:val="000000010000"/>
        </w:trPr>
        <w:tc>
          <w:tcPr>
            <w:cnfStyle w:val="001000000000"/>
            <w:tcW w:w="2830" w:type="pct"/>
            <w:hideMark/>
          </w:tcPr>
          <w:p w:rsidR="00187C0C" w:rsidRPr="0079294B" w:rsidRDefault="00187C0C" w:rsidP="00187C0C">
            <w:pPr>
              <w:ind w:left="15" w:right="15"/>
              <w:rPr>
                <w:rFonts w:eastAsia="Times New Roman" w:cstheme="minorHAnsi"/>
                <w:color w:val="auto"/>
                <w:lang w:eastAsia="da-DK"/>
              </w:rPr>
            </w:pPr>
            <w:r w:rsidRPr="0079294B">
              <w:rPr>
                <w:rFonts w:eastAsia="Times New Roman" w:cstheme="minorHAnsi"/>
                <w:color w:val="auto"/>
                <w:lang w:eastAsia="da-DK"/>
              </w:rPr>
              <w:t>Allow Browser (E-CAL)</w:t>
            </w:r>
          </w:p>
        </w:tc>
        <w:tc>
          <w:tcPr>
            <w:tcW w:w="1166" w:type="pct"/>
            <w:hideMark/>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True</w:t>
            </w:r>
          </w:p>
        </w:tc>
        <w:tc>
          <w:tcPr>
            <w:tcW w:w="1004" w:type="pct"/>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True</w:t>
            </w:r>
          </w:p>
        </w:tc>
      </w:tr>
      <w:tr w:rsidR="00187C0C" w:rsidRPr="0079294B" w:rsidTr="00187C0C">
        <w:trPr>
          <w:cnfStyle w:val="000000100000"/>
        </w:trPr>
        <w:tc>
          <w:tcPr>
            <w:cnfStyle w:val="001000000000"/>
            <w:tcW w:w="2830" w:type="pct"/>
            <w:hideMark/>
          </w:tcPr>
          <w:p w:rsidR="00187C0C" w:rsidRPr="0079294B" w:rsidRDefault="00187C0C" w:rsidP="00187C0C">
            <w:pPr>
              <w:ind w:left="15" w:right="15"/>
              <w:rPr>
                <w:rFonts w:eastAsia="Times New Roman" w:cstheme="minorHAnsi"/>
                <w:color w:val="auto"/>
                <w:szCs w:val="20"/>
                <w:lang w:eastAsia="da-DK"/>
              </w:rPr>
            </w:pPr>
            <w:r w:rsidRPr="0079294B">
              <w:rPr>
                <w:rFonts w:eastAsia="Times New Roman" w:cstheme="minorHAnsi"/>
                <w:color w:val="auto"/>
                <w:szCs w:val="20"/>
                <w:lang w:eastAsia="da-DK"/>
              </w:rPr>
              <w:t>Allow Camera (E-CAL)</w:t>
            </w:r>
          </w:p>
        </w:tc>
        <w:tc>
          <w:tcPr>
            <w:tcW w:w="1166" w:type="pct"/>
            <w:hideMark/>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True</w:t>
            </w:r>
          </w:p>
        </w:tc>
        <w:tc>
          <w:tcPr>
            <w:tcW w:w="1004" w:type="pct"/>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True</w:t>
            </w:r>
          </w:p>
        </w:tc>
      </w:tr>
      <w:tr w:rsidR="00187C0C" w:rsidRPr="0079294B" w:rsidTr="00187C0C">
        <w:trPr>
          <w:cnfStyle w:val="000000010000"/>
        </w:trPr>
        <w:tc>
          <w:tcPr>
            <w:cnfStyle w:val="001000000000"/>
            <w:tcW w:w="2830" w:type="pct"/>
            <w:hideMark/>
          </w:tcPr>
          <w:p w:rsidR="00187C0C" w:rsidRPr="0079294B" w:rsidRDefault="00187C0C" w:rsidP="00187C0C">
            <w:pPr>
              <w:ind w:left="15" w:right="15"/>
              <w:rPr>
                <w:rFonts w:eastAsia="Times New Roman" w:cstheme="minorHAnsi"/>
                <w:color w:val="auto"/>
                <w:lang w:eastAsia="da-DK"/>
              </w:rPr>
            </w:pPr>
            <w:r w:rsidRPr="0079294B">
              <w:rPr>
                <w:rFonts w:eastAsia="Times New Roman" w:cstheme="minorHAnsi"/>
                <w:color w:val="auto"/>
                <w:lang w:eastAsia="da-DK"/>
              </w:rPr>
              <w:t>Allow Consumer Email (E-CAL)</w:t>
            </w:r>
          </w:p>
        </w:tc>
        <w:tc>
          <w:tcPr>
            <w:tcW w:w="1166" w:type="pct"/>
            <w:hideMark/>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True</w:t>
            </w:r>
          </w:p>
        </w:tc>
        <w:tc>
          <w:tcPr>
            <w:tcW w:w="1004" w:type="pct"/>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True</w:t>
            </w:r>
          </w:p>
        </w:tc>
      </w:tr>
      <w:tr w:rsidR="00187C0C" w:rsidRPr="0079294B" w:rsidTr="00187C0C">
        <w:trPr>
          <w:cnfStyle w:val="000000100000"/>
        </w:trPr>
        <w:tc>
          <w:tcPr>
            <w:cnfStyle w:val="001000000000"/>
            <w:tcW w:w="2830" w:type="pct"/>
            <w:hideMark/>
          </w:tcPr>
          <w:p w:rsidR="00187C0C" w:rsidRPr="0079294B" w:rsidRDefault="00187C0C" w:rsidP="00187C0C">
            <w:pPr>
              <w:ind w:left="15" w:right="15"/>
              <w:rPr>
                <w:rFonts w:eastAsia="Times New Roman" w:cstheme="minorHAnsi"/>
                <w:color w:val="auto"/>
                <w:szCs w:val="20"/>
                <w:lang w:eastAsia="da-DK"/>
              </w:rPr>
            </w:pPr>
            <w:r w:rsidRPr="0079294B">
              <w:rPr>
                <w:rFonts w:eastAsia="Times New Roman" w:cstheme="minorHAnsi"/>
                <w:color w:val="auto"/>
                <w:szCs w:val="20"/>
                <w:lang w:eastAsia="da-DK"/>
              </w:rPr>
              <w:t>Allow Desktop Sync (E-CAL)</w:t>
            </w:r>
          </w:p>
        </w:tc>
        <w:tc>
          <w:tcPr>
            <w:tcW w:w="1166" w:type="pct"/>
            <w:hideMark/>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True</w:t>
            </w:r>
          </w:p>
        </w:tc>
        <w:tc>
          <w:tcPr>
            <w:tcW w:w="1004" w:type="pct"/>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True</w:t>
            </w:r>
          </w:p>
        </w:tc>
      </w:tr>
      <w:tr w:rsidR="00187C0C" w:rsidRPr="0079294B" w:rsidTr="00187C0C">
        <w:trPr>
          <w:cnfStyle w:val="000000010000"/>
        </w:trPr>
        <w:tc>
          <w:tcPr>
            <w:cnfStyle w:val="001000000000"/>
            <w:tcW w:w="2830" w:type="pct"/>
            <w:hideMark/>
          </w:tcPr>
          <w:p w:rsidR="00187C0C" w:rsidRPr="0079294B" w:rsidRDefault="00187C0C" w:rsidP="00187C0C">
            <w:pPr>
              <w:ind w:left="15" w:right="15"/>
              <w:rPr>
                <w:rFonts w:eastAsia="Times New Roman" w:cstheme="minorHAnsi"/>
                <w:color w:val="auto"/>
                <w:lang w:eastAsia="da-DK"/>
              </w:rPr>
            </w:pPr>
            <w:r w:rsidRPr="0079294B">
              <w:rPr>
                <w:rFonts w:eastAsia="Times New Roman" w:cstheme="minorHAnsi"/>
                <w:color w:val="auto"/>
                <w:lang w:eastAsia="da-DK"/>
              </w:rPr>
              <w:t>Allow HTML E-mail</w:t>
            </w:r>
          </w:p>
        </w:tc>
        <w:tc>
          <w:tcPr>
            <w:tcW w:w="1166" w:type="pct"/>
            <w:hideMark/>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True</w:t>
            </w:r>
          </w:p>
        </w:tc>
        <w:tc>
          <w:tcPr>
            <w:tcW w:w="1004" w:type="pct"/>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True</w:t>
            </w:r>
          </w:p>
        </w:tc>
      </w:tr>
      <w:tr w:rsidR="00187C0C" w:rsidRPr="0079294B" w:rsidTr="00187C0C">
        <w:trPr>
          <w:cnfStyle w:val="000000100000"/>
        </w:trPr>
        <w:tc>
          <w:tcPr>
            <w:cnfStyle w:val="001000000000"/>
            <w:tcW w:w="2830" w:type="pct"/>
            <w:hideMark/>
          </w:tcPr>
          <w:p w:rsidR="00187C0C" w:rsidRPr="0079294B" w:rsidRDefault="00187C0C" w:rsidP="00187C0C">
            <w:pPr>
              <w:ind w:left="15" w:right="15"/>
              <w:rPr>
                <w:rFonts w:eastAsia="Times New Roman" w:cstheme="minorHAnsi"/>
                <w:color w:val="auto"/>
                <w:szCs w:val="20"/>
                <w:lang w:eastAsia="da-DK"/>
              </w:rPr>
            </w:pPr>
            <w:r w:rsidRPr="0079294B">
              <w:rPr>
                <w:rFonts w:eastAsia="Times New Roman" w:cstheme="minorHAnsi"/>
                <w:color w:val="auto"/>
                <w:szCs w:val="20"/>
                <w:lang w:eastAsia="da-DK"/>
              </w:rPr>
              <w:t>Allow Internet Sharing (E-CAL)</w:t>
            </w:r>
          </w:p>
        </w:tc>
        <w:tc>
          <w:tcPr>
            <w:tcW w:w="1166" w:type="pct"/>
            <w:hideMark/>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True</w:t>
            </w:r>
          </w:p>
        </w:tc>
        <w:tc>
          <w:tcPr>
            <w:tcW w:w="1004" w:type="pct"/>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True</w:t>
            </w:r>
          </w:p>
        </w:tc>
      </w:tr>
      <w:tr w:rsidR="00187C0C" w:rsidRPr="0079294B" w:rsidTr="00187C0C">
        <w:trPr>
          <w:cnfStyle w:val="000000010000"/>
        </w:trPr>
        <w:tc>
          <w:tcPr>
            <w:cnfStyle w:val="001000000000"/>
            <w:tcW w:w="2830" w:type="pct"/>
            <w:hideMark/>
          </w:tcPr>
          <w:p w:rsidR="00187C0C" w:rsidRPr="0079294B" w:rsidRDefault="00187C0C" w:rsidP="00187C0C">
            <w:pPr>
              <w:ind w:left="15" w:right="15"/>
              <w:rPr>
                <w:rFonts w:eastAsia="Times New Roman" w:cstheme="minorHAnsi"/>
                <w:color w:val="auto"/>
                <w:lang w:eastAsia="da-DK"/>
              </w:rPr>
            </w:pPr>
            <w:proofErr w:type="spellStart"/>
            <w:r w:rsidRPr="0079294B">
              <w:rPr>
                <w:rFonts w:eastAsia="Times New Roman" w:cstheme="minorHAnsi"/>
                <w:color w:val="auto"/>
                <w:lang w:eastAsia="da-DK"/>
              </w:rPr>
              <w:t>AllowIrDA</w:t>
            </w:r>
            <w:proofErr w:type="spellEnd"/>
            <w:r w:rsidRPr="0079294B">
              <w:rPr>
                <w:rFonts w:eastAsia="Times New Roman" w:cstheme="minorHAnsi"/>
                <w:color w:val="auto"/>
                <w:lang w:eastAsia="da-DK"/>
              </w:rPr>
              <w:t xml:space="preserve"> (E-CAL)</w:t>
            </w:r>
          </w:p>
        </w:tc>
        <w:tc>
          <w:tcPr>
            <w:tcW w:w="1166" w:type="pct"/>
            <w:hideMark/>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True</w:t>
            </w:r>
          </w:p>
        </w:tc>
        <w:tc>
          <w:tcPr>
            <w:tcW w:w="1004" w:type="pct"/>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True</w:t>
            </w:r>
          </w:p>
        </w:tc>
      </w:tr>
      <w:tr w:rsidR="00187C0C" w:rsidRPr="0079294B" w:rsidTr="00187C0C">
        <w:trPr>
          <w:cnfStyle w:val="000000100000"/>
        </w:trPr>
        <w:tc>
          <w:tcPr>
            <w:cnfStyle w:val="001000000000"/>
            <w:tcW w:w="2830" w:type="pct"/>
            <w:hideMark/>
          </w:tcPr>
          <w:p w:rsidR="00187C0C" w:rsidRPr="0079294B" w:rsidRDefault="00187C0C" w:rsidP="00187C0C">
            <w:pPr>
              <w:ind w:left="15" w:right="15"/>
              <w:rPr>
                <w:rFonts w:eastAsia="Times New Roman" w:cstheme="minorHAnsi"/>
                <w:color w:val="auto"/>
                <w:szCs w:val="20"/>
                <w:lang w:eastAsia="da-DK"/>
              </w:rPr>
            </w:pPr>
            <w:r w:rsidRPr="0079294B">
              <w:rPr>
                <w:rFonts w:eastAsia="Times New Roman" w:cstheme="minorHAnsi"/>
                <w:color w:val="auto"/>
                <w:szCs w:val="20"/>
                <w:lang w:eastAsia="da-DK"/>
              </w:rPr>
              <w:t>Allow non-</w:t>
            </w:r>
            <w:proofErr w:type="spellStart"/>
            <w:r w:rsidRPr="0079294B">
              <w:rPr>
                <w:rFonts w:eastAsia="Times New Roman" w:cstheme="minorHAnsi"/>
                <w:color w:val="auto"/>
                <w:szCs w:val="20"/>
                <w:lang w:eastAsia="da-DK"/>
              </w:rPr>
              <w:t>provisionable</w:t>
            </w:r>
            <w:proofErr w:type="spellEnd"/>
            <w:r w:rsidRPr="0079294B">
              <w:rPr>
                <w:rFonts w:eastAsia="Times New Roman" w:cstheme="minorHAnsi"/>
                <w:color w:val="auto"/>
                <w:szCs w:val="20"/>
                <w:lang w:eastAsia="da-DK"/>
              </w:rPr>
              <w:t xml:space="preserve"> devices</w:t>
            </w:r>
          </w:p>
        </w:tc>
        <w:tc>
          <w:tcPr>
            <w:tcW w:w="1166" w:type="pct"/>
            <w:hideMark/>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True</w:t>
            </w:r>
          </w:p>
        </w:tc>
        <w:tc>
          <w:tcPr>
            <w:tcW w:w="1004" w:type="pct"/>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True</w:t>
            </w:r>
          </w:p>
        </w:tc>
      </w:tr>
      <w:tr w:rsidR="00187C0C" w:rsidRPr="0079294B" w:rsidTr="00187C0C">
        <w:trPr>
          <w:cnfStyle w:val="000000010000"/>
        </w:trPr>
        <w:tc>
          <w:tcPr>
            <w:cnfStyle w:val="001000000000"/>
            <w:tcW w:w="2830" w:type="pct"/>
            <w:hideMark/>
          </w:tcPr>
          <w:p w:rsidR="00187C0C" w:rsidRPr="0079294B" w:rsidRDefault="00187C0C" w:rsidP="00187C0C">
            <w:pPr>
              <w:ind w:left="15" w:right="15"/>
              <w:rPr>
                <w:rFonts w:eastAsia="Times New Roman" w:cstheme="minorHAnsi"/>
                <w:color w:val="auto"/>
                <w:lang w:eastAsia="da-DK"/>
              </w:rPr>
            </w:pPr>
            <w:r w:rsidRPr="0079294B">
              <w:rPr>
                <w:rFonts w:eastAsia="Times New Roman" w:cstheme="minorHAnsi"/>
                <w:color w:val="auto"/>
                <w:lang w:eastAsia="da-DK"/>
              </w:rPr>
              <w:t>Allow simple password</w:t>
            </w:r>
          </w:p>
        </w:tc>
        <w:tc>
          <w:tcPr>
            <w:tcW w:w="1166" w:type="pct"/>
            <w:hideMark/>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False</w:t>
            </w:r>
          </w:p>
        </w:tc>
        <w:tc>
          <w:tcPr>
            <w:tcW w:w="1004" w:type="pct"/>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False</w:t>
            </w:r>
          </w:p>
        </w:tc>
      </w:tr>
      <w:tr w:rsidR="00187C0C" w:rsidRPr="0079294B" w:rsidTr="00187C0C">
        <w:trPr>
          <w:cnfStyle w:val="000000100000"/>
        </w:trPr>
        <w:tc>
          <w:tcPr>
            <w:cnfStyle w:val="001000000000"/>
            <w:tcW w:w="2830" w:type="pct"/>
            <w:hideMark/>
          </w:tcPr>
          <w:p w:rsidR="00187C0C" w:rsidRPr="0079294B" w:rsidRDefault="00187C0C" w:rsidP="00187C0C">
            <w:pPr>
              <w:ind w:left="15" w:right="15"/>
              <w:rPr>
                <w:rFonts w:eastAsia="Times New Roman" w:cstheme="minorHAnsi"/>
                <w:color w:val="auto"/>
                <w:szCs w:val="20"/>
                <w:lang w:eastAsia="da-DK"/>
              </w:rPr>
            </w:pPr>
            <w:r w:rsidRPr="0079294B">
              <w:rPr>
                <w:rFonts w:eastAsia="Times New Roman" w:cstheme="minorHAnsi"/>
                <w:color w:val="auto"/>
                <w:szCs w:val="20"/>
                <w:lang w:eastAsia="da-DK"/>
              </w:rPr>
              <w:t xml:space="preserve">Allow </w:t>
            </w:r>
            <w:proofErr w:type="spellStart"/>
            <w:r w:rsidRPr="0079294B">
              <w:rPr>
                <w:rFonts w:eastAsia="Times New Roman" w:cstheme="minorHAnsi"/>
                <w:color w:val="auto"/>
                <w:szCs w:val="20"/>
                <w:lang w:eastAsia="da-DK"/>
              </w:rPr>
              <w:t>POPMAPIEmail</w:t>
            </w:r>
            <w:proofErr w:type="spellEnd"/>
          </w:p>
        </w:tc>
        <w:tc>
          <w:tcPr>
            <w:tcW w:w="1166" w:type="pct"/>
            <w:hideMark/>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 xml:space="preserve">True </w:t>
            </w:r>
          </w:p>
        </w:tc>
        <w:tc>
          <w:tcPr>
            <w:tcW w:w="1004" w:type="pct"/>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 xml:space="preserve">True </w:t>
            </w:r>
          </w:p>
        </w:tc>
      </w:tr>
      <w:tr w:rsidR="00187C0C" w:rsidRPr="0079294B" w:rsidTr="00187C0C">
        <w:trPr>
          <w:cnfStyle w:val="000000010000"/>
        </w:trPr>
        <w:tc>
          <w:tcPr>
            <w:cnfStyle w:val="001000000000"/>
            <w:tcW w:w="2830" w:type="pct"/>
            <w:hideMark/>
          </w:tcPr>
          <w:p w:rsidR="00187C0C" w:rsidRPr="0079294B" w:rsidRDefault="00187C0C" w:rsidP="00187C0C">
            <w:pPr>
              <w:ind w:left="15" w:right="15"/>
              <w:rPr>
                <w:rFonts w:eastAsia="Times New Roman" w:cstheme="minorHAnsi"/>
                <w:color w:val="auto"/>
                <w:lang w:eastAsia="da-DK"/>
              </w:rPr>
            </w:pPr>
            <w:r w:rsidRPr="0079294B">
              <w:rPr>
                <w:rFonts w:eastAsia="Times New Roman" w:cstheme="minorHAnsi"/>
                <w:color w:val="auto"/>
                <w:lang w:eastAsia="da-DK"/>
              </w:rPr>
              <w:lastRenderedPageBreak/>
              <w:t>Allow Remote Desktop (E-CAL)</w:t>
            </w:r>
          </w:p>
        </w:tc>
        <w:tc>
          <w:tcPr>
            <w:tcW w:w="1166" w:type="pct"/>
            <w:hideMark/>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True</w:t>
            </w:r>
          </w:p>
        </w:tc>
        <w:tc>
          <w:tcPr>
            <w:tcW w:w="1004" w:type="pct"/>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True</w:t>
            </w:r>
          </w:p>
        </w:tc>
      </w:tr>
      <w:tr w:rsidR="00187C0C" w:rsidRPr="0079294B" w:rsidTr="00187C0C">
        <w:trPr>
          <w:cnfStyle w:val="000000100000"/>
        </w:trPr>
        <w:tc>
          <w:tcPr>
            <w:cnfStyle w:val="001000000000"/>
            <w:tcW w:w="2830" w:type="pct"/>
            <w:hideMark/>
          </w:tcPr>
          <w:p w:rsidR="00187C0C" w:rsidRPr="0079294B" w:rsidRDefault="00187C0C" w:rsidP="00187C0C">
            <w:pPr>
              <w:ind w:left="15" w:right="15"/>
              <w:rPr>
                <w:rFonts w:eastAsia="Times New Roman" w:cstheme="minorHAnsi"/>
                <w:color w:val="auto"/>
                <w:szCs w:val="20"/>
                <w:lang w:eastAsia="da-DK"/>
              </w:rPr>
            </w:pPr>
            <w:r w:rsidRPr="0079294B">
              <w:rPr>
                <w:rFonts w:eastAsia="Times New Roman" w:cstheme="minorHAnsi"/>
                <w:color w:val="auto"/>
                <w:szCs w:val="20"/>
                <w:lang w:eastAsia="da-DK"/>
              </w:rPr>
              <w:t>Alphanumeric password required</w:t>
            </w:r>
          </w:p>
        </w:tc>
        <w:tc>
          <w:tcPr>
            <w:tcW w:w="1166" w:type="pct"/>
            <w:hideMark/>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False</w:t>
            </w:r>
          </w:p>
        </w:tc>
        <w:tc>
          <w:tcPr>
            <w:tcW w:w="1004" w:type="pct"/>
          </w:tcPr>
          <w:p w:rsidR="00187C0C" w:rsidRPr="0079294B" w:rsidRDefault="00187C0C" w:rsidP="00187C0C">
            <w:pPr>
              <w:ind w:left="15" w:right="15"/>
              <w:cnfStyle w:val="000000100000"/>
              <w:rPr>
                <w:rFonts w:eastAsia="Times New Roman" w:cstheme="minorHAnsi"/>
                <w:b/>
                <w:color w:val="000000"/>
                <w:szCs w:val="20"/>
                <w:lang w:eastAsia="da-DK"/>
              </w:rPr>
            </w:pPr>
            <w:r w:rsidRPr="0079294B">
              <w:rPr>
                <w:rFonts w:eastAsia="Times New Roman" w:cstheme="minorHAnsi"/>
                <w:color w:val="000000"/>
                <w:szCs w:val="20"/>
                <w:lang w:eastAsia="da-DK"/>
              </w:rPr>
              <w:t>False</w:t>
            </w:r>
          </w:p>
        </w:tc>
      </w:tr>
      <w:tr w:rsidR="00187C0C" w:rsidRPr="0079294B" w:rsidTr="00187C0C">
        <w:trPr>
          <w:cnfStyle w:val="000000010000"/>
        </w:trPr>
        <w:tc>
          <w:tcPr>
            <w:cnfStyle w:val="001000000000"/>
            <w:tcW w:w="2830" w:type="pct"/>
            <w:hideMark/>
          </w:tcPr>
          <w:p w:rsidR="00187C0C" w:rsidRPr="0079294B" w:rsidRDefault="00187C0C" w:rsidP="00187C0C">
            <w:pPr>
              <w:ind w:left="15" w:right="15"/>
              <w:rPr>
                <w:rFonts w:eastAsia="Times New Roman" w:cstheme="minorHAnsi"/>
                <w:color w:val="auto"/>
                <w:lang w:eastAsia="da-DK"/>
              </w:rPr>
            </w:pPr>
            <w:r w:rsidRPr="0079294B">
              <w:rPr>
                <w:rFonts w:eastAsia="Times New Roman" w:cstheme="minorHAnsi"/>
                <w:color w:val="auto"/>
                <w:lang w:eastAsia="da-DK"/>
              </w:rPr>
              <w:t>Allow S/MIME software certificates</w:t>
            </w:r>
          </w:p>
        </w:tc>
        <w:tc>
          <w:tcPr>
            <w:tcW w:w="1166" w:type="pct"/>
            <w:hideMark/>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True</w:t>
            </w:r>
          </w:p>
        </w:tc>
        <w:tc>
          <w:tcPr>
            <w:tcW w:w="1004" w:type="pct"/>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True</w:t>
            </w:r>
          </w:p>
        </w:tc>
      </w:tr>
      <w:tr w:rsidR="00187C0C" w:rsidRPr="0079294B" w:rsidTr="00187C0C">
        <w:trPr>
          <w:cnfStyle w:val="000000100000"/>
        </w:trPr>
        <w:tc>
          <w:tcPr>
            <w:cnfStyle w:val="001000000000"/>
            <w:tcW w:w="2830" w:type="pct"/>
            <w:hideMark/>
          </w:tcPr>
          <w:p w:rsidR="00187C0C" w:rsidRPr="0079294B" w:rsidRDefault="00187C0C" w:rsidP="00187C0C">
            <w:pPr>
              <w:ind w:left="15" w:right="15"/>
              <w:rPr>
                <w:rFonts w:eastAsia="Times New Roman" w:cstheme="minorHAnsi"/>
                <w:color w:val="auto"/>
                <w:szCs w:val="20"/>
                <w:lang w:eastAsia="da-DK"/>
              </w:rPr>
            </w:pPr>
            <w:r w:rsidRPr="0079294B">
              <w:rPr>
                <w:rFonts w:eastAsia="Times New Roman" w:cstheme="minorHAnsi"/>
                <w:color w:val="auto"/>
                <w:szCs w:val="20"/>
                <w:lang w:eastAsia="da-DK"/>
              </w:rPr>
              <w:t>Allow storage card</w:t>
            </w:r>
          </w:p>
        </w:tc>
        <w:tc>
          <w:tcPr>
            <w:tcW w:w="1166" w:type="pct"/>
            <w:hideMark/>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True</w:t>
            </w:r>
          </w:p>
        </w:tc>
        <w:tc>
          <w:tcPr>
            <w:tcW w:w="1004" w:type="pct"/>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True</w:t>
            </w:r>
          </w:p>
        </w:tc>
      </w:tr>
      <w:tr w:rsidR="00187C0C" w:rsidRPr="0079294B" w:rsidTr="00187C0C">
        <w:trPr>
          <w:cnfStyle w:val="000000010000"/>
        </w:trPr>
        <w:tc>
          <w:tcPr>
            <w:cnfStyle w:val="001000000000"/>
            <w:tcW w:w="2830" w:type="pct"/>
            <w:hideMark/>
          </w:tcPr>
          <w:p w:rsidR="00187C0C" w:rsidRPr="0079294B" w:rsidRDefault="00187C0C" w:rsidP="00187C0C">
            <w:pPr>
              <w:ind w:left="15" w:right="15"/>
              <w:rPr>
                <w:rFonts w:eastAsia="Times New Roman" w:cstheme="minorHAnsi"/>
                <w:color w:val="auto"/>
                <w:lang w:eastAsia="da-DK"/>
              </w:rPr>
            </w:pPr>
            <w:r w:rsidRPr="0079294B">
              <w:rPr>
                <w:rFonts w:eastAsia="Times New Roman" w:cstheme="minorHAnsi"/>
                <w:color w:val="auto"/>
                <w:lang w:eastAsia="da-DK"/>
              </w:rPr>
              <w:t>Allow text messaging (E-CAL)</w:t>
            </w:r>
          </w:p>
        </w:tc>
        <w:tc>
          <w:tcPr>
            <w:tcW w:w="1166" w:type="pct"/>
            <w:hideMark/>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True</w:t>
            </w:r>
          </w:p>
        </w:tc>
        <w:tc>
          <w:tcPr>
            <w:tcW w:w="1004" w:type="pct"/>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True</w:t>
            </w:r>
          </w:p>
        </w:tc>
      </w:tr>
      <w:tr w:rsidR="00187C0C" w:rsidRPr="0079294B" w:rsidTr="00187C0C">
        <w:trPr>
          <w:cnfStyle w:val="000000100000"/>
        </w:trPr>
        <w:tc>
          <w:tcPr>
            <w:cnfStyle w:val="001000000000"/>
            <w:tcW w:w="2830" w:type="pct"/>
            <w:hideMark/>
          </w:tcPr>
          <w:p w:rsidR="00187C0C" w:rsidRPr="0079294B" w:rsidRDefault="00187C0C" w:rsidP="00187C0C">
            <w:pPr>
              <w:ind w:left="15" w:right="15"/>
              <w:rPr>
                <w:rFonts w:eastAsia="Times New Roman" w:cstheme="minorHAnsi"/>
                <w:color w:val="auto"/>
                <w:szCs w:val="20"/>
                <w:lang w:eastAsia="da-DK"/>
              </w:rPr>
            </w:pPr>
            <w:r w:rsidRPr="0079294B">
              <w:rPr>
                <w:rFonts w:eastAsia="Times New Roman" w:cstheme="minorHAnsi"/>
                <w:color w:val="auto"/>
                <w:szCs w:val="20"/>
                <w:lang w:eastAsia="da-DK"/>
              </w:rPr>
              <w:t>Allow unsigned applications (E-CAL)</w:t>
            </w:r>
          </w:p>
        </w:tc>
        <w:tc>
          <w:tcPr>
            <w:tcW w:w="1166" w:type="pct"/>
            <w:hideMark/>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True</w:t>
            </w:r>
          </w:p>
        </w:tc>
        <w:tc>
          <w:tcPr>
            <w:tcW w:w="1004" w:type="pct"/>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True</w:t>
            </w:r>
          </w:p>
        </w:tc>
      </w:tr>
      <w:tr w:rsidR="00187C0C" w:rsidRPr="0079294B" w:rsidTr="00187C0C">
        <w:trPr>
          <w:cnfStyle w:val="000000010000"/>
        </w:trPr>
        <w:tc>
          <w:tcPr>
            <w:cnfStyle w:val="001000000000"/>
            <w:tcW w:w="2830" w:type="pct"/>
            <w:hideMark/>
          </w:tcPr>
          <w:p w:rsidR="00187C0C" w:rsidRPr="0079294B" w:rsidRDefault="00187C0C" w:rsidP="00187C0C">
            <w:pPr>
              <w:ind w:left="15" w:right="15"/>
              <w:rPr>
                <w:rFonts w:eastAsia="Times New Roman" w:cstheme="minorHAnsi"/>
                <w:color w:val="auto"/>
                <w:lang w:eastAsia="da-DK"/>
              </w:rPr>
            </w:pPr>
            <w:r w:rsidRPr="0079294B">
              <w:rPr>
                <w:rFonts w:eastAsia="Times New Roman" w:cstheme="minorHAnsi"/>
                <w:color w:val="auto"/>
                <w:lang w:eastAsia="da-DK"/>
              </w:rPr>
              <w:t>Allow unsigned installation packages (E-CAL)</w:t>
            </w:r>
          </w:p>
        </w:tc>
        <w:tc>
          <w:tcPr>
            <w:tcW w:w="1166" w:type="pct"/>
            <w:hideMark/>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True</w:t>
            </w:r>
          </w:p>
        </w:tc>
        <w:tc>
          <w:tcPr>
            <w:tcW w:w="1004" w:type="pct"/>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True</w:t>
            </w:r>
          </w:p>
        </w:tc>
      </w:tr>
      <w:tr w:rsidR="00187C0C" w:rsidRPr="0079294B" w:rsidTr="00187C0C">
        <w:trPr>
          <w:cnfStyle w:val="000000100000"/>
        </w:trPr>
        <w:tc>
          <w:tcPr>
            <w:cnfStyle w:val="001000000000"/>
            <w:tcW w:w="2830" w:type="pct"/>
            <w:hideMark/>
          </w:tcPr>
          <w:p w:rsidR="00187C0C" w:rsidRPr="0079294B" w:rsidRDefault="00187C0C" w:rsidP="00187C0C">
            <w:pPr>
              <w:ind w:left="15" w:right="15"/>
              <w:rPr>
                <w:rFonts w:eastAsia="Times New Roman" w:cstheme="minorHAnsi"/>
                <w:color w:val="auto"/>
                <w:szCs w:val="20"/>
                <w:lang w:eastAsia="da-DK"/>
              </w:rPr>
            </w:pPr>
            <w:r w:rsidRPr="0079294B">
              <w:rPr>
                <w:rFonts w:eastAsia="Times New Roman" w:cstheme="minorHAnsi"/>
                <w:color w:val="auto"/>
                <w:szCs w:val="20"/>
                <w:lang w:eastAsia="da-DK"/>
              </w:rPr>
              <w:t>Allow Wi-Fi (E-CAL)</w:t>
            </w:r>
          </w:p>
        </w:tc>
        <w:tc>
          <w:tcPr>
            <w:tcW w:w="1166" w:type="pct"/>
            <w:hideMark/>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True</w:t>
            </w:r>
          </w:p>
        </w:tc>
        <w:tc>
          <w:tcPr>
            <w:tcW w:w="1004" w:type="pct"/>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True</w:t>
            </w:r>
          </w:p>
        </w:tc>
      </w:tr>
      <w:tr w:rsidR="00187C0C" w:rsidRPr="0079294B" w:rsidTr="00187C0C">
        <w:trPr>
          <w:cnfStyle w:val="000000010000"/>
        </w:trPr>
        <w:tc>
          <w:tcPr>
            <w:cnfStyle w:val="001000000000"/>
            <w:tcW w:w="2830" w:type="pct"/>
            <w:hideMark/>
          </w:tcPr>
          <w:p w:rsidR="00187C0C" w:rsidRPr="0079294B" w:rsidRDefault="00187C0C" w:rsidP="00187C0C">
            <w:pPr>
              <w:ind w:left="15" w:right="15"/>
              <w:rPr>
                <w:rFonts w:eastAsia="Times New Roman" w:cstheme="minorHAnsi"/>
                <w:color w:val="auto"/>
                <w:lang w:eastAsia="da-DK"/>
              </w:rPr>
            </w:pPr>
            <w:r w:rsidRPr="0079294B">
              <w:rPr>
                <w:rFonts w:eastAsia="Times New Roman" w:cstheme="minorHAnsi"/>
                <w:color w:val="auto"/>
                <w:lang w:eastAsia="da-DK"/>
              </w:rPr>
              <w:t>Attachments enabled</w:t>
            </w:r>
          </w:p>
        </w:tc>
        <w:tc>
          <w:tcPr>
            <w:tcW w:w="1166" w:type="pct"/>
            <w:hideMark/>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True</w:t>
            </w:r>
          </w:p>
        </w:tc>
        <w:tc>
          <w:tcPr>
            <w:tcW w:w="1004" w:type="pct"/>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True</w:t>
            </w:r>
          </w:p>
        </w:tc>
      </w:tr>
      <w:tr w:rsidR="00187C0C" w:rsidRPr="0079294B" w:rsidTr="00187C0C">
        <w:trPr>
          <w:cnfStyle w:val="000000100000"/>
        </w:trPr>
        <w:tc>
          <w:tcPr>
            <w:cnfStyle w:val="001000000000"/>
            <w:tcW w:w="2830" w:type="pct"/>
            <w:hideMark/>
          </w:tcPr>
          <w:p w:rsidR="00187C0C" w:rsidRPr="0079294B" w:rsidRDefault="00187C0C" w:rsidP="00187C0C">
            <w:pPr>
              <w:ind w:left="15" w:right="15"/>
              <w:rPr>
                <w:rFonts w:eastAsia="Times New Roman" w:cstheme="minorHAnsi"/>
                <w:color w:val="auto"/>
                <w:szCs w:val="20"/>
                <w:lang w:eastAsia="da-DK"/>
              </w:rPr>
            </w:pPr>
            <w:r w:rsidRPr="0079294B">
              <w:rPr>
                <w:rFonts w:eastAsia="Times New Roman" w:cstheme="minorHAnsi"/>
                <w:color w:val="auto"/>
                <w:szCs w:val="20"/>
                <w:lang w:eastAsia="da-DK"/>
              </w:rPr>
              <w:t>Device encryption enabled</w:t>
            </w:r>
          </w:p>
        </w:tc>
        <w:tc>
          <w:tcPr>
            <w:tcW w:w="1166" w:type="pct"/>
            <w:hideMark/>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False</w:t>
            </w:r>
          </w:p>
        </w:tc>
        <w:tc>
          <w:tcPr>
            <w:tcW w:w="1004" w:type="pct"/>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False</w:t>
            </w:r>
          </w:p>
        </w:tc>
      </w:tr>
      <w:tr w:rsidR="00187C0C" w:rsidRPr="0079294B" w:rsidTr="00187C0C">
        <w:trPr>
          <w:cnfStyle w:val="000000010000"/>
        </w:trPr>
        <w:tc>
          <w:tcPr>
            <w:cnfStyle w:val="001000000000"/>
            <w:tcW w:w="2830" w:type="pct"/>
            <w:hideMark/>
          </w:tcPr>
          <w:p w:rsidR="00187C0C" w:rsidRPr="0079294B" w:rsidRDefault="00187C0C" w:rsidP="00187C0C">
            <w:pPr>
              <w:ind w:left="15" w:right="15"/>
              <w:rPr>
                <w:rFonts w:eastAsia="Times New Roman" w:cstheme="minorHAnsi"/>
                <w:color w:val="auto"/>
                <w:lang w:eastAsia="da-DK"/>
              </w:rPr>
            </w:pPr>
            <w:r w:rsidRPr="0079294B">
              <w:rPr>
                <w:rFonts w:eastAsia="Times New Roman" w:cstheme="minorHAnsi"/>
                <w:color w:val="auto"/>
                <w:lang w:eastAsia="da-DK"/>
              </w:rPr>
              <w:t>Maximum calendar age filter</w:t>
            </w:r>
          </w:p>
        </w:tc>
        <w:tc>
          <w:tcPr>
            <w:tcW w:w="1166" w:type="pct"/>
            <w:hideMark/>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7</w:t>
            </w:r>
          </w:p>
        </w:tc>
        <w:tc>
          <w:tcPr>
            <w:tcW w:w="1004" w:type="pct"/>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15</w:t>
            </w:r>
          </w:p>
        </w:tc>
      </w:tr>
      <w:tr w:rsidR="00187C0C" w:rsidRPr="0079294B" w:rsidTr="00187C0C">
        <w:trPr>
          <w:cnfStyle w:val="000000100000"/>
        </w:trPr>
        <w:tc>
          <w:tcPr>
            <w:cnfStyle w:val="001000000000"/>
            <w:tcW w:w="2830" w:type="pct"/>
            <w:hideMark/>
          </w:tcPr>
          <w:p w:rsidR="00187C0C" w:rsidRPr="0079294B" w:rsidRDefault="00187C0C" w:rsidP="00187C0C">
            <w:pPr>
              <w:ind w:left="15" w:right="15"/>
              <w:rPr>
                <w:rFonts w:eastAsia="Times New Roman" w:cstheme="minorHAnsi"/>
                <w:color w:val="auto"/>
                <w:szCs w:val="20"/>
                <w:lang w:eastAsia="da-DK"/>
              </w:rPr>
            </w:pPr>
            <w:r w:rsidRPr="0079294B">
              <w:rPr>
                <w:rFonts w:eastAsia="Times New Roman" w:cstheme="minorHAnsi"/>
                <w:color w:val="auto"/>
                <w:szCs w:val="20"/>
                <w:lang w:eastAsia="da-DK"/>
              </w:rPr>
              <w:t>Password enabled</w:t>
            </w:r>
          </w:p>
        </w:tc>
        <w:tc>
          <w:tcPr>
            <w:tcW w:w="1166" w:type="pct"/>
            <w:hideMark/>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False</w:t>
            </w:r>
          </w:p>
        </w:tc>
        <w:tc>
          <w:tcPr>
            <w:tcW w:w="1004" w:type="pct"/>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True</w:t>
            </w:r>
          </w:p>
        </w:tc>
      </w:tr>
      <w:tr w:rsidR="00187C0C" w:rsidRPr="0079294B" w:rsidTr="00187C0C">
        <w:trPr>
          <w:cnfStyle w:val="000000010000"/>
        </w:trPr>
        <w:tc>
          <w:tcPr>
            <w:cnfStyle w:val="001000000000"/>
            <w:tcW w:w="2830" w:type="pct"/>
            <w:hideMark/>
          </w:tcPr>
          <w:p w:rsidR="00187C0C" w:rsidRPr="0079294B" w:rsidRDefault="00187C0C" w:rsidP="00187C0C">
            <w:pPr>
              <w:ind w:left="15" w:right="15"/>
              <w:rPr>
                <w:rFonts w:eastAsia="Times New Roman" w:cstheme="minorHAnsi"/>
                <w:color w:val="auto"/>
                <w:lang w:eastAsia="da-DK"/>
              </w:rPr>
            </w:pPr>
            <w:r w:rsidRPr="0079294B">
              <w:rPr>
                <w:rFonts w:eastAsia="Times New Roman" w:cstheme="minorHAnsi"/>
                <w:color w:val="auto"/>
                <w:lang w:eastAsia="da-DK"/>
              </w:rPr>
              <w:t>Password expiration</w:t>
            </w:r>
          </w:p>
        </w:tc>
        <w:tc>
          <w:tcPr>
            <w:tcW w:w="1166" w:type="pct"/>
            <w:hideMark/>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Unlimited</w:t>
            </w:r>
          </w:p>
        </w:tc>
        <w:tc>
          <w:tcPr>
            <w:tcW w:w="1004" w:type="pct"/>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Unlimited</w:t>
            </w:r>
          </w:p>
        </w:tc>
      </w:tr>
      <w:tr w:rsidR="00187C0C" w:rsidRPr="0079294B" w:rsidTr="00187C0C">
        <w:trPr>
          <w:cnfStyle w:val="000000100000"/>
        </w:trPr>
        <w:tc>
          <w:tcPr>
            <w:cnfStyle w:val="001000000000"/>
            <w:tcW w:w="2830" w:type="pct"/>
            <w:hideMark/>
          </w:tcPr>
          <w:p w:rsidR="00187C0C" w:rsidRPr="0079294B" w:rsidRDefault="00187C0C" w:rsidP="00187C0C">
            <w:pPr>
              <w:ind w:left="15" w:right="15"/>
              <w:rPr>
                <w:rFonts w:eastAsia="Times New Roman" w:cstheme="minorHAnsi"/>
                <w:color w:val="auto"/>
                <w:szCs w:val="20"/>
                <w:lang w:eastAsia="da-DK"/>
              </w:rPr>
            </w:pPr>
            <w:r w:rsidRPr="0079294B">
              <w:rPr>
                <w:rFonts w:eastAsia="Times New Roman" w:cstheme="minorHAnsi"/>
                <w:color w:val="auto"/>
                <w:szCs w:val="20"/>
                <w:lang w:eastAsia="da-DK"/>
              </w:rPr>
              <w:t>Password history</w:t>
            </w:r>
          </w:p>
        </w:tc>
        <w:tc>
          <w:tcPr>
            <w:tcW w:w="1166" w:type="pct"/>
            <w:hideMark/>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0</w:t>
            </w:r>
          </w:p>
        </w:tc>
        <w:tc>
          <w:tcPr>
            <w:tcW w:w="1004" w:type="pct"/>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0</w:t>
            </w:r>
          </w:p>
        </w:tc>
      </w:tr>
      <w:tr w:rsidR="00187C0C" w:rsidRPr="0079294B" w:rsidTr="00187C0C">
        <w:trPr>
          <w:cnfStyle w:val="000000010000"/>
        </w:trPr>
        <w:tc>
          <w:tcPr>
            <w:cnfStyle w:val="001000000000"/>
            <w:tcW w:w="2830" w:type="pct"/>
            <w:hideMark/>
          </w:tcPr>
          <w:p w:rsidR="00187C0C" w:rsidRPr="0079294B" w:rsidRDefault="00187C0C" w:rsidP="00187C0C">
            <w:pPr>
              <w:ind w:left="15" w:right="15"/>
              <w:rPr>
                <w:rFonts w:eastAsia="Times New Roman" w:cstheme="minorHAnsi"/>
                <w:color w:val="auto"/>
                <w:lang w:eastAsia="da-DK"/>
              </w:rPr>
            </w:pPr>
            <w:r w:rsidRPr="0079294B">
              <w:rPr>
                <w:rFonts w:eastAsia="Times New Roman" w:cstheme="minorHAnsi"/>
                <w:color w:val="auto"/>
                <w:lang w:eastAsia="da-DK"/>
              </w:rPr>
              <w:t>Policy refresh interval</w:t>
            </w:r>
          </w:p>
        </w:tc>
        <w:tc>
          <w:tcPr>
            <w:tcW w:w="1166" w:type="pct"/>
            <w:hideMark/>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Unlimited</w:t>
            </w:r>
          </w:p>
        </w:tc>
        <w:tc>
          <w:tcPr>
            <w:tcW w:w="1004" w:type="pct"/>
          </w:tcPr>
          <w:p w:rsidR="00187C0C" w:rsidRPr="0079294B" w:rsidRDefault="00187C0C" w:rsidP="00187C0C">
            <w:pPr>
              <w:ind w:left="15" w:right="15"/>
              <w:cnfStyle w:val="000000010000"/>
              <w:rPr>
                <w:rFonts w:eastAsia="Times New Roman" w:cstheme="minorHAnsi"/>
                <w:color w:val="000000"/>
                <w:lang w:eastAsia="da-DK"/>
              </w:rPr>
            </w:pPr>
            <w:r>
              <w:rPr>
                <w:rFonts w:eastAsia="Times New Roman" w:cstheme="minorHAnsi"/>
                <w:color w:val="000000"/>
                <w:lang w:eastAsia="da-DK"/>
              </w:rPr>
              <w:t>7</w:t>
            </w:r>
            <w:r w:rsidRPr="0079294B">
              <w:rPr>
                <w:rFonts w:eastAsia="Times New Roman" w:cstheme="minorHAnsi"/>
                <w:color w:val="000000"/>
                <w:lang w:eastAsia="da-DK"/>
              </w:rPr>
              <w:t>2:00:00</w:t>
            </w:r>
          </w:p>
        </w:tc>
      </w:tr>
      <w:tr w:rsidR="00187C0C" w:rsidRPr="0079294B" w:rsidTr="00187C0C">
        <w:trPr>
          <w:cnfStyle w:val="000000100000"/>
        </w:trPr>
        <w:tc>
          <w:tcPr>
            <w:cnfStyle w:val="001000000000"/>
            <w:tcW w:w="2830" w:type="pct"/>
            <w:hideMark/>
          </w:tcPr>
          <w:p w:rsidR="00187C0C" w:rsidRPr="0079294B" w:rsidRDefault="00187C0C" w:rsidP="00187C0C">
            <w:pPr>
              <w:ind w:left="15" w:right="15"/>
              <w:rPr>
                <w:rFonts w:eastAsia="Times New Roman" w:cstheme="minorHAnsi"/>
                <w:color w:val="auto"/>
                <w:szCs w:val="20"/>
                <w:lang w:eastAsia="da-DK"/>
              </w:rPr>
            </w:pPr>
            <w:r w:rsidRPr="0079294B">
              <w:rPr>
                <w:rFonts w:eastAsia="Times New Roman" w:cstheme="minorHAnsi"/>
                <w:color w:val="auto"/>
                <w:szCs w:val="20"/>
                <w:lang w:eastAsia="da-DK"/>
              </w:rPr>
              <w:t>Document browsing enabled</w:t>
            </w:r>
          </w:p>
        </w:tc>
        <w:tc>
          <w:tcPr>
            <w:tcW w:w="1166" w:type="pct"/>
            <w:hideMark/>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True</w:t>
            </w:r>
          </w:p>
        </w:tc>
        <w:tc>
          <w:tcPr>
            <w:tcW w:w="1004" w:type="pct"/>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True</w:t>
            </w:r>
          </w:p>
        </w:tc>
      </w:tr>
      <w:tr w:rsidR="00187C0C" w:rsidRPr="0079294B" w:rsidTr="00187C0C">
        <w:trPr>
          <w:cnfStyle w:val="000000010000"/>
        </w:trPr>
        <w:tc>
          <w:tcPr>
            <w:cnfStyle w:val="001000000000"/>
            <w:tcW w:w="2830" w:type="pct"/>
            <w:hideMark/>
          </w:tcPr>
          <w:p w:rsidR="00187C0C" w:rsidRPr="0079294B" w:rsidRDefault="00187C0C" w:rsidP="00187C0C">
            <w:pPr>
              <w:ind w:left="15" w:right="15"/>
              <w:rPr>
                <w:rFonts w:eastAsia="Times New Roman" w:cstheme="minorHAnsi"/>
                <w:color w:val="auto"/>
                <w:lang w:eastAsia="da-DK"/>
              </w:rPr>
            </w:pPr>
            <w:r w:rsidRPr="0079294B">
              <w:rPr>
                <w:rFonts w:eastAsia="Times New Roman" w:cstheme="minorHAnsi"/>
                <w:color w:val="auto"/>
                <w:lang w:eastAsia="da-DK"/>
              </w:rPr>
              <w:t>Maximum attachment size</w:t>
            </w:r>
          </w:p>
        </w:tc>
        <w:tc>
          <w:tcPr>
            <w:tcW w:w="1166" w:type="pct"/>
            <w:hideMark/>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Unlimited</w:t>
            </w:r>
          </w:p>
        </w:tc>
        <w:tc>
          <w:tcPr>
            <w:tcW w:w="1004" w:type="pct"/>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Unlimited</w:t>
            </w:r>
          </w:p>
        </w:tc>
      </w:tr>
      <w:tr w:rsidR="00187C0C" w:rsidRPr="0079294B" w:rsidTr="00187C0C">
        <w:trPr>
          <w:cnfStyle w:val="000000100000"/>
        </w:trPr>
        <w:tc>
          <w:tcPr>
            <w:cnfStyle w:val="001000000000"/>
            <w:tcW w:w="2830" w:type="pct"/>
            <w:hideMark/>
          </w:tcPr>
          <w:p w:rsidR="00187C0C" w:rsidRPr="0079294B" w:rsidRDefault="00187C0C" w:rsidP="00187C0C">
            <w:pPr>
              <w:ind w:left="15" w:right="15"/>
              <w:rPr>
                <w:rFonts w:eastAsia="Times New Roman" w:cstheme="minorHAnsi"/>
                <w:color w:val="auto"/>
                <w:szCs w:val="20"/>
                <w:lang w:eastAsia="da-DK"/>
              </w:rPr>
            </w:pPr>
            <w:r w:rsidRPr="0079294B">
              <w:rPr>
                <w:rFonts w:eastAsia="Times New Roman" w:cstheme="minorHAnsi"/>
                <w:color w:val="auto"/>
                <w:szCs w:val="20"/>
                <w:lang w:eastAsia="da-DK"/>
              </w:rPr>
              <w:t>Maximum failed password attempts</w:t>
            </w:r>
          </w:p>
        </w:tc>
        <w:tc>
          <w:tcPr>
            <w:tcW w:w="1166" w:type="pct"/>
            <w:hideMark/>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4</w:t>
            </w:r>
          </w:p>
        </w:tc>
        <w:tc>
          <w:tcPr>
            <w:tcW w:w="1004" w:type="pct"/>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1</w:t>
            </w:r>
            <w:r>
              <w:rPr>
                <w:rFonts w:eastAsia="Times New Roman" w:cstheme="minorHAnsi"/>
                <w:color w:val="000000"/>
                <w:szCs w:val="20"/>
                <w:lang w:eastAsia="da-DK"/>
              </w:rPr>
              <w:t>0</w:t>
            </w:r>
          </w:p>
        </w:tc>
      </w:tr>
      <w:tr w:rsidR="00187C0C" w:rsidRPr="0079294B" w:rsidTr="00187C0C">
        <w:trPr>
          <w:cnfStyle w:val="000000010000"/>
        </w:trPr>
        <w:tc>
          <w:tcPr>
            <w:cnfStyle w:val="001000000000"/>
            <w:tcW w:w="2830" w:type="pct"/>
            <w:hideMark/>
          </w:tcPr>
          <w:p w:rsidR="00187C0C" w:rsidRPr="0079294B" w:rsidRDefault="00187C0C" w:rsidP="00187C0C">
            <w:pPr>
              <w:ind w:left="15" w:right="15"/>
              <w:rPr>
                <w:rFonts w:eastAsia="Times New Roman" w:cstheme="minorHAnsi"/>
                <w:color w:val="auto"/>
                <w:lang w:eastAsia="da-DK"/>
              </w:rPr>
            </w:pPr>
            <w:r w:rsidRPr="0079294B">
              <w:rPr>
                <w:rFonts w:eastAsia="Times New Roman" w:cstheme="minorHAnsi"/>
                <w:color w:val="auto"/>
                <w:lang w:eastAsia="da-DK"/>
              </w:rPr>
              <w:t>Maximum inactivity time lock</w:t>
            </w:r>
          </w:p>
        </w:tc>
        <w:tc>
          <w:tcPr>
            <w:tcW w:w="1166" w:type="pct"/>
            <w:hideMark/>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15 minutes</w:t>
            </w:r>
          </w:p>
        </w:tc>
        <w:tc>
          <w:tcPr>
            <w:tcW w:w="1004" w:type="pct"/>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15 minutes</w:t>
            </w:r>
          </w:p>
        </w:tc>
      </w:tr>
      <w:tr w:rsidR="00187C0C" w:rsidRPr="0079294B" w:rsidTr="00187C0C">
        <w:trPr>
          <w:cnfStyle w:val="000000100000"/>
        </w:trPr>
        <w:tc>
          <w:tcPr>
            <w:cnfStyle w:val="001000000000"/>
            <w:tcW w:w="2830" w:type="pct"/>
            <w:hideMark/>
          </w:tcPr>
          <w:p w:rsidR="00187C0C" w:rsidRPr="0079294B" w:rsidRDefault="00187C0C" w:rsidP="00187C0C">
            <w:pPr>
              <w:ind w:left="15" w:right="15"/>
              <w:rPr>
                <w:rFonts w:eastAsia="Times New Roman" w:cstheme="minorHAnsi"/>
                <w:color w:val="auto"/>
                <w:szCs w:val="20"/>
                <w:lang w:eastAsia="da-DK"/>
              </w:rPr>
            </w:pPr>
            <w:r w:rsidRPr="0079294B">
              <w:rPr>
                <w:rFonts w:eastAsia="Times New Roman" w:cstheme="minorHAnsi"/>
                <w:color w:val="auto"/>
                <w:szCs w:val="20"/>
                <w:lang w:eastAsia="da-DK"/>
              </w:rPr>
              <w:t>Minimum password length</w:t>
            </w:r>
          </w:p>
        </w:tc>
        <w:tc>
          <w:tcPr>
            <w:tcW w:w="1166" w:type="pct"/>
            <w:hideMark/>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4</w:t>
            </w:r>
          </w:p>
        </w:tc>
        <w:tc>
          <w:tcPr>
            <w:tcW w:w="1004" w:type="pct"/>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4</w:t>
            </w:r>
          </w:p>
        </w:tc>
      </w:tr>
      <w:tr w:rsidR="00187C0C" w:rsidRPr="0079294B" w:rsidTr="00187C0C">
        <w:trPr>
          <w:cnfStyle w:val="000000010000"/>
        </w:trPr>
        <w:tc>
          <w:tcPr>
            <w:cnfStyle w:val="001000000000"/>
            <w:tcW w:w="2830" w:type="pct"/>
            <w:hideMark/>
          </w:tcPr>
          <w:p w:rsidR="00187C0C" w:rsidRPr="0079294B" w:rsidRDefault="00187C0C" w:rsidP="00187C0C">
            <w:pPr>
              <w:ind w:left="15" w:right="15"/>
              <w:rPr>
                <w:rFonts w:eastAsia="Times New Roman" w:cstheme="minorHAnsi"/>
                <w:color w:val="auto"/>
                <w:lang w:eastAsia="da-DK"/>
              </w:rPr>
            </w:pPr>
            <w:r w:rsidRPr="0079294B">
              <w:rPr>
                <w:rFonts w:eastAsia="Times New Roman" w:cstheme="minorHAnsi"/>
                <w:color w:val="auto"/>
                <w:lang w:eastAsia="da-DK"/>
              </w:rPr>
              <w:t>Maximum e-mail age filter</w:t>
            </w:r>
          </w:p>
        </w:tc>
        <w:tc>
          <w:tcPr>
            <w:tcW w:w="1166" w:type="pct"/>
            <w:hideMark/>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3</w:t>
            </w:r>
          </w:p>
        </w:tc>
        <w:tc>
          <w:tcPr>
            <w:tcW w:w="1004" w:type="pct"/>
          </w:tcPr>
          <w:p w:rsidR="00187C0C" w:rsidRPr="0079294B" w:rsidRDefault="00187C0C" w:rsidP="00187C0C">
            <w:pPr>
              <w:ind w:left="15" w:right="15"/>
              <w:cnfStyle w:val="000000010000"/>
              <w:rPr>
                <w:rFonts w:eastAsia="Times New Roman" w:cstheme="minorHAnsi"/>
                <w:color w:val="000000"/>
                <w:lang w:eastAsia="da-DK"/>
              </w:rPr>
            </w:pPr>
            <w:r>
              <w:rPr>
                <w:rFonts w:eastAsia="Times New Roman" w:cstheme="minorHAnsi"/>
                <w:color w:val="000000"/>
                <w:lang w:eastAsia="da-DK"/>
              </w:rPr>
              <w:t>7</w:t>
            </w:r>
          </w:p>
        </w:tc>
      </w:tr>
      <w:tr w:rsidR="00187C0C" w:rsidRPr="0079294B" w:rsidTr="00187C0C">
        <w:trPr>
          <w:cnfStyle w:val="000000100000"/>
        </w:trPr>
        <w:tc>
          <w:tcPr>
            <w:cnfStyle w:val="001000000000"/>
            <w:tcW w:w="2830" w:type="pct"/>
            <w:hideMark/>
          </w:tcPr>
          <w:p w:rsidR="00187C0C" w:rsidRPr="0079294B" w:rsidRDefault="00187C0C" w:rsidP="00187C0C">
            <w:pPr>
              <w:ind w:left="15" w:right="15"/>
              <w:rPr>
                <w:rFonts w:eastAsia="Times New Roman" w:cstheme="minorHAnsi"/>
                <w:color w:val="auto"/>
                <w:szCs w:val="20"/>
                <w:lang w:eastAsia="da-DK"/>
              </w:rPr>
            </w:pPr>
            <w:r w:rsidRPr="0079294B">
              <w:rPr>
                <w:rFonts w:eastAsia="Times New Roman" w:cstheme="minorHAnsi"/>
                <w:color w:val="auto"/>
                <w:szCs w:val="20"/>
                <w:lang w:eastAsia="da-DK"/>
              </w:rPr>
              <w:t>Maximum e-mail body truncation size</w:t>
            </w:r>
          </w:p>
        </w:tc>
        <w:tc>
          <w:tcPr>
            <w:tcW w:w="1166" w:type="pct"/>
            <w:hideMark/>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3 KB</w:t>
            </w:r>
          </w:p>
        </w:tc>
        <w:tc>
          <w:tcPr>
            <w:tcW w:w="1004" w:type="pct"/>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3 KB</w:t>
            </w:r>
          </w:p>
        </w:tc>
      </w:tr>
      <w:tr w:rsidR="00187C0C" w:rsidRPr="0079294B" w:rsidTr="00187C0C">
        <w:trPr>
          <w:cnfStyle w:val="000000010000"/>
        </w:trPr>
        <w:tc>
          <w:tcPr>
            <w:cnfStyle w:val="001000000000"/>
            <w:tcW w:w="2830" w:type="pct"/>
            <w:hideMark/>
          </w:tcPr>
          <w:p w:rsidR="00187C0C" w:rsidRPr="0079294B" w:rsidRDefault="00187C0C" w:rsidP="00187C0C">
            <w:pPr>
              <w:ind w:left="15" w:right="15"/>
              <w:rPr>
                <w:rFonts w:eastAsia="Times New Roman" w:cstheme="minorHAnsi"/>
                <w:color w:val="auto"/>
                <w:lang w:eastAsia="da-DK"/>
              </w:rPr>
            </w:pPr>
            <w:r w:rsidRPr="0079294B">
              <w:rPr>
                <w:rFonts w:eastAsia="Times New Roman" w:cstheme="minorHAnsi"/>
                <w:color w:val="auto"/>
                <w:lang w:eastAsia="da-DK"/>
              </w:rPr>
              <w:t>Minimum device password complex characters</w:t>
            </w:r>
          </w:p>
        </w:tc>
        <w:tc>
          <w:tcPr>
            <w:tcW w:w="1166" w:type="pct"/>
            <w:hideMark/>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0</w:t>
            </w:r>
          </w:p>
        </w:tc>
        <w:tc>
          <w:tcPr>
            <w:tcW w:w="1004" w:type="pct"/>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0</w:t>
            </w:r>
          </w:p>
        </w:tc>
      </w:tr>
      <w:tr w:rsidR="00187C0C" w:rsidRPr="0079294B" w:rsidTr="00187C0C">
        <w:trPr>
          <w:cnfStyle w:val="000000100000"/>
        </w:trPr>
        <w:tc>
          <w:tcPr>
            <w:cnfStyle w:val="001000000000"/>
            <w:tcW w:w="2830" w:type="pct"/>
            <w:hideMark/>
          </w:tcPr>
          <w:p w:rsidR="00187C0C" w:rsidRPr="0079294B" w:rsidRDefault="00187C0C" w:rsidP="00187C0C">
            <w:pPr>
              <w:ind w:left="15" w:right="15"/>
              <w:rPr>
                <w:rFonts w:eastAsia="Times New Roman" w:cstheme="minorHAnsi"/>
                <w:color w:val="auto"/>
                <w:szCs w:val="20"/>
                <w:lang w:eastAsia="da-DK"/>
              </w:rPr>
            </w:pPr>
            <w:r w:rsidRPr="0079294B">
              <w:rPr>
                <w:rFonts w:eastAsia="Times New Roman" w:cstheme="minorHAnsi"/>
                <w:color w:val="auto"/>
                <w:szCs w:val="20"/>
                <w:lang w:eastAsia="da-DK"/>
              </w:rPr>
              <w:t>Maximum HTML e-mail body truncation size</w:t>
            </w:r>
          </w:p>
        </w:tc>
        <w:tc>
          <w:tcPr>
            <w:tcW w:w="1166" w:type="pct"/>
            <w:hideMark/>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3 KB</w:t>
            </w:r>
          </w:p>
        </w:tc>
        <w:tc>
          <w:tcPr>
            <w:tcW w:w="1004" w:type="pct"/>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3 KB</w:t>
            </w:r>
          </w:p>
        </w:tc>
      </w:tr>
      <w:tr w:rsidR="00187C0C" w:rsidRPr="0079294B" w:rsidTr="00187C0C">
        <w:trPr>
          <w:cnfStyle w:val="000000010000"/>
        </w:trPr>
        <w:tc>
          <w:tcPr>
            <w:cnfStyle w:val="001000000000"/>
            <w:tcW w:w="2830" w:type="pct"/>
            <w:hideMark/>
          </w:tcPr>
          <w:p w:rsidR="00187C0C" w:rsidRPr="0079294B" w:rsidRDefault="00187C0C" w:rsidP="00187C0C">
            <w:pPr>
              <w:ind w:left="15" w:right="15"/>
              <w:rPr>
                <w:rFonts w:eastAsia="Times New Roman" w:cstheme="minorHAnsi"/>
                <w:color w:val="auto"/>
                <w:lang w:eastAsia="da-DK"/>
              </w:rPr>
            </w:pPr>
            <w:r w:rsidRPr="0079294B">
              <w:rPr>
                <w:rFonts w:eastAsia="Times New Roman" w:cstheme="minorHAnsi"/>
                <w:color w:val="auto"/>
                <w:lang w:eastAsia="da-DK"/>
              </w:rPr>
              <w:t>Require Device Encryption</w:t>
            </w:r>
          </w:p>
        </w:tc>
        <w:tc>
          <w:tcPr>
            <w:tcW w:w="1166" w:type="pct"/>
            <w:hideMark/>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False</w:t>
            </w:r>
          </w:p>
        </w:tc>
        <w:tc>
          <w:tcPr>
            <w:tcW w:w="1004" w:type="pct"/>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False</w:t>
            </w:r>
          </w:p>
        </w:tc>
      </w:tr>
      <w:tr w:rsidR="00187C0C" w:rsidRPr="0079294B" w:rsidTr="00187C0C">
        <w:trPr>
          <w:cnfStyle w:val="000000100000"/>
        </w:trPr>
        <w:tc>
          <w:tcPr>
            <w:cnfStyle w:val="001000000000"/>
            <w:tcW w:w="2830" w:type="pct"/>
            <w:hideMark/>
          </w:tcPr>
          <w:p w:rsidR="00187C0C" w:rsidRPr="0079294B" w:rsidRDefault="00187C0C" w:rsidP="00187C0C">
            <w:pPr>
              <w:ind w:left="15" w:right="15"/>
              <w:rPr>
                <w:rFonts w:eastAsia="Times New Roman" w:cstheme="minorHAnsi"/>
                <w:color w:val="auto"/>
                <w:szCs w:val="20"/>
                <w:lang w:eastAsia="da-DK"/>
              </w:rPr>
            </w:pPr>
            <w:r w:rsidRPr="0079294B">
              <w:rPr>
                <w:rFonts w:eastAsia="Times New Roman" w:cstheme="minorHAnsi"/>
                <w:color w:val="auto"/>
                <w:szCs w:val="20"/>
                <w:lang w:eastAsia="da-DK"/>
              </w:rPr>
              <w:t>Require encrypted S/MIME messages</w:t>
            </w:r>
          </w:p>
        </w:tc>
        <w:tc>
          <w:tcPr>
            <w:tcW w:w="1166" w:type="pct"/>
            <w:hideMark/>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False</w:t>
            </w:r>
          </w:p>
        </w:tc>
        <w:tc>
          <w:tcPr>
            <w:tcW w:w="1004" w:type="pct"/>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False</w:t>
            </w:r>
          </w:p>
        </w:tc>
      </w:tr>
      <w:tr w:rsidR="00187C0C" w:rsidRPr="0079294B" w:rsidTr="00187C0C">
        <w:trPr>
          <w:cnfStyle w:val="000000010000"/>
        </w:trPr>
        <w:tc>
          <w:tcPr>
            <w:cnfStyle w:val="001000000000"/>
            <w:tcW w:w="2830" w:type="pct"/>
            <w:hideMark/>
          </w:tcPr>
          <w:p w:rsidR="00187C0C" w:rsidRPr="0079294B" w:rsidRDefault="00187C0C" w:rsidP="00187C0C">
            <w:pPr>
              <w:ind w:left="15" w:right="15"/>
              <w:rPr>
                <w:rFonts w:eastAsia="Times New Roman" w:cstheme="minorHAnsi"/>
                <w:color w:val="auto"/>
                <w:lang w:eastAsia="da-DK"/>
              </w:rPr>
            </w:pPr>
            <w:r w:rsidRPr="0079294B">
              <w:rPr>
                <w:rFonts w:eastAsia="Times New Roman" w:cstheme="minorHAnsi"/>
                <w:color w:val="auto"/>
                <w:lang w:eastAsia="da-DK"/>
              </w:rPr>
              <w:t>Require manual synchronization while roaming</w:t>
            </w:r>
          </w:p>
        </w:tc>
        <w:tc>
          <w:tcPr>
            <w:tcW w:w="1166" w:type="pct"/>
            <w:hideMark/>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False</w:t>
            </w:r>
          </w:p>
        </w:tc>
        <w:tc>
          <w:tcPr>
            <w:tcW w:w="1004" w:type="pct"/>
          </w:tcPr>
          <w:p w:rsidR="00187C0C" w:rsidRPr="0079294B" w:rsidRDefault="00187C0C" w:rsidP="00187C0C">
            <w:pPr>
              <w:ind w:right="15"/>
              <w:cnfStyle w:val="000000010000"/>
              <w:rPr>
                <w:rFonts w:eastAsia="Times New Roman" w:cstheme="minorHAnsi"/>
                <w:color w:val="000000"/>
                <w:lang w:eastAsia="da-DK"/>
              </w:rPr>
            </w:pPr>
            <w:r w:rsidRPr="0079294B">
              <w:rPr>
                <w:rFonts w:eastAsia="Times New Roman" w:cstheme="minorHAnsi"/>
                <w:color w:val="000000"/>
                <w:lang w:eastAsia="da-DK"/>
              </w:rPr>
              <w:t>false</w:t>
            </w:r>
          </w:p>
        </w:tc>
      </w:tr>
      <w:tr w:rsidR="00187C0C" w:rsidRPr="0079294B" w:rsidTr="00187C0C">
        <w:trPr>
          <w:cnfStyle w:val="000000100000"/>
        </w:trPr>
        <w:tc>
          <w:tcPr>
            <w:cnfStyle w:val="001000000000"/>
            <w:tcW w:w="2830" w:type="pct"/>
            <w:hideMark/>
          </w:tcPr>
          <w:p w:rsidR="00187C0C" w:rsidRPr="0079294B" w:rsidRDefault="00187C0C" w:rsidP="00187C0C">
            <w:pPr>
              <w:ind w:left="15" w:right="15"/>
              <w:rPr>
                <w:rFonts w:eastAsia="Times New Roman" w:cstheme="minorHAnsi"/>
                <w:color w:val="auto"/>
                <w:szCs w:val="20"/>
                <w:lang w:eastAsia="da-DK"/>
              </w:rPr>
            </w:pPr>
            <w:r w:rsidRPr="0079294B">
              <w:rPr>
                <w:rFonts w:eastAsia="Times New Roman" w:cstheme="minorHAnsi"/>
                <w:color w:val="auto"/>
                <w:szCs w:val="20"/>
                <w:lang w:eastAsia="da-DK"/>
              </w:rPr>
              <w:t>Require storage card encryption</w:t>
            </w:r>
          </w:p>
        </w:tc>
        <w:tc>
          <w:tcPr>
            <w:tcW w:w="1166" w:type="pct"/>
            <w:hideMark/>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False</w:t>
            </w:r>
          </w:p>
        </w:tc>
        <w:tc>
          <w:tcPr>
            <w:tcW w:w="1004" w:type="pct"/>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False</w:t>
            </w:r>
          </w:p>
        </w:tc>
      </w:tr>
      <w:tr w:rsidR="00187C0C" w:rsidRPr="0079294B" w:rsidTr="00187C0C">
        <w:trPr>
          <w:cnfStyle w:val="000000010000"/>
        </w:trPr>
        <w:tc>
          <w:tcPr>
            <w:cnfStyle w:val="001000000000"/>
            <w:tcW w:w="2830" w:type="pct"/>
            <w:hideMark/>
          </w:tcPr>
          <w:p w:rsidR="00187C0C" w:rsidRPr="0079294B" w:rsidRDefault="00187C0C" w:rsidP="00187C0C">
            <w:pPr>
              <w:ind w:left="15" w:right="15"/>
              <w:rPr>
                <w:rFonts w:eastAsia="Times New Roman" w:cstheme="minorHAnsi"/>
                <w:color w:val="auto"/>
                <w:lang w:eastAsia="da-DK"/>
              </w:rPr>
            </w:pPr>
            <w:r w:rsidRPr="0079294B">
              <w:rPr>
                <w:rFonts w:eastAsia="Times New Roman" w:cstheme="minorHAnsi"/>
                <w:color w:val="auto"/>
                <w:lang w:eastAsia="da-DK"/>
              </w:rPr>
              <w:t xml:space="preserve">Unapproved </w:t>
            </w:r>
            <w:proofErr w:type="spellStart"/>
            <w:r w:rsidRPr="0079294B">
              <w:rPr>
                <w:rFonts w:eastAsia="Times New Roman" w:cstheme="minorHAnsi"/>
                <w:color w:val="auto"/>
                <w:lang w:eastAsia="da-DK"/>
              </w:rPr>
              <w:t>InROM</w:t>
            </w:r>
            <w:proofErr w:type="spellEnd"/>
            <w:r w:rsidRPr="0079294B">
              <w:rPr>
                <w:rFonts w:eastAsia="Times New Roman" w:cstheme="minorHAnsi"/>
                <w:color w:val="auto"/>
                <w:lang w:eastAsia="da-DK"/>
              </w:rPr>
              <w:t xml:space="preserve"> application list (E-CAL)</w:t>
            </w:r>
          </w:p>
        </w:tc>
        <w:tc>
          <w:tcPr>
            <w:tcW w:w="1166" w:type="pct"/>
            <w:hideMark/>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Null</w:t>
            </w:r>
          </w:p>
        </w:tc>
        <w:tc>
          <w:tcPr>
            <w:tcW w:w="1004" w:type="pct"/>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Null</w:t>
            </w:r>
          </w:p>
        </w:tc>
      </w:tr>
      <w:tr w:rsidR="00187C0C" w:rsidRPr="0079294B" w:rsidTr="00187C0C">
        <w:trPr>
          <w:cnfStyle w:val="000000100000"/>
        </w:trPr>
        <w:tc>
          <w:tcPr>
            <w:cnfStyle w:val="001000000000"/>
            <w:tcW w:w="2830" w:type="pct"/>
            <w:hideMark/>
          </w:tcPr>
          <w:p w:rsidR="00187C0C" w:rsidRPr="0079294B" w:rsidRDefault="00187C0C" w:rsidP="00187C0C">
            <w:pPr>
              <w:ind w:left="15" w:right="15"/>
              <w:rPr>
                <w:rFonts w:eastAsia="Times New Roman" w:cstheme="minorHAnsi"/>
                <w:color w:val="auto"/>
                <w:szCs w:val="20"/>
                <w:lang w:eastAsia="da-DK"/>
              </w:rPr>
            </w:pPr>
            <w:r w:rsidRPr="0079294B">
              <w:rPr>
                <w:rFonts w:eastAsia="Times New Roman" w:cstheme="minorHAnsi"/>
                <w:color w:val="auto"/>
                <w:szCs w:val="20"/>
                <w:lang w:eastAsia="da-DK"/>
              </w:rPr>
              <w:t>Password recovery</w:t>
            </w:r>
          </w:p>
        </w:tc>
        <w:tc>
          <w:tcPr>
            <w:tcW w:w="1166" w:type="pct"/>
            <w:hideMark/>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Disabled</w:t>
            </w:r>
          </w:p>
        </w:tc>
        <w:tc>
          <w:tcPr>
            <w:tcW w:w="1004" w:type="pct"/>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Disabled</w:t>
            </w:r>
          </w:p>
        </w:tc>
      </w:tr>
      <w:tr w:rsidR="00187C0C" w:rsidRPr="0079294B" w:rsidTr="00187C0C">
        <w:trPr>
          <w:cnfStyle w:val="000000010000"/>
        </w:trPr>
        <w:tc>
          <w:tcPr>
            <w:cnfStyle w:val="001000000000"/>
            <w:tcW w:w="2830" w:type="pct"/>
            <w:hideMark/>
          </w:tcPr>
          <w:p w:rsidR="00187C0C" w:rsidRPr="0079294B" w:rsidRDefault="00187C0C" w:rsidP="00187C0C">
            <w:pPr>
              <w:ind w:left="15" w:right="15"/>
              <w:rPr>
                <w:rFonts w:eastAsia="Times New Roman" w:cstheme="minorHAnsi"/>
                <w:color w:val="auto"/>
                <w:lang w:eastAsia="da-DK"/>
              </w:rPr>
            </w:pPr>
            <w:r w:rsidRPr="0079294B">
              <w:rPr>
                <w:rFonts w:eastAsia="Times New Roman" w:cstheme="minorHAnsi"/>
                <w:color w:val="auto"/>
                <w:lang w:eastAsia="da-DK"/>
              </w:rPr>
              <w:t>UNC file access</w:t>
            </w:r>
          </w:p>
        </w:tc>
        <w:tc>
          <w:tcPr>
            <w:tcW w:w="1166" w:type="pct"/>
            <w:hideMark/>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Enabled</w:t>
            </w:r>
          </w:p>
        </w:tc>
        <w:tc>
          <w:tcPr>
            <w:tcW w:w="1004" w:type="pct"/>
          </w:tcPr>
          <w:p w:rsidR="00187C0C" w:rsidRPr="0079294B" w:rsidRDefault="00187C0C" w:rsidP="00187C0C">
            <w:pPr>
              <w:ind w:left="15" w:right="15"/>
              <w:cnfStyle w:val="000000010000"/>
              <w:rPr>
                <w:rFonts w:eastAsia="Times New Roman" w:cstheme="minorHAnsi"/>
                <w:color w:val="000000"/>
                <w:lang w:eastAsia="da-DK"/>
              </w:rPr>
            </w:pPr>
            <w:r w:rsidRPr="0079294B">
              <w:rPr>
                <w:rFonts w:eastAsia="Times New Roman" w:cstheme="minorHAnsi"/>
                <w:color w:val="000000"/>
                <w:lang w:eastAsia="da-DK"/>
              </w:rPr>
              <w:t>Enabled</w:t>
            </w:r>
          </w:p>
        </w:tc>
      </w:tr>
      <w:tr w:rsidR="00187C0C" w:rsidRPr="0079294B" w:rsidTr="00187C0C">
        <w:trPr>
          <w:cnfStyle w:val="000000100000"/>
        </w:trPr>
        <w:tc>
          <w:tcPr>
            <w:cnfStyle w:val="001000000000"/>
            <w:tcW w:w="2830" w:type="pct"/>
            <w:hideMark/>
          </w:tcPr>
          <w:p w:rsidR="00187C0C" w:rsidRPr="0079294B" w:rsidRDefault="00187C0C" w:rsidP="00187C0C">
            <w:pPr>
              <w:ind w:left="15" w:right="15"/>
              <w:rPr>
                <w:rFonts w:eastAsia="Times New Roman" w:cstheme="minorHAnsi"/>
                <w:color w:val="auto"/>
                <w:szCs w:val="20"/>
                <w:lang w:eastAsia="da-DK"/>
              </w:rPr>
            </w:pPr>
            <w:r w:rsidRPr="0079294B">
              <w:rPr>
                <w:rFonts w:eastAsia="Times New Roman" w:cstheme="minorHAnsi"/>
                <w:color w:val="auto"/>
                <w:szCs w:val="20"/>
                <w:lang w:eastAsia="da-DK"/>
              </w:rPr>
              <w:t>WSS file access</w:t>
            </w:r>
          </w:p>
        </w:tc>
        <w:tc>
          <w:tcPr>
            <w:tcW w:w="1166" w:type="pct"/>
            <w:hideMark/>
          </w:tcPr>
          <w:p w:rsidR="00187C0C" w:rsidRPr="0079294B" w:rsidRDefault="00187C0C" w:rsidP="00187C0C">
            <w:pPr>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Enabled</w:t>
            </w:r>
          </w:p>
        </w:tc>
        <w:tc>
          <w:tcPr>
            <w:tcW w:w="1004" w:type="pct"/>
          </w:tcPr>
          <w:p w:rsidR="00187C0C" w:rsidRPr="0079294B" w:rsidRDefault="00187C0C" w:rsidP="00187C0C">
            <w:pPr>
              <w:keepNext/>
              <w:ind w:left="15" w:right="15"/>
              <w:cnfStyle w:val="000000100000"/>
              <w:rPr>
                <w:rFonts w:eastAsia="Times New Roman" w:cstheme="minorHAnsi"/>
                <w:color w:val="000000"/>
                <w:szCs w:val="20"/>
                <w:lang w:eastAsia="da-DK"/>
              </w:rPr>
            </w:pPr>
            <w:r w:rsidRPr="0079294B">
              <w:rPr>
                <w:rFonts w:eastAsia="Times New Roman" w:cstheme="minorHAnsi"/>
                <w:color w:val="000000"/>
                <w:szCs w:val="20"/>
                <w:lang w:eastAsia="da-DK"/>
              </w:rPr>
              <w:t>Enabled</w:t>
            </w:r>
          </w:p>
        </w:tc>
      </w:tr>
    </w:tbl>
    <w:p w:rsidR="00187C0C" w:rsidRPr="0079294B" w:rsidRDefault="00187C0C" w:rsidP="00187C0C">
      <w:pPr>
        <w:pStyle w:val="Caption"/>
      </w:pPr>
      <w:r w:rsidRPr="0079294B">
        <w:t xml:space="preserve">Table </w:t>
      </w:r>
      <w:r w:rsidR="00BD1BEF" w:rsidRPr="0079294B">
        <w:fldChar w:fldCharType="begin"/>
      </w:r>
      <w:r w:rsidRPr="0079294B">
        <w:instrText xml:space="preserve"> SEQ Table \* ARABIC </w:instrText>
      </w:r>
      <w:r w:rsidR="00BD1BEF" w:rsidRPr="0079294B">
        <w:fldChar w:fldCharType="separate"/>
      </w:r>
      <w:r w:rsidR="008810D3">
        <w:rPr>
          <w:noProof/>
        </w:rPr>
        <w:t>61</w:t>
      </w:r>
      <w:r w:rsidR="00BD1BEF" w:rsidRPr="0079294B">
        <w:rPr>
          <w:noProof/>
        </w:rPr>
        <w:fldChar w:fldCharType="end"/>
      </w:r>
      <w:r w:rsidRPr="0079294B">
        <w:t xml:space="preserve"> ActiveSync Policies</w:t>
      </w:r>
    </w:p>
    <w:p w:rsidR="00187C0C" w:rsidRPr="0079294B" w:rsidRDefault="00187C0C" w:rsidP="00187C0C">
      <w:pPr>
        <w:pStyle w:val="NoteTitle"/>
      </w:pPr>
      <w:r w:rsidRPr="0079294B">
        <w:t>Note</w:t>
      </w:r>
    </w:p>
    <w:p w:rsidR="00187C0C" w:rsidRPr="0079294B" w:rsidRDefault="00187C0C" w:rsidP="00187C0C">
      <w:pPr>
        <w:pStyle w:val="Note"/>
      </w:pPr>
      <w:r w:rsidRPr="0079294B">
        <w:t>Setting the policies marked with (E-CAL) to a non-default value requires an Exchange Enterprise Client Access License.</w:t>
      </w:r>
    </w:p>
    <w:p w:rsidR="00187C0C" w:rsidRPr="002E5FDC" w:rsidRDefault="00187C0C" w:rsidP="00187C0C">
      <w:pPr>
        <w:spacing w:after="225" w:line="240" w:lineRule="auto"/>
        <w:jc w:val="both"/>
      </w:pPr>
      <w:r w:rsidRPr="002E5FDC">
        <w:t>Mobile phones that are compatible with Microsoft Exchange include the following:</w:t>
      </w:r>
    </w:p>
    <w:p w:rsidR="00187C0C" w:rsidRPr="002E5FDC" w:rsidRDefault="00514BEA" w:rsidP="00DE2225">
      <w:pPr>
        <w:numPr>
          <w:ilvl w:val="0"/>
          <w:numId w:val="53"/>
        </w:numPr>
        <w:spacing w:before="100" w:beforeAutospacing="1" w:after="45" w:line="225" w:lineRule="atLeast"/>
        <w:jc w:val="both"/>
        <w:rPr>
          <w:rFonts w:asciiTheme="minorHAnsi" w:eastAsia="Times New Roman" w:hAnsiTheme="minorHAnsi" w:cstheme="minorHAnsi"/>
          <w:color w:val="000000"/>
          <w:szCs w:val="22"/>
          <w:lang w:eastAsia="en-SG"/>
        </w:rPr>
      </w:pPr>
      <w:r w:rsidRPr="002E5FDC">
        <w:rPr>
          <w:rFonts w:asciiTheme="minorHAnsi" w:eastAsia="Times New Roman" w:hAnsiTheme="minorHAnsi" w:cstheme="minorHAnsi"/>
          <w:b/>
          <w:bCs/>
          <w:color w:val="000000"/>
          <w:szCs w:val="22"/>
          <w:lang w:eastAsia="en-SG"/>
        </w:rPr>
        <w:t>Apple </w:t>
      </w:r>
      <w:r w:rsidRPr="002E5FDC">
        <w:rPr>
          <w:rFonts w:asciiTheme="minorHAnsi" w:eastAsia="Times New Roman" w:hAnsiTheme="minorHAnsi" w:cstheme="minorHAnsi"/>
          <w:color w:val="000000"/>
          <w:szCs w:val="22"/>
          <w:lang w:eastAsia="en-SG"/>
        </w:rPr>
        <w:t xml:space="preserve">The Apple </w:t>
      </w:r>
      <w:proofErr w:type="spellStart"/>
      <w:r w:rsidRPr="002E5FDC">
        <w:rPr>
          <w:rFonts w:asciiTheme="minorHAnsi" w:eastAsia="Times New Roman" w:hAnsiTheme="minorHAnsi" w:cstheme="minorHAnsi"/>
          <w:color w:val="000000"/>
          <w:szCs w:val="22"/>
          <w:lang w:eastAsia="en-SG"/>
        </w:rPr>
        <w:t>iPhone</w:t>
      </w:r>
      <w:proofErr w:type="spellEnd"/>
      <w:r>
        <w:rPr>
          <w:rFonts w:asciiTheme="minorHAnsi" w:eastAsia="Times New Roman" w:hAnsiTheme="minorHAnsi" w:cstheme="minorHAnsi"/>
          <w:color w:val="000000"/>
          <w:szCs w:val="22"/>
          <w:lang w:eastAsia="en-SG"/>
        </w:rPr>
        <w:t>,</w:t>
      </w:r>
      <w:r w:rsidRPr="002E5FDC">
        <w:rPr>
          <w:rFonts w:asciiTheme="minorHAnsi" w:eastAsia="Times New Roman" w:hAnsiTheme="minorHAnsi" w:cstheme="minorHAnsi"/>
          <w:color w:val="000000"/>
          <w:szCs w:val="22"/>
          <w:lang w:eastAsia="en-SG"/>
        </w:rPr>
        <w:t xml:space="preserve"> iPod Touch and </w:t>
      </w:r>
      <w:proofErr w:type="spellStart"/>
      <w:r w:rsidRPr="002E5FDC">
        <w:rPr>
          <w:rFonts w:asciiTheme="minorHAnsi" w:eastAsia="Times New Roman" w:hAnsiTheme="minorHAnsi" w:cstheme="minorHAnsi"/>
          <w:color w:val="000000"/>
          <w:szCs w:val="22"/>
          <w:lang w:eastAsia="en-SG"/>
        </w:rPr>
        <w:t>iPad</w:t>
      </w:r>
      <w:proofErr w:type="spellEnd"/>
      <w:r w:rsidRPr="002E5FDC">
        <w:rPr>
          <w:rFonts w:asciiTheme="minorHAnsi" w:eastAsia="Times New Roman" w:hAnsiTheme="minorHAnsi" w:cstheme="minorHAnsi"/>
          <w:color w:val="000000"/>
          <w:szCs w:val="22"/>
          <w:lang w:eastAsia="en-SG"/>
        </w:rPr>
        <w:t xml:space="preserve"> all support Exchange ActiveSync. </w:t>
      </w:r>
    </w:p>
    <w:p w:rsidR="00187C0C" w:rsidRPr="002E5FDC" w:rsidRDefault="00187C0C" w:rsidP="00DE2225">
      <w:pPr>
        <w:numPr>
          <w:ilvl w:val="0"/>
          <w:numId w:val="53"/>
        </w:numPr>
        <w:spacing w:before="100" w:beforeAutospacing="1" w:after="45" w:line="225" w:lineRule="atLeast"/>
        <w:jc w:val="both"/>
        <w:rPr>
          <w:rFonts w:asciiTheme="minorHAnsi" w:eastAsia="Times New Roman" w:hAnsiTheme="minorHAnsi" w:cstheme="minorHAnsi"/>
          <w:color w:val="000000"/>
          <w:szCs w:val="22"/>
          <w:lang w:eastAsia="en-SG"/>
        </w:rPr>
      </w:pPr>
      <w:r w:rsidRPr="002E5FDC">
        <w:rPr>
          <w:rFonts w:asciiTheme="minorHAnsi" w:eastAsia="Times New Roman" w:hAnsiTheme="minorHAnsi" w:cstheme="minorHAnsi"/>
          <w:b/>
          <w:bCs/>
          <w:color w:val="000000"/>
          <w:szCs w:val="22"/>
          <w:lang w:eastAsia="en-SG"/>
        </w:rPr>
        <w:t>Nokia</w:t>
      </w:r>
      <w:r w:rsidRPr="002E5FDC">
        <w:rPr>
          <w:rFonts w:asciiTheme="minorHAnsi" w:eastAsia="Times New Roman" w:hAnsiTheme="minorHAnsi" w:cstheme="minorHAnsi"/>
          <w:color w:val="000000"/>
          <w:szCs w:val="22"/>
          <w:lang w:eastAsia="en-SG"/>
        </w:rPr>
        <w:t xml:space="preserve">   Nokia offers Mail for Exchange on their </w:t>
      </w:r>
      <w:proofErr w:type="spellStart"/>
      <w:r w:rsidRPr="002E5FDC">
        <w:rPr>
          <w:rFonts w:asciiTheme="minorHAnsi" w:eastAsia="Times New Roman" w:hAnsiTheme="minorHAnsi" w:cstheme="minorHAnsi"/>
          <w:color w:val="000000"/>
          <w:szCs w:val="22"/>
          <w:lang w:eastAsia="en-SG"/>
        </w:rPr>
        <w:t>Eseries</w:t>
      </w:r>
      <w:proofErr w:type="spellEnd"/>
      <w:r w:rsidRPr="002E5FDC">
        <w:rPr>
          <w:rFonts w:asciiTheme="minorHAnsi" w:eastAsia="Times New Roman" w:hAnsiTheme="minorHAnsi" w:cstheme="minorHAnsi"/>
          <w:color w:val="000000"/>
          <w:szCs w:val="22"/>
          <w:lang w:eastAsia="en-SG"/>
        </w:rPr>
        <w:t xml:space="preserve"> mobile phones. E-mail, calendar, and contact data can be synchronized over a cellular network or a wireless LAN. </w:t>
      </w:r>
    </w:p>
    <w:p w:rsidR="00187C0C" w:rsidRPr="002E5FDC" w:rsidRDefault="00187C0C" w:rsidP="00DE2225">
      <w:pPr>
        <w:numPr>
          <w:ilvl w:val="0"/>
          <w:numId w:val="53"/>
        </w:numPr>
        <w:spacing w:before="100" w:beforeAutospacing="1" w:after="45" w:line="225" w:lineRule="atLeast"/>
        <w:jc w:val="both"/>
        <w:rPr>
          <w:rFonts w:asciiTheme="minorHAnsi" w:eastAsia="Times New Roman" w:hAnsiTheme="minorHAnsi" w:cstheme="minorHAnsi"/>
          <w:color w:val="000000"/>
          <w:szCs w:val="22"/>
          <w:lang w:eastAsia="en-SG"/>
        </w:rPr>
      </w:pPr>
      <w:r w:rsidRPr="002E5FDC">
        <w:rPr>
          <w:rFonts w:asciiTheme="minorHAnsi" w:eastAsia="Times New Roman" w:hAnsiTheme="minorHAnsi" w:cstheme="minorHAnsi"/>
          <w:b/>
          <w:bCs/>
          <w:color w:val="000000"/>
          <w:szCs w:val="22"/>
          <w:lang w:eastAsia="en-SG"/>
        </w:rPr>
        <w:t>Sony Ericsson</w:t>
      </w:r>
      <w:r w:rsidRPr="002E5FDC">
        <w:rPr>
          <w:rFonts w:asciiTheme="minorHAnsi" w:eastAsia="Times New Roman" w:hAnsiTheme="minorHAnsi" w:cstheme="minorHAnsi"/>
          <w:color w:val="000000"/>
          <w:szCs w:val="22"/>
          <w:lang w:eastAsia="en-SG"/>
        </w:rPr>
        <w:t xml:space="preserve">   Sony Ericsson offers Exchange ActiveSync support on several of their newer </w:t>
      </w:r>
      <w:proofErr w:type="spellStart"/>
      <w:r w:rsidRPr="002E5FDC">
        <w:rPr>
          <w:rFonts w:asciiTheme="minorHAnsi" w:eastAsia="Times New Roman" w:hAnsiTheme="minorHAnsi" w:cstheme="minorHAnsi"/>
          <w:color w:val="000000"/>
          <w:szCs w:val="22"/>
          <w:lang w:eastAsia="en-SG"/>
        </w:rPr>
        <w:t>smartphones</w:t>
      </w:r>
      <w:proofErr w:type="spellEnd"/>
      <w:r w:rsidRPr="002E5FDC">
        <w:rPr>
          <w:rFonts w:asciiTheme="minorHAnsi" w:eastAsia="Times New Roman" w:hAnsiTheme="minorHAnsi" w:cstheme="minorHAnsi"/>
          <w:color w:val="000000"/>
          <w:szCs w:val="22"/>
          <w:lang w:eastAsia="en-SG"/>
        </w:rPr>
        <w:t>. They also support Direct Push through a third-party program. </w:t>
      </w:r>
    </w:p>
    <w:p w:rsidR="00187C0C" w:rsidRPr="002E5FDC" w:rsidRDefault="00187C0C" w:rsidP="00DE2225">
      <w:pPr>
        <w:numPr>
          <w:ilvl w:val="0"/>
          <w:numId w:val="53"/>
        </w:numPr>
        <w:spacing w:before="100" w:beforeAutospacing="1" w:after="45" w:line="225" w:lineRule="atLeast"/>
        <w:jc w:val="both"/>
        <w:rPr>
          <w:rFonts w:asciiTheme="minorHAnsi" w:eastAsia="Times New Roman" w:hAnsiTheme="minorHAnsi" w:cstheme="minorHAnsi"/>
          <w:color w:val="000000"/>
          <w:szCs w:val="22"/>
          <w:lang w:eastAsia="en-SG"/>
        </w:rPr>
      </w:pPr>
      <w:r w:rsidRPr="002E5FDC">
        <w:rPr>
          <w:rFonts w:asciiTheme="minorHAnsi" w:eastAsia="Times New Roman" w:hAnsiTheme="minorHAnsi" w:cstheme="minorHAnsi"/>
          <w:b/>
          <w:bCs/>
          <w:color w:val="000000"/>
          <w:szCs w:val="22"/>
          <w:lang w:eastAsia="en-SG"/>
        </w:rPr>
        <w:lastRenderedPageBreak/>
        <w:t>Palm</w:t>
      </w:r>
      <w:r w:rsidRPr="002E5FDC">
        <w:rPr>
          <w:rFonts w:asciiTheme="minorHAnsi" w:eastAsia="Times New Roman" w:hAnsiTheme="minorHAnsi" w:cstheme="minorHAnsi"/>
          <w:color w:val="000000"/>
          <w:szCs w:val="22"/>
          <w:lang w:eastAsia="en-SG"/>
        </w:rPr>
        <w:t>   Palm offers some models of mobile phones that have the Windows Mobile operating system. These devices support Direct Push. </w:t>
      </w:r>
    </w:p>
    <w:p w:rsidR="00187C0C" w:rsidRPr="002E5FDC" w:rsidRDefault="00187C0C" w:rsidP="00DE2225">
      <w:pPr>
        <w:numPr>
          <w:ilvl w:val="0"/>
          <w:numId w:val="53"/>
        </w:numPr>
        <w:spacing w:before="100" w:beforeAutospacing="1" w:after="45" w:line="225" w:lineRule="atLeast"/>
        <w:jc w:val="both"/>
        <w:rPr>
          <w:rFonts w:asciiTheme="minorHAnsi" w:eastAsia="Times New Roman" w:hAnsiTheme="minorHAnsi" w:cstheme="minorHAnsi"/>
          <w:color w:val="000000"/>
          <w:szCs w:val="22"/>
          <w:lang w:eastAsia="en-SG"/>
        </w:rPr>
      </w:pPr>
      <w:r w:rsidRPr="002E5FDC">
        <w:rPr>
          <w:rFonts w:asciiTheme="minorHAnsi" w:eastAsia="Times New Roman" w:hAnsiTheme="minorHAnsi" w:cstheme="minorHAnsi"/>
          <w:b/>
          <w:bCs/>
          <w:color w:val="000000"/>
          <w:szCs w:val="22"/>
          <w:lang w:eastAsia="en-SG"/>
        </w:rPr>
        <w:t>Motorola</w:t>
      </w:r>
      <w:r w:rsidRPr="002E5FDC">
        <w:rPr>
          <w:rFonts w:asciiTheme="minorHAnsi" w:eastAsia="Times New Roman" w:hAnsiTheme="minorHAnsi" w:cstheme="minorHAnsi"/>
          <w:color w:val="000000"/>
          <w:szCs w:val="22"/>
          <w:lang w:eastAsia="en-SG"/>
        </w:rPr>
        <w:t>   Motorola has its own synchronization framework that enables over-the-air synchronization through Exchange ActiveSync on many of its devices. </w:t>
      </w:r>
    </w:p>
    <w:p w:rsidR="00187C0C" w:rsidRPr="002E5FDC" w:rsidRDefault="00187C0C" w:rsidP="00DE2225">
      <w:pPr>
        <w:numPr>
          <w:ilvl w:val="0"/>
          <w:numId w:val="53"/>
        </w:numPr>
        <w:spacing w:before="100" w:beforeAutospacing="1" w:after="45" w:line="225" w:lineRule="atLeast"/>
        <w:jc w:val="both"/>
        <w:rPr>
          <w:rFonts w:asciiTheme="minorHAnsi" w:eastAsia="Times New Roman" w:hAnsiTheme="minorHAnsi" w:cstheme="minorHAnsi"/>
          <w:color w:val="000000"/>
          <w:szCs w:val="22"/>
          <w:lang w:eastAsia="en-SG"/>
        </w:rPr>
      </w:pPr>
      <w:proofErr w:type="spellStart"/>
      <w:r w:rsidRPr="002E5FDC">
        <w:rPr>
          <w:rFonts w:asciiTheme="minorHAnsi" w:eastAsia="Times New Roman" w:hAnsiTheme="minorHAnsi" w:cstheme="minorHAnsi"/>
          <w:b/>
          <w:bCs/>
          <w:color w:val="000000"/>
          <w:szCs w:val="22"/>
          <w:lang w:eastAsia="en-SG"/>
        </w:rPr>
        <w:t>Symbian</w:t>
      </w:r>
      <w:proofErr w:type="spellEnd"/>
      <w:r w:rsidRPr="002E5FDC">
        <w:rPr>
          <w:rFonts w:asciiTheme="minorHAnsi" w:eastAsia="Times New Roman" w:hAnsiTheme="minorHAnsi" w:cstheme="minorHAnsi"/>
          <w:color w:val="000000"/>
          <w:szCs w:val="22"/>
          <w:lang w:eastAsia="en-SG"/>
        </w:rPr>
        <w:t>   </w:t>
      </w:r>
      <w:proofErr w:type="spellStart"/>
      <w:r w:rsidRPr="002E5FDC">
        <w:rPr>
          <w:rFonts w:asciiTheme="minorHAnsi" w:eastAsia="Times New Roman" w:hAnsiTheme="minorHAnsi" w:cstheme="minorHAnsi"/>
          <w:color w:val="000000"/>
          <w:szCs w:val="22"/>
          <w:lang w:eastAsia="en-SG"/>
        </w:rPr>
        <w:t>Symbian</w:t>
      </w:r>
      <w:proofErr w:type="spellEnd"/>
      <w:r w:rsidRPr="002E5FDC">
        <w:rPr>
          <w:rFonts w:asciiTheme="minorHAnsi" w:eastAsia="Times New Roman" w:hAnsiTheme="minorHAnsi" w:cstheme="minorHAnsi"/>
          <w:color w:val="000000"/>
          <w:szCs w:val="22"/>
          <w:lang w:eastAsia="en-SG"/>
        </w:rPr>
        <w:t xml:space="preserve"> Limited licenses Exchange ActiveSync for use in the </w:t>
      </w:r>
      <w:proofErr w:type="spellStart"/>
      <w:r w:rsidRPr="002E5FDC">
        <w:rPr>
          <w:rFonts w:asciiTheme="minorHAnsi" w:eastAsia="Times New Roman" w:hAnsiTheme="minorHAnsi" w:cstheme="minorHAnsi"/>
          <w:color w:val="000000"/>
          <w:szCs w:val="22"/>
          <w:lang w:eastAsia="en-SG"/>
        </w:rPr>
        <w:t>Symbian</w:t>
      </w:r>
      <w:proofErr w:type="spellEnd"/>
      <w:r w:rsidRPr="002E5FDC">
        <w:rPr>
          <w:rFonts w:asciiTheme="minorHAnsi" w:eastAsia="Times New Roman" w:hAnsiTheme="minorHAnsi" w:cstheme="minorHAnsi"/>
          <w:color w:val="000000"/>
          <w:szCs w:val="22"/>
          <w:lang w:eastAsia="en-SG"/>
        </w:rPr>
        <w:t xml:space="preserve"> operating system. This operating system is an open standard operating system for mobile phones. </w:t>
      </w:r>
    </w:p>
    <w:p w:rsidR="00187C0C" w:rsidRPr="002E5FDC" w:rsidRDefault="00187C0C" w:rsidP="00DE2225">
      <w:pPr>
        <w:numPr>
          <w:ilvl w:val="0"/>
          <w:numId w:val="53"/>
        </w:numPr>
        <w:spacing w:before="100" w:beforeAutospacing="1" w:after="45" w:line="225" w:lineRule="atLeast"/>
        <w:jc w:val="both"/>
        <w:rPr>
          <w:rFonts w:asciiTheme="minorHAnsi" w:eastAsia="Times New Roman" w:hAnsiTheme="minorHAnsi" w:cstheme="minorHAnsi"/>
          <w:color w:val="000000"/>
          <w:szCs w:val="22"/>
          <w:lang w:eastAsia="en-SG"/>
        </w:rPr>
      </w:pPr>
      <w:r w:rsidRPr="002E5FDC">
        <w:rPr>
          <w:rFonts w:asciiTheme="minorHAnsi" w:eastAsia="Times New Roman" w:hAnsiTheme="minorHAnsi" w:cstheme="minorHAnsi"/>
          <w:b/>
          <w:bCs/>
          <w:color w:val="000000"/>
          <w:szCs w:val="22"/>
          <w:lang w:eastAsia="en-SG"/>
        </w:rPr>
        <w:t>Android </w:t>
      </w:r>
      <w:r w:rsidRPr="002E5FDC">
        <w:rPr>
          <w:rFonts w:asciiTheme="minorHAnsi" w:eastAsia="Times New Roman" w:hAnsiTheme="minorHAnsi" w:cstheme="minorHAnsi"/>
          <w:color w:val="000000"/>
          <w:szCs w:val="22"/>
          <w:lang w:eastAsia="en-SG"/>
        </w:rPr>
        <w:t>Many mobile phones with the Android operating system support Exchange ActiveSync. However, these mobile phones may not support all available Exchange ActiveSync mailbox policies.</w:t>
      </w:r>
    </w:p>
    <w:p w:rsidR="00187C0C" w:rsidRPr="002E5FDC" w:rsidRDefault="00187C0C" w:rsidP="00DE2225">
      <w:pPr>
        <w:numPr>
          <w:ilvl w:val="0"/>
          <w:numId w:val="53"/>
        </w:numPr>
        <w:spacing w:before="100" w:beforeAutospacing="1" w:after="45" w:line="225" w:lineRule="atLeast"/>
        <w:jc w:val="both"/>
        <w:rPr>
          <w:rFonts w:asciiTheme="minorHAnsi" w:eastAsia="Times New Roman" w:hAnsiTheme="minorHAnsi" w:cstheme="minorHAnsi"/>
          <w:color w:val="000000"/>
          <w:szCs w:val="22"/>
          <w:lang w:eastAsia="en-SG"/>
        </w:rPr>
      </w:pPr>
      <w:r w:rsidRPr="002E5FDC">
        <w:rPr>
          <w:rFonts w:asciiTheme="minorHAnsi" w:eastAsia="Times New Roman" w:hAnsiTheme="minorHAnsi" w:cstheme="minorHAnsi"/>
          <w:b/>
          <w:bCs/>
          <w:color w:val="000000"/>
          <w:szCs w:val="22"/>
          <w:lang w:eastAsia="en-SG"/>
        </w:rPr>
        <w:t xml:space="preserve">All </w:t>
      </w:r>
      <w:r w:rsidRPr="002E5FDC">
        <w:rPr>
          <w:rFonts w:asciiTheme="minorHAnsi" w:eastAsia="Times New Roman" w:hAnsiTheme="minorHAnsi" w:cstheme="minorHAnsi"/>
          <w:bCs/>
          <w:color w:val="000000"/>
          <w:szCs w:val="22"/>
          <w:lang w:eastAsia="en-SG"/>
        </w:rPr>
        <w:t>Windows Mobile 6.1 &amp; 6.5, Windows Phone 7, and Windows Phone 7.5</w:t>
      </w:r>
    </w:p>
    <w:p w:rsidR="00187C0C" w:rsidRDefault="00187C0C" w:rsidP="00187C0C">
      <w:r w:rsidRPr="0079294B">
        <w:t xml:space="preserve">The listed phones do all support basic ActiveSync synchronization with Exchange, please note they do not support all ActiveSync policies! Please visit </w:t>
      </w:r>
      <w:hyperlink r:id="rId112" w:history="1">
        <w:r w:rsidRPr="006C05E5">
          <w:rPr>
            <w:rStyle w:val="Hyperlink"/>
          </w:rPr>
          <w:t>http://en.wikipedia.org/wiki/Comparison_of_Exchange_ActiveSync_Clients</w:t>
        </w:r>
      </w:hyperlink>
      <w:r>
        <w:t xml:space="preserve"> </w:t>
      </w:r>
      <w:r w:rsidRPr="0079294B">
        <w:t>for an overview of what ActiveSync feature each phone supports.</w:t>
      </w:r>
    </w:p>
    <w:p w:rsidR="00953029" w:rsidRDefault="00953029" w:rsidP="00DE2225">
      <w:pPr>
        <w:pStyle w:val="Heading3Numbered"/>
        <w:numPr>
          <w:ilvl w:val="2"/>
          <w:numId w:val="9"/>
        </w:numPr>
      </w:pPr>
      <w:bookmarkStart w:id="166" w:name="_Toc328637979"/>
      <w:r w:rsidRPr="00953029">
        <w:t>Remote Device Wipe</w:t>
      </w:r>
      <w:bookmarkEnd w:id="166"/>
    </w:p>
    <w:p w:rsidR="00953029" w:rsidRPr="00953029" w:rsidRDefault="00953029" w:rsidP="00953029">
      <w:r w:rsidRPr="00953029">
        <w:t xml:space="preserve">Mobile phones can store sensitive corporate data and provide access to many corporate resources. If a device is lost or stolen, that data can be compromised. Through Microsoft Exchange ActiveSync policies, you can add a password requirement to your mobile phones. This requires users to enter a password to access their mobile phones. We recommend that, in addition to requiring a device password, you configure your mobile phones to automatically prompt for a password after a period of inactivity. The combination of a device password and inactivity locking provides more security for </w:t>
      </w:r>
      <w:r>
        <w:t>Aegis Media</w:t>
      </w:r>
      <w:r w:rsidRPr="00953029">
        <w:t xml:space="preserve"> corporate data. </w:t>
      </w:r>
    </w:p>
    <w:p w:rsidR="00953029" w:rsidRPr="00953029" w:rsidRDefault="00953029" w:rsidP="00953029">
      <w:r w:rsidRPr="00953029">
        <w:t xml:space="preserve">In addition to these features, Microsoft Exchange Server 2010 provides a remote device wipe feature. You can issue a remote device wipe command from the Exchange Management Shell. Users can issue their own remote device wipe commands from the Microsoft Office Outlook Web App user interface. </w:t>
      </w:r>
    </w:p>
    <w:p w:rsidR="00953029" w:rsidRPr="00953029" w:rsidRDefault="00953029" w:rsidP="00953029">
      <w:r w:rsidRPr="00953029">
        <w:t xml:space="preserve">The remote device wipe feature also includes a confirmation function that writes a time stamp in the sync state data of the user's mailbox. This time stamp is displayed in Outlook Web App and in the user's mobile phone properties dialog box in the Exchange Management Console. </w:t>
      </w:r>
    </w:p>
    <w:p w:rsidR="00953029" w:rsidRDefault="00953029" w:rsidP="00953029">
      <w:pPr>
        <w:pStyle w:val="Note"/>
      </w:pPr>
      <w:r>
        <w:t>Important:</w:t>
      </w:r>
    </w:p>
    <w:p w:rsidR="00953029" w:rsidRPr="00953029" w:rsidRDefault="00953029" w:rsidP="00953029">
      <w:pPr>
        <w:pStyle w:val="Note"/>
      </w:pPr>
      <w:r w:rsidRPr="00953029">
        <w:t>In addition to resetting the mobile phone to factory default condition, a remote device wipe also deletes any data on any storage card that's inserted in the mobile phone. If you're performing a remote device wipe on a mobile phone in your possession and want to keep the data on the storage card, remove the storage card before you initiate the remote device wipe.</w:t>
      </w:r>
    </w:p>
    <w:p w:rsidR="00187C0C" w:rsidRPr="0079294B" w:rsidRDefault="00187C0C" w:rsidP="00DE2225">
      <w:pPr>
        <w:pStyle w:val="Heading3Numbered"/>
        <w:numPr>
          <w:ilvl w:val="2"/>
          <w:numId w:val="9"/>
        </w:numPr>
      </w:pPr>
      <w:bookmarkStart w:id="167" w:name="_Toc321838439"/>
      <w:bookmarkStart w:id="168" w:name="_Toc328637980"/>
      <w:bookmarkStart w:id="169" w:name="_Toc308120028"/>
      <w:r w:rsidRPr="0079294B">
        <w:t>OWA Segmentation</w:t>
      </w:r>
      <w:bookmarkEnd w:id="164"/>
      <w:r w:rsidRPr="0079294B">
        <w:t xml:space="preserve"> of Services</w:t>
      </w:r>
      <w:bookmarkEnd w:id="167"/>
      <w:bookmarkEnd w:id="168"/>
      <w:r w:rsidRPr="0079294B">
        <w:t xml:space="preserve"> </w:t>
      </w:r>
      <w:bookmarkEnd w:id="169"/>
    </w:p>
    <w:p w:rsidR="00187C0C" w:rsidRPr="0079294B" w:rsidRDefault="00187C0C" w:rsidP="00187C0C">
      <w:r w:rsidRPr="0079294B">
        <w:t xml:space="preserve">Exchange Server 2010 OWA allows for the segmentation of service offerings at the CAS role level. All OWA features can be enabled or disabled at the CAS Server level. </w:t>
      </w:r>
    </w:p>
    <w:p w:rsidR="00187C0C" w:rsidRPr="0079294B" w:rsidRDefault="00187C0C" w:rsidP="00187C0C">
      <w:r w:rsidRPr="0079294B">
        <w:t>The following table details the Segmentation configuration (Exchange Server 2010 Default configuration);</w:t>
      </w:r>
    </w:p>
    <w:tbl>
      <w:tblPr>
        <w:tblStyle w:val="Tabel-test"/>
        <w:tblW w:w="0" w:type="auto"/>
        <w:tblLook w:val="01A0"/>
      </w:tblPr>
      <w:tblGrid>
        <w:gridCol w:w="3664"/>
        <w:gridCol w:w="2231"/>
      </w:tblGrid>
      <w:tr w:rsidR="00187C0C" w:rsidRPr="0079294B" w:rsidTr="00187C0C">
        <w:trPr>
          <w:cnfStyle w:val="100000000000"/>
        </w:trPr>
        <w:tc>
          <w:tcPr>
            <w:cnfStyle w:val="001000000000"/>
            <w:tcW w:w="3664" w:type="dxa"/>
          </w:tcPr>
          <w:p w:rsidR="00187C0C" w:rsidRPr="0079294B" w:rsidRDefault="00187C0C" w:rsidP="00187C0C">
            <w:pPr>
              <w:rPr>
                <w:bCs/>
              </w:rPr>
            </w:pPr>
            <w:r w:rsidRPr="0079294B">
              <w:rPr>
                <w:bCs/>
              </w:rPr>
              <w:lastRenderedPageBreak/>
              <w:t>Feature</w:t>
            </w:r>
          </w:p>
        </w:tc>
        <w:tc>
          <w:tcPr>
            <w:cnfStyle w:val="000100000000"/>
            <w:tcW w:w="2231" w:type="dxa"/>
          </w:tcPr>
          <w:p w:rsidR="00187C0C" w:rsidRPr="0079294B" w:rsidRDefault="00187C0C" w:rsidP="00187C0C">
            <w:pPr>
              <w:rPr>
                <w:bCs/>
              </w:rPr>
            </w:pPr>
            <w:r w:rsidRPr="0079294B">
              <w:rPr>
                <w:bCs/>
              </w:rPr>
              <w:t>Status</w:t>
            </w:r>
          </w:p>
        </w:tc>
      </w:tr>
      <w:tr w:rsidR="00187C0C" w:rsidRPr="0079294B" w:rsidTr="00187C0C">
        <w:trPr>
          <w:cnfStyle w:val="000000100000"/>
        </w:trPr>
        <w:tc>
          <w:tcPr>
            <w:cnfStyle w:val="001000000000"/>
            <w:tcW w:w="3664" w:type="dxa"/>
          </w:tcPr>
          <w:p w:rsidR="00187C0C" w:rsidRPr="0079294B" w:rsidRDefault="00187C0C" w:rsidP="00187C0C">
            <w:pPr>
              <w:rPr>
                <w:bCs/>
              </w:rPr>
            </w:pPr>
            <w:r w:rsidRPr="0079294B">
              <w:rPr>
                <w:bCs/>
              </w:rPr>
              <w:t>Exchange ActiveSync Integration</w:t>
            </w:r>
          </w:p>
        </w:tc>
        <w:tc>
          <w:tcPr>
            <w:cnfStyle w:val="000100000000"/>
            <w:tcW w:w="2231" w:type="dxa"/>
          </w:tcPr>
          <w:p w:rsidR="00187C0C" w:rsidRPr="0079294B" w:rsidRDefault="00187C0C" w:rsidP="00187C0C">
            <w:pPr>
              <w:rPr>
                <w:bCs/>
              </w:rPr>
            </w:pPr>
            <w:r w:rsidRPr="0079294B">
              <w:rPr>
                <w:bCs/>
              </w:rPr>
              <w:t>Enabled (Limited Only)</w:t>
            </w:r>
          </w:p>
        </w:tc>
      </w:tr>
      <w:tr w:rsidR="00187C0C" w:rsidRPr="0079294B" w:rsidTr="00187C0C">
        <w:trPr>
          <w:cnfStyle w:val="000000010000"/>
        </w:trPr>
        <w:tc>
          <w:tcPr>
            <w:cnfStyle w:val="001000000000"/>
            <w:tcW w:w="3664" w:type="dxa"/>
          </w:tcPr>
          <w:p w:rsidR="00187C0C" w:rsidRPr="0079294B" w:rsidRDefault="00187C0C" w:rsidP="00187C0C">
            <w:pPr>
              <w:rPr>
                <w:rFonts w:cs="Segoe"/>
                <w:bCs/>
                <w:szCs w:val="18"/>
              </w:rPr>
            </w:pPr>
            <w:r w:rsidRPr="0079294B">
              <w:rPr>
                <w:rFonts w:cs="Segoe"/>
                <w:bCs/>
                <w:szCs w:val="18"/>
              </w:rPr>
              <w:t>All Address Lists</w:t>
            </w:r>
          </w:p>
        </w:tc>
        <w:tc>
          <w:tcPr>
            <w:cnfStyle w:val="000100000000"/>
            <w:tcW w:w="2231" w:type="dxa"/>
          </w:tcPr>
          <w:p w:rsidR="00187C0C" w:rsidRPr="0079294B" w:rsidRDefault="00187C0C" w:rsidP="00187C0C">
            <w:pPr>
              <w:rPr>
                <w:rFonts w:cs="Segoe"/>
                <w:bCs/>
                <w:szCs w:val="18"/>
              </w:rPr>
            </w:pPr>
            <w:r w:rsidRPr="0079294B">
              <w:rPr>
                <w:rFonts w:cs="Segoe"/>
                <w:bCs/>
                <w:szCs w:val="18"/>
              </w:rPr>
              <w:t>Enabled</w:t>
            </w:r>
          </w:p>
        </w:tc>
      </w:tr>
      <w:tr w:rsidR="00187C0C" w:rsidRPr="0079294B" w:rsidTr="00187C0C">
        <w:trPr>
          <w:cnfStyle w:val="000000100000"/>
        </w:trPr>
        <w:tc>
          <w:tcPr>
            <w:cnfStyle w:val="001000000000"/>
            <w:tcW w:w="3664" w:type="dxa"/>
          </w:tcPr>
          <w:p w:rsidR="00187C0C" w:rsidRPr="0079294B" w:rsidRDefault="00187C0C" w:rsidP="00187C0C">
            <w:pPr>
              <w:rPr>
                <w:bCs/>
              </w:rPr>
            </w:pPr>
            <w:r w:rsidRPr="0079294B">
              <w:rPr>
                <w:bCs/>
              </w:rPr>
              <w:t>Calendar</w:t>
            </w:r>
          </w:p>
        </w:tc>
        <w:tc>
          <w:tcPr>
            <w:cnfStyle w:val="000100000000"/>
            <w:tcW w:w="2231" w:type="dxa"/>
          </w:tcPr>
          <w:p w:rsidR="00187C0C" w:rsidRPr="0079294B" w:rsidRDefault="00187C0C" w:rsidP="00187C0C">
            <w:pPr>
              <w:rPr>
                <w:bCs/>
              </w:rPr>
            </w:pPr>
            <w:r w:rsidRPr="0079294B">
              <w:rPr>
                <w:bCs/>
              </w:rPr>
              <w:t>Enabled</w:t>
            </w:r>
          </w:p>
        </w:tc>
      </w:tr>
      <w:tr w:rsidR="00187C0C" w:rsidRPr="0079294B" w:rsidTr="00187C0C">
        <w:trPr>
          <w:cnfStyle w:val="000000010000"/>
        </w:trPr>
        <w:tc>
          <w:tcPr>
            <w:cnfStyle w:val="001000000000"/>
            <w:tcW w:w="3664" w:type="dxa"/>
          </w:tcPr>
          <w:p w:rsidR="00187C0C" w:rsidRPr="0079294B" w:rsidRDefault="00187C0C" w:rsidP="00187C0C">
            <w:pPr>
              <w:rPr>
                <w:rFonts w:cs="Segoe"/>
                <w:bCs/>
                <w:szCs w:val="18"/>
              </w:rPr>
            </w:pPr>
            <w:r w:rsidRPr="0079294B">
              <w:rPr>
                <w:rFonts w:cs="Segoe"/>
                <w:bCs/>
                <w:szCs w:val="18"/>
              </w:rPr>
              <w:t>Contacts</w:t>
            </w:r>
          </w:p>
        </w:tc>
        <w:tc>
          <w:tcPr>
            <w:cnfStyle w:val="000100000000"/>
            <w:tcW w:w="2231" w:type="dxa"/>
          </w:tcPr>
          <w:p w:rsidR="00187C0C" w:rsidRPr="0079294B" w:rsidRDefault="00187C0C" w:rsidP="00187C0C">
            <w:pPr>
              <w:rPr>
                <w:rFonts w:cs="Segoe"/>
                <w:bCs/>
                <w:szCs w:val="18"/>
              </w:rPr>
            </w:pPr>
            <w:r w:rsidRPr="0079294B">
              <w:rPr>
                <w:rFonts w:cs="Segoe"/>
                <w:bCs/>
                <w:szCs w:val="18"/>
              </w:rPr>
              <w:t>Enabled</w:t>
            </w:r>
          </w:p>
        </w:tc>
      </w:tr>
      <w:tr w:rsidR="00187C0C" w:rsidRPr="0079294B" w:rsidTr="00187C0C">
        <w:trPr>
          <w:cnfStyle w:val="000000100000"/>
        </w:trPr>
        <w:tc>
          <w:tcPr>
            <w:cnfStyle w:val="001000000000"/>
            <w:tcW w:w="3664" w:type="dxa"/>
          </w:tcPr>
          <w:p w:rsidR="00187C0C" w:rsidRPr="0079294B" w:rsidRDefault="00187C0C" w:rsidP="00187C0C">
            <w:pPr>
              <w:rPr>
                <w:bCs/>
              </w:rPr>
            </w:pPr>
            <w:r w:rsidRPr="0079294B">
              <w:rPr>
                <w:bCs/>
              </w:rPr>
              <w:t>Journal</w:t>
            </w:r>
          </w:p>
        </w:tc>
        <w:tc>
          <w:tcPr>
            <w:cnfStyle w:val="000100000000"/>
            <w:tcW w:w="2231" w:type="dxa"/>
          </w:tcPr>
          <w:p w:rsidR="00187C0C" w:rsidRPr="0079294B" w:rsidRDefault="00187C0C" w:rsidP="00187C0C">
            <w:pPr>
              <w:rPr>
                <w:bCs/>
              </w:rPr>
            </w:pPr>
            <w:r w:rsidRPr="0079294B">
              <w:rPr>
                <w:bCs/>
              </w:rPr>
              <w:t>Enabled</w:t>
            </w:r>
          </w:p>
        </w:tc>
      </w:tr>
      <w:tr w:rsidR="00187C0C" w:rsidRPr="0079294B" w:rsidTr="00187C0C">
        <w:trPr>
          <w:cnfStyle w:val="000000010000"/>
        </w:trPr>
        <w:tc>
          <w:tcPr>
            <w:cnfStyle w:val="001000000000"/>
            <w:tcW w:w="3664" w:type="dxa"/>
          </w:tcPr>
          <w:p w:rsidR="00187C0C" w:rsidRPr="0079294B" w:rsidRDefault="00187C0C" w:rsidP="00187C0C">
            <w:pPr>
              <w:rPr>
                <w:rFonts w:cs="Segoe"/>
                <w:bCs/>
                <w:szCs w:val="18"/>
              </w:rPr>
            </w:pPr>
            <w:r w:rsidRPr="0079294B">
              <w:rPr>
                <w:rFonts w:cs="Segoe"/>
                <w:bCs/>
                <w:szCs w:val="18"/>
              </w:rPr>
              <w:t>Junk E-mail Filtering</w:t>
            </w:r>
          </w:p>
        </w:tc>
        <w:tc>
          <w:tcPr>
            <w:cnfStyle w:val="000100000000"/>
            <w:tcW w:w="2231" w:type="dxa"/>
          </w:tcPr>
          <w:p w:rsidR="00187C0C" w:rsidRPr="0079294B" w:rsidRDefault="00187C0C" w:rsidP="00187C0C">
            <w:pPr>
              <w:rPr>
                <w:rFonts w:cs="Segoe"/>
                <w:bCs/>
                <w:szCs w:val="18"/>
              </w:rPr>
            </w:pPr>
            <w:r w:rsidRPr="0079294B">
              <w:rPr>
                <w:rFonts w:cs="Segoe"/>
                <w:bCs/>
                <w:szCs w:val="18"/>
              </w:rPr>
              <w:t>Enabled</w:t>
            </w:r>
          </w:p>
        </w:tc>
      </w:tr>
      <w:tr w:rsidR="00187C0C" w:rsidRPr="0079294B" w:rsidTr="00187C0C">
        <w:trPr>
          <w:cnfStyle w:val="000000100000"/>
        </w:trPr>
        <w:tc>
          <w:tcPr>
            <w:cnfStyle w:val="001000000000"/>
            <w:tcW w:w="3664" w:type="dxa"/>
          </w:tcPr>
          <w:p w:rsidR="00187C0C" w:rsidRPr="0079294B" w:rsidRDefault="00187C0C" w:rsidP="00187C0C">
            <w:pPr>
              <w:rPr>
                <w:bCs/>
              </w:rPr>
            </w:pPr>
            <w:r w:rsidRPr="0079294B">
              <w:rPr>
                <w:bCs/>
              </w:rPr>
              <w:t>Reminders and Notifications</w:t>
            </w:r>
          </w:p>
        </w:tc>
        <w:tc>
          <w:tcPr>
            <w:cnfStyle w:val="000100000000"/>
            <w:tcW w:w="2231" w:type="dxa"/>
          </w:tcPr>
          <w:p w:rsidR="00187C0C" w:rsidRPr="0079294B" w:rsidRDefault="00187C0C" w:rsidP="00187C0C">
            <w:pPr>
              <w:rPr>
                <w:bCs/>
              </w:rPr>
            </w:pPr>
            <w:r w:rsidRPr="0079294B">
              <w:rPr>
                <w:bCs/>
              </w:rPr>
              <w:t>Enabled</w:t>
            </w:r>
          </w:p>
        </w:tc>
      </w:tr>
      <w:tr w:rsidR="00187C0C" w:rsidRPr="0079294B" w:rsidTr="00187C0C">
        <w:trPr>
          <w:cnfStyle w:val="000000010000"/>
        </w:trPr>
        <w:tc>
          <w:tcPr>
            <w:cnfStyle w:val="001000000000"/>
            <w:tcW w:w="3664" w:type="dxa"/>
          </w:tcPr>
          <w:p w:rsidR="00187C0C" w:rsidRPr="0079294B" w:rsidRDefault="00187C0C" w:rsidP="00187C0C">
            <w:pPr>
              <w:rPr>
                <w:rFonts w:cs="Segoe"/>
                <w:bCs/>
                <w:szCs w:val="18"/>
              </w:rPr>
            </w:pPr>
            <w:r w:rsidRPr="0079294B">
              <w:rPr>
                <w:rFonts w:cs="Segoe"/>
                <w:bCs/>
                <w:szCs w:val="18"/>
              </w:rPr>
              <w:t>Notes</w:t>
            </w:r>
          </w:p>
        </w:tc>
        <w:tc>
          <w:tcPr>
            <w:cnfStyle w:val="000100000000"/>
            <w:tcW w:w="2231" w:type="dxa"/>
          </w:tcPr>
          <w:p w:rsidR="00187C0C" w:rsidRPr="0079294B" w:rsidRDefault="00187C0C" w:rsidP="00187C0C">
            <w:pPr>
              <w:rPr>
                <w:rFonts w:cs="Segoe"/>
                <w:bCs/>
                <w:szCs w:val="18"/>
              </w:rPr>
            </w:pPr>
            <w:r w:rsidRPr="0079294B">
              <w:rPr>
                <w:rFonts w:cs="Segoe"/>
                <w:bCs/>
                <w:szCs w:val="18"/>
              </w:rPr>
              <w:t>Enabled</w:t>
            </w:r>
          </w:p>
        </w:tc>
      </w:tr>
      <w:tr w:rsidR="00187C0C" w:rsidRPr="0079294B" w:rsidTr="00187C0C">
        <w:trPr>
          <w:cnfStyle w:val="000000100000"/>
        </w:trPr>
        <w:tc>
          <w:tcPr>
            <w:cnfStyle w:val="001000000000"/>
            <w:tcW w:w="3664" w:type="dxa"/>
          </w:tcPr>
          <w:p w:rsidR="00187C0C" w:rsidRPr="0079294B" w:rsidRDefault="00187C0C" w:rsidP="00187C0C">
            <w:pPr>
              <w:rPr>
                <w:bCs/>
              </w:rPr>
            </w:pPr>
            <w:r w:rsidRPr="0079294B">
              <w:rPr>
                <w:bCs/>
              </w:rPr>
              <w:t>Premium Client</w:t>
            </w:r>
          </w:p>
        </w:tc>
        <w:tc>
          <w:tcPr>
            <w:cnfStyle w:val="000100000000"/>
            <w:tcW w:w="2231" w:type="dxa"/>
          </w:tcPr>
          <w:p w:rsidR="00187C0C" w:rsidRPr="0079294B" w:rsidRDefault="00187C0C" w:rsidP="00187C0C">
            <w:pPr>
              <w:rPr>
                <w:bCs/>
              </w:rPr>
            </w:pPr>
            <w:r>
              <w:rPr>
                <w:bCs/>
              </w:rPr>
              <w:t>Enabled</w:t>
            </w:r>
          </w:p>
        </w:tc>
      </w:tr>
      <w:tr w:rsidR="00187C0C" w:rsidRPr="0079294B" w:rsidTr="00187C0C">
        <w:trPr>
          <w:cnfStyle w:val="000000010000"/>
        </w:trPr>
        <w:tc>
          <w:tcPr>
            <w:cnfStyle w:val="001000000000"/>
            <w:tcW w:w="3664" w:type="dxa"/>
          </w:tcPr>
          <w:p w:rsidR="00187C0C" w:rsidRPr="0079294B" w:rsidRDefault="00187C0C" w:rsidP="00187C0C">
            <w:pPr>
              <w:rPr>
                <w:rFonts w:cs="Segoe"/>
                <w:bCs/>
                <w:szCs w:val="18"/>
              </w:rPr>
            </w:pPr>
            <w:r w:rsidRPr="0079294B">
              <w:rPr>
                <w:rFonts w:cs="Segoe"/>
                <w:bCs/>
                <w:szCs w:val="18"/>
              </w:rPr>
              <w:t>Search Folders</w:t>
            </w:r>
          </w:p>
        </w:tc>
        <w:tc>
          <w:tcPr>
            <w:cnfStyle w:val="000100000000"/>
            <w:tcW w:w="2231" w:type="dxa"/>
          </w:tcPr>
          <w:p w:rsidR="00187C0C" w:rsidRPr="0079294B" w:rsidRDefault="00187C0C" w:rsidP="00187C0C">
            <w:pPr>
              <w:rPr>
                <w:rFonts w:cs="Segoe"/>
                <w:bCs/>
                <w:szCs w:val="18"/>
              </w:rPr>
            </w:pPr>
            <w:r w:rsidRPr="0079294B">
              <w:rPr>
                <w:rFonts w:cs="Segoe"/>
                <w:bCs/>
                <w:szCs w:val="18"/>
              </w:rPr>
              <w:t>Enabled</w:t>
            </w:r>
          </w:p>
        </w:tc>
      </w:tr>
      <w:tr w:rsidR="00187C0C" w:rsidRPr="0079294B" w:rsidTr="00187C0C">
        <w:trPr>
          <w:cnfStyle w:val="000000100000"/>
        </w:trPr>
        <w:tc>
          <w:tcPr>
            <w:cnfStyle w:val="001000000000"/>
            <w:tcW w:w="3664" w:type="dxa"/>
          </w:tcPr>
          <w:p w:rsidR="00187C0C" w:rsidRPr="0079294B" w:rsidRDefault="00187C0C" w:rsidP="00187C0C">
            <w:pPr>
              <w:rPr>
                <w:bCs/>
              </w:rPr>
            </w:pPr>
            <w:r w:rsidRPr="0079294B">
              <w:rPr>
                <w:bCs/>
              </w:rPr>
              <w:t>E-mail Signature</w:t>
            </w:r>
          </w:p>
        </w:tc>
        <w:tc>
          <w:tcPr>
            <w:cnfStyle w:val="000100000000"/>
            <w:tcW w:w="2231" w:type="dxa"/>
          </w:tcPr>
          <w:p w:rsidR="00187C0C" w:rsidRPr="0079294B" w:rsidRDefault="00187C0C" w:rsidP="00187C0C">
            <w:pPr>
              <w:rPr>
                <w:bCs/>
              </w:rPr>
            </w:pPr>
            <w:r w:rsidRPr="0079294B">
              <w:rPr>
                <w:bCs/>
              </w:rPr>
              <w:t>Enabled</w:t>
            </w:r>
          </w:p>
        </w:tc>
      </w:tr>
      <w:tr w:rsidR="00187C0C" w:rsidRPr="0079294B" w:rsidTr="00187C0C">
        <w:trPr>
          <w:cnfStyle w:val="000000010000"/>
        </w:trPr>
        <w:tc>
          <w:tcPr>
            <w:cnfStyle w:val="001000000000"/>
            <w:tcW w:w="3664" w:type="dxa"/>
          </w:tcPr>
          <w:p w:rsidR="00187C0C" w:rsidRPr="0079294B" w:rsidRDefault="00187C0C" w:rsidP="00187C0C">
            <w:pPr>
              <w:rPr>
                <w:rFonts w:cs="Segoe"/>
                <w:bCs/>
                <w:szCs w:val="18"/>
              </w:rPr>
            </w:pPr>
            <w:r w:rsidRPr="0079294B">
              <w:rPr>
                <w:rFonts w:cs="Segoe"/>
                <w:bCs/>
                <w:szCs w:val="18"/>
              </w:rPr>
              <w:t>Spelling Checker</w:t>
            </w:r>
          </w:p>
        </w:tc>
        <w:tc>
          <w:tcPr>
            <w:cnfStyle w:val="000100000000"/>
            <w:tcW w:w="2231" w:type="dxa"/>
          </w:tcPr>
          <w:p w:rsidR="00187C0C" w:rsidRPr="0079294B" w:rsidRDefault="00187C0C" w:rsidP="00187C0C">
            <w:pPr>
              <w:rPr>
                <w:rFonts w:cs="Segoe"/>
                <w:bCs/>
                <w:szCs w:val="18"/>
              </w:rPr>
            </w:pPr>
            <w:r w:rsidRPr="0079294B">
              <w:rPr>
                <w:rFonts w:cs="Segoe"/>
                <w:bCs/>
                <w:szCs w:val="18"/>
              </w:rPr>
              <w:t>Enabled</w:t>
            </w:r>
          </w:p>
        </w:tc>
      </w:tr>
      <w:tr w:rsidR="00187C0C" w:rsidRPr="0079294B" w:rsidTr="00187C0C">
        <w:trPr>
          <w:cnfStyle w:val="000000100000"/>
        </w:trPr>
        <w:tc>
          <w:tcPr>
            <w:cnfStyle w:val="001000000000"/>
            <w:tcW w:w="3664" w:type="dxa"/>
          </w:tcPr>
          <w:p w:rsidR="00187C0C" w:rsidRPr="0079294B" w:rsidRDefault="00187C0C" w:rsidP="00187C0C">
            <w:pPr>
              <w:rPr>
                <w:bCs/>
              </w:rPr>
            </w:pPr>
            <w:r w:rsidRPr="0079294B">
              <w:rPr>
                <w:bCs/>
              </w:rPr>
              <w:t>Tasks</w:t>
            </w:r>
          </w:p>
        </w:tc>
        <w:tc>
          <w:tcPr>
            <w:cnfStyle w:val="000100000000"/>
            <w:tcW w:w="2231" w:type="dxa"/>
          </w:tcPr>
          <w:p w:rsidR="00187C0C" w:rsidRPr="0079294B" w:rsidRDefault="00187C0C" w:rsidP="00187C0C">
            <w:pPr>
              <w:rPr>
                <w:bCs/>
              </w:rPr>
            </w:pPr>
            <w:r w:rsidRPr="0079294B">
              <w:rPr>
                <w:bCs/>
              </w:rPr>
              <w:t>Enabled</w:t>
            </w:r>
          </w:p>
        </w:tc>
      </w:tr>
      <w:tr w:rsidR="00187C0C" w:rsidRPr="0079294B" w:rsidTr="00187C0C">
        <w:trPr>
          <w:cnfStyle w:val="000000010000"/>
        </w:trPr>
        <w:tc>
          <w:tcPr>
            <w:cnfStyle w:val="001000000000"/>
            <w:tcW w:w="3664" w:type="dxa"/>
          </w:tcPr>
          <w:p w:rsidR="00187C0C" w:rsidRPr="0079294B" w:rsidRDefault="00187C0C" w:rsidP="00187C0C">
            <w:pPr>
              <w:rPr>
                <w:rFonts w:cs="Segoe"/>
                <w:bCs/>
                <w:szCs w:val="18"/>
              </w:rPr>
            </w:pPr>
            <w:r w:rsidRPr="0079294B">
              <w:rPr>
                <w:rFonts w:cs="Segoe"/>
                <w:bCs/>
                <w:szCs w:val="18"/>
              </w:rPr>
              <w:t>Theme Selection</w:t>
            </w:r>
          </w:p>
        </w:tc>
        <w:tc>
          <w:tcPr>
            <w:cnfStyle w:val="000100000000"/>
            <w:tcW w:w="2231" w:type="dxa"/>
          </w:tcPr>
          <w:p w:rsidR="00187C0C" w:rsidRPr="0079294B" w:rsidRDefault="00187C0C" w:rsidP="00187C0C">
            <w:pPr>
              <w:rPr>
                <w:rFonts w:cs="Segoe"/>
                <w:bCs/>
                <w:szCs w:val="18"/>
              </w:rPr>
            </w:pPr>
            <w:r w:rsidRPr="0079294B">
              <w:rPr>
                <w:rFonts w:cs="Segoe"/>
                <w:bCs/>
                <w:szCs w:val="18"/>
              </w:rPr>
              <w:t>Enabled</w:t>
            </w:r>
          </w:p>
        </w:tc>
      </w:tr>
      <w:tr w:rsidR="00187C0C" w:rsidRPr="0079294B" w:rsidTr="00187C0C">
        <w:trPr>
          <w:cnfStyle w:val="000000100000"/>
        </w:trPr>
        <w:tc>
          <w:tcPr>
            <w:cnfStyle w:val="001000000000"/>
            <w:tcW w:w="3664" w:type="dxa"/>
          </w:tcPr>
          <w:p w:rsidR="00187C0C" w:rsidRPr="0079294B" w:rsidRDefault="00187C0C" w:rsidP="00187C0C">
            <w:pPr>
              <w:rPr>
                <w:bCs/>
              </w:rPr>
            </w:pPr>
            <w:r w:rsidRPr="0079294B">
              <w:rPr>
                <w:bCs/>
              </w:rPr>
              <w:t>Unified Messaging Integration</w:t>
            </w:r>
          </w:p>
        </w:tc>
        <w:tc>
          <w:tcPr>
            <w:cnfStyle w:val="000100000000"/>
            <w:tcW w:w="2231" w:type="dxa"/>
          </w:tcPr>
          <w:p w:rsidR="00187C0C" w:rsidRPr="0079294B" w:rsidRDefault="00187C0C" w:rsidP="00187C0C">
            <w:pPr>
              <w:rPr>
                <w:bCs/>
              </w:rPr>
            </w:pPr>
            <w:r>
              <w:rPr>
                <w:bCs/>
              </w:rPr>
              <w:t>Enabled</w:t>
            </w:r>
          </w:p>
        </w:tc>
      </w:tr>
      <w:tr w:rsidR="00187C0C" w:rsidRPr="0079294B" w:rsidTr="00187C0C">
        <w:trPr>
          <w:cnfStyle w:val="000000010000"/>
        </w:trPr>
        <w:tc>
          <w:tcPr>
            <w:cnfStyle w:val="001000000000"/>
            <w:tcW w:w="3664" w:type="dxa"/>
          </w:tcPr>
          <w:p w:rsidR="00187C0C" w:rsidRPr="0079294B" w:rsidRDefault="00187C0C" w:rsidP="00187C0C">
            <w:pPr>
              <w:rPr>
                <w:rFonts w:cs="Segoe"/>
                <w:bCs/>
              </w:rPr>
            </w:pPr>
            <w:r w:rsidRPr="0079294B">
              <w:rPr>
                <w:rFonts w:cs="Segoe"/>
                <w:bCs/>
                <w:szCs w:val="18"/>
              </w:rPr>
              <w:t>Change Password</w:t>
            </w:r>
          </w:p>
        </w:tc>
        <w:tc>
          <w:tcPr>
            <w:cnfStyle w:val="000100000000"/>
            <w:tcW w:w="2231" w:type="dxa"/>
          </w:tcPr>
          <w:p w:rsidR="00187C0C" w:rsidRPr="0079294B" w:rsidRDefault="00187C0C" w:rsidP="00187C0C">
            <w:pPr>
              <w:keepNext/>
              <w:rPr>
                <w:rFonts w:cs="Segoe"/>
                <w:bCs/>
              </w:rPr>
            </w:pPr>
            <w:r w:rsidRPr="0079294B">
              <w:rPr>
                <w:rFonts w:cs="Segoe"/>
                <w:bCs/>
                <w:szCs w:val="18"/>
              </w:rPr>
              <w:t>Enabled</w:t>
            </w:r>
          </w:p>
        </w:tc>
      </w:tr>
    </w:tbl>
    <w:p w:rsidR="00187C0C" w:rsidRPr="0079294B" w:rsidRDefault="00187C0C" w:rsidP="00187C0C">
      <w:pPr>
        <w:pStyle w:val="Caption"/>
      </w:pPr>
      <w:r w:rsidRPr="0079294B">
        <w:t xml:space="preserve">Table </w:t>
      </w:r>
      <w:r w:rsidR="00BD1BEF" w:rsidRPr="0079294B">
        <w:fldChar w:fldCharType="begin"/>
      </w:r>
      <w:r w:rsidRPr="0079294B">
        <w:instrText xml:space="preserve"> SEQ Table \* ARABIC </w:instrText>
      </w:r>
      <w:r w:rsidR="00BD1BEF" w:rsidRPr="0079294B">
        <w:fldChar w:fldCharType="separate"/>
      </w:r>
      <w:r w:rsidR="008810D3">
        <w:rPr>
          <w:noProof/>
        </w:rPr>
        <w:t>62</w:t>
      </w:r>
      <w:r w:rsidR="00BD1BEF" w:rsidRPr="0079294B">
        <w:rPr>
          <w:noProof/>
        </w:rPr>
        <w:fldChar w:fldCharType="end"/>
      </w:r>
      <w:r w:rsidRPr="0079294B">
        <w:t xml:space="preserve"> Segmentation Configuration</w:t>
      </w:r>
    </w:p>
    <w:p w:rsidR="00187C0C" w:rsidRDefault="00F031C9" w:rsidP="00DE2225">
      <w:pPr>
        <w:pStyle w:val="Heading3Numbered"/>
        <w:numPr>
          <w:ilvl w:val="2"/>
          <w:numId w:val="9"/>
        </w:numPr>
      </w:pPr>
      <w:bookmarkStart w:id="170" w:name="_Toc298402998"/>
      <w:bookmarkStart w:id="171" w:name="_Toc308120029"/>
      <w:bookmarkStart w:id="172" w:name="_Toc321838440"/>
      <w:bookmarkStart w:id="173" w:name="_Toc328637981"/>
      <w:bookmarkStart w:id="174" w:name="_Toc285027927"/>
      <w:r>
        <w:t>CAS</w:t>
      </w:r>
      <w:r w:rsidR="00187C0C" w:rsidRPr="0079294B">
        <w:t xml:space="preserve"> Publishing</w:t>
      </w:r>
      <w:bookmarkEnd w:id="170"/>
      <w:bookmarkEnd w:id="171"/>
      <w:bookmarkEnd w:id="172"/>
      <w:bookmarkEnd w:id="173"/>
    </w:p>
    <w:p w:rsidR="00F031C9" w:rsidRDefault="00F031C9" w:rsidP="00F031C9">
      <w:r>
        <w:t>Aegis Media will use TMG to publish CAS Services. TMG will also be used to pre-authenticate the traffic and redirect the traffic to appropriate AD site based on group membership. Use the below document to create appropriate publishing rules.</w:t>
      </w:r>
    </w:p>
    <w:p w:rsidR="00F031C9" w:rsidRPr="00F031C9" w:rsidRDefault="00BD1BEF" w:rsidP="00F031C9">
      <w:hyperlink r:id="rId113" w:tgtFrame="_blank" w:history="1">
        <w:r w:rsidR="00F031C9" w:rsidRPr="00F031C9">
          <w:rPr>
            <w:rStyle w:val="Hyperlink"/>
          </w:rPr>
          <w:t>Publishing Exchange Server 2010 with Forefront Unified Access Gateway 2010 and Forefront Threat Management Gateway 2010</w:t>
        </w:r>
      </w:hyperlink>
    </w:p>
    <w:tbl>
      <w:tblPr>
        <w:tblStyle w:val="Tabel-test"/>
        <w:tblW w:w="0" w:type="auto"/>
        <w:tblLayout w:type="fixed"/>
        <w:tblLook w:val="04A0"/>
      </w:tblPr>
      <w:tblGrid>
        <w:gridCol w:w="1050"/>
        <w:gridCol w:w="3543"/>
        <w:gridCol w:w="2283"/>
        <w:gridCol w:w="2242"/>
      </w:tblGrid>
      <w:tr w:rsidR="00187C0C" w:rsidRPr="0079294B" w:rsidTr="001B0BE6">
        <w:trPr>
          <w:cnfStyle w:val="100000000000"/>
          <w:tblHeader/>
        </w:trPr>
        <w:tc>
          <w:tcPr>
            <w:cnfStyle w:val="001000000000"/>
            <w:tcW w:w="1050" w:type="dxa"/>
          </w:tcPr>
          <w:p w:rsidR="00187C0C" w:rsidRPr="0079294B" w:rsidRDefault="00187C0C" w:rsidP="00187C0C"/>
        </w:tc>
        <w:tc>
          <w:tcPr>
            <w:tcW w:w="3543" w:type="dxa"/>
          </w:tcPr>
          <w:p w:rsidR="00187C0C" w:rsidRPr="0079294B" w:rsidRDefault="00187C0C" w:rsidP="00187C0C">
            <w:pPr>
              <w:cnfStyle w:val="100000000000"/>
            </w:pPr>
            <w:r w:rsidRPr="0079294B">
              <w:t>Feature</w:t>
            </w:r>
          </w:p>
        </w:tc>
        <w:tc>
          <w:tcPr>
            <w:tcW w:w="2283" w:type="dxa"/>
          </w:tcPr>
          <w:p w:rsidR="00187C0C" w:rsidRPr="0079294B" w:rsidRDefault="00187C0C" w:rsidP="00187C0C">
            <w:pPr>
              <w:cnfStyle w:val="100000000000"/>
            </w:pPr>
            <w:r w:rsidRPr="0079294B">
              <w:t>Setting</w:t>
            </w:r>
          </w:p>
        </w:tc>
        <w:tc>
          <w:tcPr>
            <w:tcW w:w="2242" w:type="dxa"/>
          </w:tcPr>
          <w:p w:rsidR="00187C0C" w:rsidRPr="0079294B" w:rsidRDefault="00187C0C" w:rsidP="00187C0C">
            <w:pPr>
              <w:cnfStyle w:val="100000000000"/>
            </w:pPr>
          </w:p>
        </w:tc>
      </w:tr>
      <w:tr w:rsidR="00187C0C" w:rsidRPr="0079294B" w:rsidTr="001B0BE6">
        <w:trPr>
          <w:cnfStyle w:val="000000100000"/>
        </w:trPr>
        <w:tc>
          <w:tcPr>
            <w:cnfStyle w:val="001000000000"/>
            <w:tcW w:w="1050" w:type="dxa"/>
            <w:vMerge w:val="restart"/>
            <w:textDirection w:val="btLr"/>
          </w:tcPr>
          <w:p w:rsidR="00187C0C" w:rsidRPr="0079294B" w:rsidRDefault="00187C0C" w:rsidP="00187C0C">
            <w:pPr>
              <w:ind w:left="113" w:right="113"/>
              <w:jc w:val="center"/>
            </w:pPr>
            <w:r w:rsidRPr="0079294B">
              <w:t>TMG Configuration</w:t>
            </w:r>
          </w:p>
        </w:tc>
        <w:tc>
          <w:tcPr>
            <w:tcW w:w="3543" w:type="dxa"/>
          </w:tcPr>
          <w:p w:rsidR="00187C0C" w:rsidRPr="0079294B" w:rsidRDefault="00187C0C" w:rsidP="00187C0C">
            <w:pPr>
              <w:cnfStyle w:val="000000100000"/>
            </w:pPr>
            <w:r w:rsidRPr="0079294B">
              <w:t>Authentication</w:t>
            </w:r>
          </w:p>
        </w:tc>
        <w:tc>
          <w:tcPr>
            <w:tcW w:w="4525" w:type="dxa"/>
            <w:gridSpan w:val="2"/>
          </w:tcPr>
          <w:p w:rsidR="00187C0C" w:rsidRPr="0079294B" w:rsidRDefault="00187C0C" w:rsidP="00187C0C">
            <w:pPr>
              <w:cnfStyle w:val="000000100000"/>
            </w:pPr>
            <w:r w:rsidRPr="0079294B">
              <w:t>Basic</w:t>
            </w:r>
          </w:p>
        </w:tc>
      </w:tr>
      <w:tr w:rsidR="00187C0C" w:rsidRPr="0079294B" w:rsidTr="001B0BE6">
        <w:trPr>
          <w:cnfStyle w:val="000000010000"/>
        </w:trPr>
        <w:tc>
          <w:tcPr>
            <w:cnfStyle w:val="001000000000"/>
            <w:tcW w:w="1050" w:type="dxa"/>
            <w:vMerge/>
          </w:tcPr>
          <w:p w:rsidR="00187C0C" w:rsidRPr="0079294B" w:rsidRDefault="00187C0C" w:rsidP="00187C0C"/>
        </w:tc>
        <w:tc>
          <w:tcPr>
            <w:tcW w:w="3543" w:type="dxa"/>
          </w:tcPr>
          <w:p w:rsidR="00187C0C" w:rsidRPr="0079294B" w:rsidRDefault="00187C0C" w:rsidP="00187C0C">
            <w:pPr>
              <w:cnfStyle w:val="000000010000"/>
            </w:pPr>
            <w:r w:rsidRPr="0079294B">
              <w:t>Users</w:t>
            </w:r>
          </w:p>
        </w:tc>
        <w:tc>
          <w:tcPr>
            <w:tcW w:w="2283" w:type="dxa"/>
          </w:tcPr>
          <w:p w:rsidR="00187C0C" w:rsidRPr="0079294B" w:rsidRDefault="00187C0C" w:rsidP="00187C0C">
            <w:pPr>
              <w:cnfStyle w:val="000000010000"/>
            </w:pPr>
            <w:r w:rsidRPr="0079294B">
              <w:t>All Authenticated Users</w:t>
            </w:r>
          </w:p>
        </w:tc>
        <w:tc>
          <w:tcPr>
            <w:tcW w:w="2242" w:type="dxa"/>
          </w:tcPr>
          <w:p w:rsidR="00187C0C" w:rsidRPr="0079294B" w:rsidRDefault="00187C0C" w:rsidP="00187C0C">
            <w:pPr>
              <w:cnfStyle w:val="000000010000"/>
            </w:pPr>
          </w:p>
        </w:tc>
      </w:tr>
      <w:tr w:rsidR="00187C0C" w:rsidRPr="0079294B" w:rsidTr="001B0BE6">
        <w:trPr>
          <w:cnfStyle w:val="000000100000"/>
        </w:trPr>
        <w:tc>
          <w:tcPr>
            <w:cnfStyle w:val="001000000000"/>
            <w:tcW w:w="1050" w:type="dxa"/>
            <w:vMerge/>
          </w:tcPr>
          <w:p w:rsidR="00187C0C" w:rsidRPr="0079294B" w:rsidRDefault="00187C0C" w:rsidP="00187C0C"/>
        </w:tc>
        <w:tc>
          <w:tcPr>
            <w:tcW w:w="3543" w:type="dxa"/>
          </w:tcPr>
          <w:p w:rsidR="00187C0C" w:rsidRPr="0079294B" w:rsidRDefault="00187C0C" w:rsidP="00187C0C">
            <w:pPr>
              <w:cnfStyle w:val="000000100000"/>
            </w:pPr>
            <w:r w:rsidRPr="0079294B">
              <w:t>External URL</w:t>
            </w:r>
          </w:p>
        </w:tc>
        <w:tc>
          <w:tcPr>
            <w:tcW w:w="4525" w:type="dxa"/>
            <w:gridSpan w:val="2"/>
          </w:tcPr>
          <w:p w:rsidR="00187C0C" w:rsidRPr="0079294B" w:rsidRDefault="005A4A75" w:rsidP="00187C0C">
            <w:pPr>
              <w:cnfStyle w:val="000000100000"/>
            </w:pPr>
            <w:r>
              <w:t>M</w:t>
            </w:r>
            <w:r w:rsidR="00187C0C">
              <w:t>ail</w:t>
            </w:r>
            <w:r>
              <w:t>01</w:t>
            </w:r>
            <w:r w:rsidR="00187C0C" w:rsidRPr="0079294B">
              <w:t>.</w:t>
            </w:r>
            <w:r w:rsidR="00187C0C">
              <w:t>aemedia.com</w:t>
            </w:r>
            <w:r>
              <w:t xml:space="preserve"> or mail02.aemedia.com</w:t>
            </w:r>
          </w:p>
        </w:tc>
      </w:tr>
      <w:tr w:rsidR="00187C0C" w:rsidRPr="0079294B" w:rsidTr="001B0BE6">
        <w:trPr>
          <w:cnfStyle w:val="000000010000"/>
        </w:trPr>
        <w:tc>
          <w:tcPr>
            <w:cnfStyle w:val="001000000000"/>
            <w:tcW w:w="1050" w:type="dxa"/>
            <w:vMerge/>
          </w:tcPr>
          <w:p w:rsidR="00187C0C" w:rsidRPr="0079294B" w:rsidRDefault="00187C0C" w:rsidP="00187C0C"/>
        </w:tc>
        <w:tc>
          <w:tcPr>
            <w:tcW w:w="3543" w:type="dxa"/>
          </w:tcPr>
          <w:p w:rsidR="00187C0C" w:rsidRPr="0079294B" w:rsidRDefault="00187C0C" w:rsidP="00187C0C">
            <w:pPr>
              <w:cnfStyle w:val="000000010000"/>
            </w:pPr>
            <w:r w:rsidRPr="0079294B">
              <w:t>Ports used</w:t>
            </w:r>
          </w:p>
        </w:tc>
        <w:tc>
          <w:tcPr>
            <w:tcW w:w="2283" w:type="dxa"/>
          </w:tcPr>
          <w:p w:rsidR="00187C0C" w:rsidRPr="0079294B" w:rsidRDefault="00187C0C" w:rsidP="00187C0C">
            <w:pPr>
              <w:cnfStyle w:val="000000010000"/>
            </w:pPr>
            <w:r w:rsidRPr="0079294B">
              <w:t>443/</w:t>
            </w:r>
            <w:proofErr w:type="spellStart"/>
            <w:r w:rsidRPr="0079294B">
              <w:t>tcp</w:t>
            </w:r>
            <w:proofErr w:type="spellEnd"/>
            <w:r w:rsidRPr="0079294B">
              <w:t xml:space="preserve"> (HTTPS)</w:t>
            </w:r>
          </w:p>
        </w:tc>
        <w:tc>
          <w:tcPr>
            <w:tcW w:w="2242" w:type="dxa"/>
          </w:tcPr>
          <w:p w:rsidR="00187C0C" w:rsidRPr="0079294B" w:rsidRDefault="00187C0C" w:rsidP="00187C0C">
            <w:pPr>
              <w:cnfStyle w:val="000000010000"/>
            </w:pPr>
          </w:p>
        </w:tc>
      </w:tr>
      <w:tr w:rsidR="00187C0C" w:rsidRPr="0079294B" w:rsidTr="001B0BE6">
        <w:trPr>
          <w:cnfStyle w:val="000000100000"/>
        </w:trPr>
        <w:tc>
          <w:tcPr>
            <w:cnfStyle w:val="001000000000"/>
            <w:tcW w:w="1050" w:type="dxa"/>
            <w:vMerge/>
          </w:tcPr>
          <w:p w:rsidR="00187C0C" w:rsidRPr="0079294B" w:rsidRDefault="00187C0C" w:rsidP="00187C0C"/>
        </w:tc>
        <w:tc>
          <w:tcPr>
            <w:tcW w:w="3543" w:type="dxa"/>
          </w:tcPr>
          <w:p w:rsidR="00187C0C" w:rsidRPr="0079294B" w:rsidRDefault="00187C0C" w:rsidP="00187C0C">
            <w:pPr>
              <w:cnfStyle w:val="000000100000"/>
            </w:pPr>
            <w:r w:rsidRPr="0079294B">
              <w:t>Paths published</w:t>
            </w:r>
          </w:p>
        </w:tc>
        <w:tc>
          <w:tcPr>
            <w:tcW w:w="4525" w:type="dxa"/>
            <w:gridSpan w:val="2"/>
          </w:tcPr>
          <w:p w:rsidR="00F031C9" w:rsidRDefault="00187C0C" w:rsidP="00187C0C">
            <w:pPr>
              <w:cnfStyle w:val="000000100000"/>
            </w:pPr>
            <w:r w:rsidRPr="0079294B">
              <w:t>/Microsoft-Server-</w:t>
            </w:r>
            <w:proofErr w:type="spellStart"/>
            <w:r w:rsidRPr="0079294B">
              <w:t>Activesync</w:t>
            </w:r>
            <w:proofErr w:type="spellEnd"/>
            <w:r w:rsidRPr="0079294B">
              <w:t>/*</w:t>
            </w:r>
          </w:p>
          <w:p w:rsidR="0000118F" w:rsidRPr="0000118F" w:rsidRDefault="0000118F" w:rsidP="00D824B9">
            <w:pPr>
              <w:cnfStyle w:val="000000100000"/>
              <w:rPr>
                <w:rFonts w:ascii="Arial Narrow" w:hAnsi="Arial Narrow" w:cs="Arial Narrow"/>
                <w:sz w:val="18"/>
              </w:rPr>
            </w:pPr>
            <w:r w:rsidRPr="0000118F">
              <w:t>/</w:t>
            </w:r>
            <w:proofErr w:type="spellStart"/>
            <w:r w:rsidRPr="0000118F">
              <w:t>ecp</w:t>
            </w:r>
            <w:proofErr w:type="spellEnd"/>
            <w:r w:rsidRPr="0000118F">
              <w:t>/*</w:t>
            </w:r>
          </w:p>
          <w:p w:rsidR="0000118F" w:rsidRPr="0000118F" w:rsidRDefault="0000118F" w:rsidP="00D824B9">
            <w:pPr>
              <w:cnfStyle w:val="000000100000"/>
              <w:rPr>
                <w:rFonts w:ascii="Arial Narrow" w:hAnsi="Arial Narrow" w:cs="Arial Narrow"/>
                <w:sz w:val="18"/>
              </w:rPr>
            </w:pPr>
            <w:r w:rsidRPr="0000118F">
              <w:t>/</w:t>
            </w:r>
            <w:proofErr w:type="spellStart"/>
            <w:r w:rsidRPr="0000118F">
              <w:t>owa</w:t>
            </w:r>
            <w:proofErr w:type="spellEnd"/>
            <w:r w:rsidRPr="0000118F">
              <w:t>/auth/logon.aspx</w:t>
            </w:r>
          </w:p>
          <w:p w:rsidR="0000118F" w:rsidRPr="0000118F" w:rsidRDefault="0000118F" w:rsidP="00D824B9">
            <w:pPr>
              <w:cnfStyle w:val="000000100000"/>
              <w:rPr>
                <w:rFonts w:ascii="Arial Narrow" w:hAnsi="Arial Narrow" w:cs="Arial Narrow"/>
                <w:sz w:val="18"/>
              </w:rPr>
            </w:pPr>
            <w:r w:rsidRPr="0000118F">
              <w:t>/</w:t>
            </w:r>
            <w:proofErr w:type="spellStart"/>
            <w:r w:rsidRPr="0000118F">
              <w:t>owa</w:t>
            </w:r>
            <w:proofErr w:type="spellEnd"/>
            <w:r w:rsidRPr="0000118F">
              <w:t>/auth/logoff.aspx</w:t>
            </w:r>
          </w:p>
          <w:p w:rsidR="0000118F" w:rsidRPr="0000118F" w:rsidRDefault="0000118F" w:rsidP="00D824B9">
            <w:pPr>
              <w:cnfStyle w:val="000000100000"/>
              <w:rPr>
                <w:rFonts w:ascii="Arial Narrow" w:hAnsi="Arial Narrow" w:cs="Arial Narrow"/>
                <w:sz w:val="18"/>
              </w:rPr>
            </w:pPr>
            <w:r w:rsidRPr="0000118F">
              <w:t>/</w:t>
            </w:r>
            <w:proofErr w:type="spellStart"/>
            <w:r w:rsidRPr="0000118F">
              <w:t>owa</w:t>
            </w:r>
            <w:proofErr w:type="spellEnd"/>
            <w:r w:rsidRPr="0000118F">
              <w:t xml:space="preserve">/logoff.owa </w:t>
            </w:r>
          </w:p>
          <w:p w:rsidR="0000118F" w:rsidRPr="0000118F" w:rsidRDefault="0000118F" w:rsidP="00D824B9">
            <w:pPr>
              <w:cnfStyle w:val="000000100000"/>
              <w:rPr>
                <w:rFonts w:ascii="Arial Narrow" w:hAnsi="Arial Narrow" w:cs="Arial Narrow"/>
                <w:sz w:val="18"/>
              </w:rPr>
            </w:pPr>
            <w:r w:rsidRPr="0000118F">
              <w:t>/</w:t>
            </w:r>
            <w:proofErr w:type="spellStart"/>
            <w:r w:rsidRPr="0000118F">
              <w:t>owa</w:t>
            </w:r>
            <w:proofErr w:type="spellEnd"/>
            <w:r w:rsidRPr="0000118F">
              <w:t>/auth.owa</w:t>
            </w:r>
          </w:p>
          <w:p w:rsidR="0000118F" w:rsidRPr="0000118F" w:rsidRDefault="0000118F" w:rsidP="00D824B9">
            <w:pPr>
              <w:cnfStyle w:val="000000100000"/>
              <w:rPr>
                <w:rFonts w:ascii="Arial Narrow" w:hAnsi="Arial Narrow" w:cs="Arial Narrow"/>
                <w:sz w:val="18"/>
              </w:rPr>
            </w:pPr>
            <w:r w:rsidRPr="0000118F">
              <w:t>/</w:t>
            </w:r>
            <w:proofErr w:type="spellStart"/>
            <w:r w:rsidRPr="0000118F">
              <w:t>owa</w:t>
            </w:r>
            <w:proofErr w:type="spellEnd"/>
            <w:r w:rsidRPr="0000118F">
              <w:t>/languageselection.aspx</w:t>
            </w:r>
          </w:p>
          <w:p w:rsidR="0000118F" w:rsidRPr="0000118F" w:rsidRDefault="0000118F" w:rsidP="00D824B9">
            <w:pPr>
              <w:cnfStyle w:val="000000100000"/>
              <w:rPr>
                <w:rFonts w:ascii="Arial Narrow" w:hAnsi="Arial Narrow" w:cs="Arial Narrow"/>
                <w:sz w:val="18"/>
              </w:rPr>
            </w:pPr>
            <w:r w:rsidRPr="0000118F">
              <w:t>/</w:t>
            </w:r>
            <w:proofErr w:type="spellStart"/>
            <w:r w:rsidRPr="0000118F">
              <w:t>owa</w:t>
            </w:r>
            <w:proofErr w:type="spellEnd"/>
            <w:r w:rsidRPr="0000118F">
              <w:t>/lang.owa*</w:t>
            </w:r>
          </w:p>
          <w:p w:rsidR="0000118F" w:rsidRDefault="0000118F" w:rsidP="00D824B9">
            <w:pPr>
              <w:cnfStyle w:val="000000100000"/>
              <w:rPr>
                <w:rFonts w:ascii="Arial Narrow" w:hAnsi="Arial Narrow" w:cs="Arial Narrow"/>
                <w:sz w:val="18"/>
              </w:rPr>
            </w:pPr>
            <w:r w:rsidRPr="0000118F">
              <w:t>/</w:t>
            </w:r>
            <w:proofErr w:type="spellStart"/>
            <w:r w:rsidRPr="0000118F">
              <w:t>owa</w:t>
            </w:r>
            <w:proofErr w:type="spellEnd"/>
            <w:r w:rsidRPr="0000118F">
              <w:t>/14*</w:t>
            </w:r>
          </w:p>
          <w:p w:rsidR="0000118F" w:rsidRDefault="0000118F" w:rsidP="00D824B9">
            <w:pPr>
              <w:pStyle w:val="NoSpacing"/>
              <w:cnfStyle w:val="000000100000"/>
              <w:rPr>
                <w:rFonts w:ascii="Arial Narrow" w:hAnsi="Arial Narrow"/>
                <w:sz w:val="18"/>
              </w:rPr>
            </w:pPr>
            <w:r>
              <w:t>/</w:t>
            </w:r>
            <w:proofErr w:type="spellStart"/>
            <w:r>
              <w:t>rpc</w:t>
            </w:r>
            <w:proofErr w:type="spellEnd"/>
            <w:r>
              <w:t>/*</w:t>
            </w:r>
          </w:p>
          <w:p w:rsidR="0000118F" w:rsidRDefault="0000118F" w:rsidP="00D824B9">
            <w:pPr>
              <w:pStyle w:val="NoSpacing"/>
              <w:cnfStyle w:val="000000100000"/>
              <w:rPr>
                <w:rFonts w:ascii="Arial Narrow" w:hAnsi="Arial Narrow"/>
                <w:sz w:val="18"/>
              </w:rPr>
            </w:pPr>
            <w:r>
              <w:t>/OAB/*</w:t>
            </w:r>
          </w:p>
          <w:p w:rsidR="0000118F" w:rsidRPr="0079294B" w:rsidRDefault="0000118F" w:rsidP="00D824B9">
            <w:pPr>
              <w:pStyle w:val="NoSpacing"/>
              <w:cnfStyle w:val="000000100000"/>
              <w:rPr>
                <w:rFonts w:ascii="Arial Narrow" w:hAnsi="Arial Narrow" w:cs="Arial Narrow"/>
                <w:sz w:val="18"/>
              </w:rPr>
            </w:pPr>
            <w:r>
              <w:t>/</w:t>
            </w:r>
            <w:proofErr w:type="spellStart"/>
            <w:r>
              <w:t>ews</w:t>
            </w:r>
            <w:proofErr w:type="spellEnd"/>
            <w:r>
              <w:t>/*</w:t>
            </w:r>
          </w:p>
        </w:tc>
      </w:tr>
      <w:tr w:rsidR="00187C0C" w:rsidRPr="0079294B" w:rsidTr="001B0BE6">
        <w:trPr>
          <w:cnfStyle w:val="000000010000"/>
        </w:trPr>
        <w:tc>
          <w:tcPr>
            <w:cnfStyle w:val="001000000000"/>
            <w:tcW w:w="1050" w:type="dxa"/>
            <w:vMerge w:val="restart"/>
            <w:textDirection w:val="btLr"/>
          </w:tcPr>
          <w:p w:rsidR="00187C0C" w:rsidRPr="0079294B" w:rsidRDefault="00187C0C" w:rsidP="00187C0C">
            <w:pPr>
              <w:ind w:left="113" w:right="113"/>
              <w:jc w:val="center"/>
            </w:pPr>
            <w:r w:rsidRPr="0079294B">
              <w:t>Exchange Configuration</w:t>
            </w:r>
          </w:p>
        </w:tc>
        <w:tc>
          <w:tcPr>
            <w:tcW w:w="3543" w:type="dxa"/>
          </w:tcPr>
          <w:p w:rsidR="00187C0C" w:rsidRPr="0079294B" w:rsidRDefault="00187C0C" w:rsidP="00187C0C">
            <w:pPr>
              <w:cnfStyle w:val="000000010000"/>
            </w:pPr>
            <w:r w:rsidRPr="0079294B">
              <w:t>Port used</w:t>
            </w:r>
          </w:p>
        </w:tc>
        <w:tc>
          <w:tcPr>
            <w:tcW w:w="2283" w:type="dxa"/>
          </w:tcPr>
          <w:p w:rsidR="00187C0C" w:rsidRPr="0079294B" w:rsidRDefault="00187C0C" w:rsidP="00187C0C">
            <w:pPr>
              <w:cnfStyle w:val="000000010000"/>
            </w:pPr>
            <w:r w:rsidRPr="0079294B">
              <w:t>443/</w:t>
            </w:r>
            <w:proofErr w:type="spellStart"/>
            <w:r w:rsidRPr="0079294B">
              <w:t>tcp</w:t>
            </w:r>
            <w:proofErr w:type="spellEnd"/>
            <w:r w:rsidRPr="0079294B">
              <w:t xml:space="preserve"> (HTTPS)</w:t>
            </w:r>
          </w:p>
          <w:p w:rsidR="00187C0C" w:rsidRPr="0079294B" w:rsidRDefault="00187C0C" w:rsidP="00187C0C">
            <w:pPr>
              <w:cnfStyle w:val="000000010000"/>
            </w:pPr>
          </w:p>
        </w:tc>
        <w:tc>
          <w:tcPr>
            <w:tcW w:w="2242" w:type="dxa"/>
          </w:tcPr>
          <w:p w:rsidR="00187C0C" w:rsidRPr="0079294B" w:rsidRDefault="00187C0C" w:rsidP="00187C0C">
            <w:pPr>
              <w:cnfStyle w:val="000000010000"/>
            </w:pPr>
          </w:p>
        </w:tc>
      </w:tr>
      <w:tr w:rsidR="00187C0C" w:rsidRPr="0079294B" w:rsidTr="001B0BE6">
        <w:trPr>
          <w:cnfStyle w:val="000000100000"/>
        </w:trPr>
        <w:tc>
          <w:tcPr>
            <w:cnfStyle w:val="001000000000"/>
            <w:tcW w:w="1050" w:type="dxa"/>
            <w:vMerge/>
          </w:tcPr>
          <w:p w:rsidR="00187C0C" w:rsidRPr="0079294B" w:rsidRDefault="00187C0C" w:rsidP="00187C0C"/>
        </w:tc>
        <w:tc>
          <w:tcPr>
            <w:tcW w:w="3543" w:type="dxa"/>
          </w:tcPr>
          <w:p w:rsidR="00187C0C" w:rsidRPr="0079294B" w:rsidRDefault="00187C0C" w:rsidP="00187C0C">
            <w:pPr>
              <w:cnfStyle w:val="000000100000"/>
            </w:pPr>
            <w:r w:rsidRPr="0079294B">
              <w:t>Authentication</w:t>
            </w:r>
          </w:p>
        </w:tc>
        <w:tc>
          <w:tcPr>
            <w:tcW w:w="2283" w:type="dxa"/>
          </w:tcPr>
          <w:p w:rsidR="00187C0C" w:rsidRPr="0079294B" w:rsidRDefault="00187C0C" w:rsidP="00187C0C">
            <w:pPr>
              <w:cnfStyle w:val="000000100000"/>
            </w:pPr>
            <w:r w:rsidRPr="0079294B">
              <w:t>Basic</w:t>
            </w:r>
          </w:p>
          <w:p w:rsidR="00187C0C" w:rsidRPr="0079294B" w:rsidRDefault="00187C0C" w:rsidP="00187C0C">
            <w:pPr>
              <w:cnfStyle w:val="000000100000"/>
            </w:pPr>
          </w:p>
        </w:tc>
        <w:tc>
          <w:tcPr>
            <w:tcW w:w="2242" w:type="dxa"/>
          </w:tcPr>
          <w:p w:rsidR="00187C0C" w:rsidRPr="0079294B" w:rsidRDefault="00187C0C" w:rsidP="00187C0C">
            <w:pPr>
              <w:keepNext/>
              <w:cnfStyle w:val="000000100000"/>
            </w:pPr>
          </w:p>
        </w:tc>
      </w:tr>
    </w:tbl>
    <w:p w:rsidR="00187C0C" w:rsidRDefault="00187C0C" w:rsidP="009208FC">
      <w:pPr>
        <w:pStyle w:val="Caption"/>
      </w:pPr>
      <w:r w:rsidRPr="0079294B">
        <w:t xml:space="preserve">Table </w:t>
      </w:r>
      <w:r w:rsidR="00BD1BEF" w:rsidRPr="0079294B">
        <w:fldChar w:fldCharType="begin"/>
      </w:r>
      <w:r w:rsidRPr="0079294B">
        <w:instrText xml:space="preserve"> SEQ Table \* ARABIC </w:instrText>
      </w:r>
      <w:r w:rsidR="00BD1BEF" w:rsidRPr="0079294B">
        <w:fldChar w:fldCharType="separate"/>
      </w:r>
      <w:r w:rsidR="008810D3">
        <w:rPr>
          <w:noProof/>
        </w:rPr>
        <w:t>63</w:t>
      </w:r>
      <w:r w:rsidR="00BD1BEF" w:rsidRPr="0079294B">
        <w:rPr>
          <w:noProof/>
        </w:rPr>
        <w:fldChar w:fldCharType="end"/>
      </w:r>
      <w:r w:rsidRPr="0079294B">
        <w:t xml:space="preserve"> ActiveSync Publishing</w:t>
      </w:r>
    </w:p>
    <w:p w:rsidR="003A603B" w:rsidRPr="004641AA" w:rsidRDefault="003A603B" w:rsidP="00D824B9"/>
    <w:tbl>
      <w:tblPr>
        <w:tblStyle w:val="Tabel-test"/>
        <w:tblW w:w="0" w:type="auto"/>
        <w:tblLayout w:type="fixed"/>
        <w:tblLook w:val="04A0"/>
      </w:tblPr>
      <w:tblGrid>
        <w:gridCol w:w="908"/>
        <w:gridCol w:w="3685"/>
        <w:gridCol w:w="2283"/>
        <w:gridCol w:w="2242"/>
      </w:tblGrid>
      <w:tr w:rsidR="00187C0C" w:rsidRPr="0079294B" w:rsidTr="001B0BE6">
        <w:trPr>
          <w:cnfStyle w:val="100000000000"/>
        </w:trPr>
        <w:tc>
          <w:tcPr>
            <w:cnfStyle w:val="001000000000"/>
            <w:tcW w:w="908" w:type="dxa"/>
          </w:tcPr>
          <w:p w:rsidR="00187C0C" w:rsidRPr="0079294B" w:rsidRDefault="00187C0C" w:rsidP="00187C0C"/>
        </w:tc>
        <w:tc>
          <w:tcPr>
            <w:tcW w:w="3685" w:type="dxa"/>
          </w:tcPr>
          <w:p w:rsidR="00187C0C" w:rsidRPr="0079294B" w:rsidRDefault="00187C0C" w:rsidP="00187C0C">
            <w:pPr>
              <w:cnfStyle w:val="100000000000"/>
            </w:pPr>
            <w:r w:rsidRPr="0079294B">
              <w:t>Feature</w:t>
            </w:r>
          </w:p>
        </w:tc>
        <w:tc>
          <w:tcPr>
            <w:tcW w:w="2283" w:type="dxa"/>
          </w:tcPr>
          <w:p w:rsidR="00187C0C" w:rsidRPr="0079294B" w:rsidRDefault="00187C0C" w:rsidP="00187C0C">
            <w:pPr>
              <w:cnfStyle w:val="100000000000"/>
            </w:pPr>
            <w:r w:rsidRPr="0079294B">
              <w:t>Setting</w:t>
            </w:r>
          </w:p>
        </w:tc>
        <w:tc>
          <w:tcPr>
            <w:tcW w:w="2242" w:type="dxa"/>
          </w:tcPr>
          <w:p w:rsidR="00187C0C" w:rsidRPr="0079294B" w:rsidRDefault="00187C0C" w:rsidP="00187C0C">
            <w:pPr>
              <w:cnfStyle w:val="100000000000"/>
            </w:pPr>
          </w:p>
        </w:tc>
      </w:tr>
      <w:tr w:rsidR="00187C0C" w:rsidRPr="0079294B" w:rsidTr="001B0BE6">
        <w:trPr>
          <w:cnfStyle w:val="000000100000"/>
        </w:trPr>
        <w:tc>
          <w:tcPr>
            <w:cnfStyle w:val="001000000000"/>
            <w:tcW w:w="908" w:type="dxa"/>
            <w:vMerge w:val="restart"/>
            <w:textDirection w:val="btLr"/>
          </w:tcPr>
          <w:p w:rsidR="00187C0C" w:rsidRPr="0079294B" w:rsidRDefault="00187C0C" w:rsidP="00187C0C">
            <w:pPr>
              <w:ind w:left="113" w:right="113"/>
              <w:jc w:val="center"/>
            </w:pPr>
            <w:r w:rsidRPr="0079294B">
              <w:t>TMG Configuration</w:t>
            </w:r>
          </w:p>
        </w:tc>
        <w:tc>
          <w:tcPr>
            <w:tcW w:w="3685" w:type="dxa"/>
          </w:tcPr>
          <w:p w:rsidR="00187C0C" w:rsidRPr="0079294B" w:rsidRDefault="00187C0C" w:rsidP="00187C0C">
            <w:pPr>
              <w:cnfStyle w:val="000000100000"/>
            </w:pPr>
            <w:r w:rsidRPr="0079294B">
              <w:t>Authentication</w:t>
            </w:r>
          </w:p>
        </w:tc>
        <w:tc>
          <w:tcPr>
            <w:tcW w:w="4525" w:type="dxa"/>
            <w:gridSpan w:val="2"/>
          </w:tcPr>
          <w:p w:rsidR="00187C0C" w:rsidRPr="0079294B" w:rsidRDefault="00187C0C" w:rsidP="00187C0C">
            <w:pPr>
              <w:cnfStyle w:val="000000100000"/>
            </w:pPr>
            <w:r w:rsidRPr="0079294B">
              <w:t>Basic</w:t>
            </w:r>
          </w:p>
        </w:tc>
      </w:tr>
      <w:tr w:rsidR="00187C0C" w:rsidRPr="0079294B" w:rsidTr="001B0BE6">
        <w:trPr>
          <w:cnfStyle w:val="000000010000"/>
        </w:trPr>
        <w:tc>
          <w:tcPr>
            <w:cnfStyle w:val="001000000000"/>
            <w:tcW w:w="908" w:type="dxa"/>
            <w:vMerge/>
          </w:tcPr>
          <w:p w:rsidR="00187C0C" w:rsidRPr="0079294B" w:rsidRDefault="00187C0C" w:rsidP="00187C0C"/>
        </w:tc>
        <w:tc>
          <w:tcPr>
            <w:tcW w:w="3685" w:type="dxa"/>
          </w:tcPr>
          <w:p w:rsidR="00187C0C" w:rsidRPr="0079294B" w:rsidRDefault="00187C0C" w:rsidP="00187C0C">
            <w:pPr>
              <w:cnfStyle w:val="000000010000"/>
            </w:pPr>
            <w:r w:rsidRPr="0079294B">
              <w:t>Users</w:t>
            </w:r>
          </w:p>
        </w:tc>
        <w:tc>
          <w:tcPr>
            <w:tcW w:w="2283" w:type="dxa"/>
          </w:tcPr>
          <w:p w:rsidR="00187C0C" w:rsidRPr="0079294B" w:rsidRDefault="00187C0C" w:rsidP="00187C0C">
            <w:pPr>
              <w:cnfStyle w:val="000000010000"/>
            </w:pPr>
            <w:r w:rsidRPr="0079294B">
              <w:t>All Authenticated Users</w:t>
            </w:r>
          </w:p>
        </w:tc>
        <w:tc>
          <w:tcPr>
            <w:tcW w:w="2242" w:type="dxa"/>
          </w:tcPr>
          <w:p w:rsidR="00187C0C" w:rsidRPr="0079294B" w:rsidRDefault="00187C0C" w:rsidP="00187C0C">
            <w:pPr>
              <w:cnfStyle w:val="000000010000"/>
            </w:pPr>
          </w:p>
        </w:tc>
      </w:tr>
      <w:tr w:rsidR="00187C0C" w:rsidRPr="0079294B" w:rsidTr="001B0BE6">
        <w:trPr>
          <w:cnfStyle w:val="000000100000"/>
        </w:trPr>
        <w:tc>
          <w:tcPr>
            <w:cnfStyle w:val="001000000000"/>
            <w:tcW w:w="908" w:type="dxa"/>
            <w:vMerge/>
          </w:tcPr>
          <w:p w:rsidR="00187C0C" w:rsidRPr="0079294B" w:rsidRDefault="00187C0C" w:rsidP="00187C0C"/>
        </w:tc>
        <w:tc>
          <w:tcPr>
            <w:tcW w:w="3685" w:type="dxa"/>
          </w:tcPr>
          <w:p w:rsidR="00187C0C" w:rsidRPr="0079294B" w:rsidRDefault="00187C0C" w:rsidP="00187C0C">
            <w:pPr>
              <w:cnfStyle w:val="000000100000"/>
            </w:pPr>
            <w:r w:rsidRPr="0079294B">
              <w:t>External URL</w:t>
            </w:r>
          </w:p>
        </w:tc>
        <w:tc>
          <w:tcPr>
            <w:tcW w:w="4525" w:type="dxa"/>
            <w:gridSpan w:val="2"/>
          </w:tcPr>
          <w:p w:rsidR="00187C0C" w:rsidRPr="0079294B" w:rsidRDefault="00187C0C" w:rsidP="00187C0C">
            <w:pPr>
              <w:cnfStyle w:val="000000100000"/>
            </w:pPr>
            <w:r w:rsidRPr="0079294B">
              <w:t>autodiscover.</w:t>
            </w:r>
            <w:r>
              <w:t xml:space="preserve">aemedia.com </w:t>
            </w:r>
          </w:p>
        </w:tc>
      </w:tr>
      <w:tr w:rsidR="00187C0C" w:rsidRPr="0079294B" w:rsidTr="001B0BE6">
        <w:trPr>
          <w:cnfStyle w:val="000000010000"/>
        </w:trPr>
        <w:tc>
          <w:tcPr>
            <w:cnfStyle w:val="001000000000"/>
            <w:tcW w:w="908" w:type="dxa"/>
            <w:vMerge/>
          </w:tcPr>
          <w:p w:rsidR="00187C0C" w:rsidRPr="0079294B" w:rsidRDefault="00187C0C" w:rsidP="00187C0C"/>
        </w:tc>
        <w:tc>
          <w:tcPr>
            <w:tcW w:w="3685" w:type="dxa"/>
          </w:tcPr>
          <w:p w:rsidR="00187C0C" w:rsidRPr="0079294B" w:rsidRDefault="00187C0C" w:rsidP="00187C0C">
            <w:pPr>
              <w:cnfStyle w:val="000000010000"/>
            </w:pPr>
            <w:r w:rsidRPr="0079294B">
              <w:t>Ports used</w:t>
            </w:r>
          </w:p>
        </w:tc>
        <w:tc>
          <w:tcPr>
            <w:tcW w:w="2283" w:type="dxa"/>
          </w:tcPr>
          <w:p w:rsidR="00187C0C" w:rsidRPr="0079294B" w:rsidRDefault="00187C0C" w:rsidP="00187C0C">
            <w:pPr>
              <w:cnfStyle w:val="000000010000"/>
            </w:pPr>
            <w:r w:rsidRPr="0079294B">
              <w:t>443/</w:t>
            </w:r>
            <w:proofErr w:type="spellStart"/>
            <w:r w:rsidRPr="0079294B">
              <w:t>tcp</w:t>
            </w:r>
            <w:proofErr w:type="spellEnd"/>
            <w:r w:rsidRPr="0079294B">
              <w:t xml:space="preserve"> (HTTPS)</w:t>
            </w:r>
          </w:p>
        </w:tc>
        <w:tc>
          <w:tcPr>
            <w:tcW w:w="2242" w:type="dxa"/>
          </w:tcPr>
          <w:p w:rsidR="00187C0C" w:rsidRPr="0079294B" w:rsidRDefault="00187C0C" w:rsidP="00187C0C">
            <w:pPr>
              <w:cnfStyle w:val="000000010000"/>
            </w:pPr>
          </w:p>
        </w:tc>
      </w:tr>
      <w:tr w:rsidR="00187C0C" w:rsidRPr="0079294B" w:rsidTr="001B0BE6">
        <w:trPr>
          <w:cnfStyle w:val="000000100000"/>
        </w:trPr>
        <w:tc>
          <w:tcPr>
            <w:cnfStyle w:val="001000000000"/>
            <w:tcW w:w="908" w:type="dxa"/>
            <w:vMerge/>
          </w:tcPr>
          <w:p w:rsidR="00187C0C" w:rsidRPr="0079294B" w:rsidRDefault="00187C0C" w:rsidP="00187C0C"/>
        </w:tc>
        <w:tc>
          <w:tcPr>
            <w:tcW w:w="3685" w:type="dxa"/>
          </w:tcPr>
          <w:p w:rsidR="00187C0C" w:rsidRPr="0079294B" w:rsidRDefault="00187C0C" w:rsidP="00187C0C">
            <w:pPr>
              <w:cnfStyle w:val="000000100000"/>
            </w:pPr>
            <w:r w:rsidRPr="0079294B">
              <w:t>Paths published</w:t>
            </w:r>
          </w:p>
        </w:tc>
        <w:tc>
          <w:tcPr>
            <w:tcW w:w="4525" w:type="dxa"/>
            <w:gridSpan w:val="2"/>
          </w:tcPr>
          <w:p w:rsidR="00187C0C" w:rsidRPr="0079294B" w:rsidRDefault="00187C0C" w:rsidP="00187C0C">
            <w:pPr>
              <w:cnfStyle w:val="000000100000"/>
            </w:pPr>
            <w:r w:rsidRPr="0079294B">
              <w:t>/</w:t>
            </w:r>
            <w:proofErr w:type="spellStart"/>
            <w:r w:rsidRPr="0079294B">
              <w:t>Autodiscover</w:t>
            </w:r>
            <w:proofErr w:type="spellEnd"/>
            <w:r w:rsidRPr="0079294B">
              <w:t>/*</w:t>
            </w:r>
          </w:p>
        </w:tc>
      </w:tr>
      <w:tr w:rsidR="00187C0C" w:rsidRPr="0079294B" w:rsidTr="001B0BE6">
        <w:trPr>
          <w:cnfStyle w:val="000000010000"/>
        </w:trPr>
        <w:tc>
          <w:tcPr>
            <w:cnfStyle w:val="001000000000"/>
            <w:tcW w:w="908" w:type="dxa"/>
            <w:vMerge w:val="restart"/>
            <w:textDirection w:val="btLr"/>
          </w:tcPr>
          <w:p w:rsidR="00187C0C" w:rsidRPr="0079294B" w:rsidRDefault="00187C0C" w:rsidP="00187C0C">
            <w:pPr>
              <w:ind w:left="113" w:right="113"/>
              <w:jc w:val="center"/>
            </w:pPr>
            <w:r w:rsidRPr="0079294B">
              <w:t>Exchange Configuration</w:t>
            </w:r>
          </w:p>
        </w:tc>
        <w:tc>
          <w:tcPr>
            <w:tcW w:w="3685" w:type="dxa"/>
          </w:tcPr>
          <w:p w:rsidR="00187C0C" w:rsidRPr="0079294B" w:rsidRDefault="00187C0C" w:rsidP="00187C0C">
            <w:pPr>
              <w:cnfStyle w:val="000000010000"/>
            </w:pPr>
            <w:r w:rsidRPr="0079294B">
              <w:t>Port used</w:t>
            </w:r>
          </w:p>
        </w:tc>
        <w:tc>
          <w:tcPr>
            <w:tcW w:w="2283" w:type="dxa"/>
          </w:tcPr>
          <w:p w:rsidR="00187C0C" w:rsidRPr="0079294B" w:rsidRDefault="00187C0C" w:rsidP="00187C0C">
            <w:pPr>
              <w:cnfStyle w:val="000000010000"/>
            </w:pPr>
            <w:r w:rsidRPr="0079294B">
              <w:t>443/</w:t>
            </w:r>
            <w:proofErr w:type="spellStart"/>
            <w:r w:rsidRPr="0079294B">
              <w:t>tcp</w:t>
            </w:r>
            <w:proofErr w:type="spellEnd"/>
            <w:r w:rsidRPr="0079294B">
              <w:t xml:space="preserve"> (HTTPS)</w:t>
            </w:r>
          </w:p>
          <w:p w:rsidR="00187C0C" w:rsidRPr="0079294B" w:rsidRDefault="00187C0C" w:rsidP="00187C0C">
            <w:pPr>
              <w:cnfStyle w:val="000000010000"/>
            </w:pPr>
          </w:p>
        </w:tc>
        <w:tc>
          <w:tcPr>
            <w:tcW w:w="2242" w:type="dxa"/>
          </w:tcPr>
          <w:p w:rsidR="00187C0C" w:rsidRPr="0079294B" w:rsidRDefault="00187C0C" w:rsidP="00187C0C">
            <w:pPr>
              <w:cnfStyle w:val="000000010000"/>
            </w:pPr>
          </w:p>
        </w:tc>
      </w:tr>
      <w:tr w:rsidR="00187C0C" w:rsidRPr="0079294B" w:rsidTr="001B0BE6">
        <w:trPr>
          <w:cnfStyle w:val="000000100000"/>
        </w:trPr>
        <w:tc>
          <w:tcPr>
            <w:cnfStyle w:val="001000000000"/>
            <w:tcW w:w="908" w:type="dxa"/>
            <w:vMerge/>
          </w:tcPr>
          <w:p w:rsidR="00187C0C" w:rsidRPr="0079294B" w:rsidRDefault="00187C0C" w:rsidP="00187C0C"/>
        </w:tc>
        <w:tc>
          <w:tcPr>
            <w:tcW w:w="3685" w:type="dxa"/>
          </w:tcPr>
          <w:p w:rsidR="00187C0C" w:rsidRPr="0079294B" w:rsidRDefault="00187C0C" w:rsidP="00187C0C">
            <w:pPr>
              <w:cnfStyle w:val="000000100000"/>
            </w:pPr>
            <w:r w:rsidRPr="0079294B">
              <w:t>Authentication</w:t>
            </w:r>
          </w:p>
        </w:tc>
        <w:tc>
          <w:tcPr>
            <w:tcW w:w="2283" w:type="dxa"/>
          </w:tcPr>
          <w:p w:rsidR="00187C0C" w:rsidRPr="0079294B" w:rsidRDefault="00187C0C" w:rsidP="00187C0C">
            <w:pPr>
              <w:cnfStyle w:val="000000100000"/>
            </w:pPr>
            <w:r w:rsidRPr="0079294B">
              <w:t>Basic</w:t>
            </w:r>
          </w:p>
          <w:p w:rsidR="00187C0C" w:rsidRPr="0079294B" w:rsidRDefault="00187C0C" w:rsidP="00187C0C">
            <w:pPr>
              <w:cnfStyle w:val="000000100000"/>
            </w:pPr>
          </w:p>
        </w:tc>
        <w:tc>
          <w:tcPr>
            <w:tcW w:w="2242" w:type="dxa"/>
          </w:tcPr>
          <w:p w:rsidR="00187C0C" w:rsidRPr="0079294B" w:rsidRDefault="00187C0C" w:rsidP="00187C0C">
            <w:pPr>
              <w:keepNext/>
              <w:cnfStyle w:val="000000100000"/>
            </w:pPr>
          </w:p>
        </w:tc>
      </w:tr>
    </w:tbl>
    <w:p w:rsidR="009208FC" w:rsidRDefault="00187C0C" w:rsidP="009208FC">
      <w:pPr>
        <w:pStyle w:val="Caption"/>
      </w:pPr>
      <w:r w:rsidRPr="0079294B">
        <w:t xml:space="preserve">Table </w:t>
      </w:r>
      <w:r w:rsidR="00BD1BEF" w:rsidRPr="0079294B">
        <w:fldChar w:fldCharType="begin"/>
      </w:r>
      <w:r w:rsidRPr="0079294B">
        <w:instrText xml:space="preserve"> SEQ Table \* ARABIC </w:instrText>
      </w:r>
      <w:r w:rsidR="00BD1BEF" w:rsidRPr="0079294B">
        <w:fldChar w:fldCharType="separate"/>
      </w:r>
      <w:r w:rsidR="008810D3">
        <w:rPr>
          <w:noProof/>
        </w:rPr>
        <w:t>64</w:t>
      </w:r>
      <w:r w:rsidR="00BD1BEF" w:rsidRPr="0079294B">
        <w:rPr>
          <w:noProof/>
        </w:rPr>
        <w:fldChar w:fldCharType="end"/>
      </w:r>
      <w:r w:rsidRPr="0079294B">
        <w:t xml:space="preserve"> </w:t>
      </w:r>
      <w:proofErr w:type="spellStart"/>
      <w:r w:rsidRPr="0079294B">
        <w:t>Autodiscover</w:t>
      </w:r>
      <w:proofErr w:type="spellEnd"/>
      <w:r w:rsidRPr="0079294B">
        <w:t xml:space="preserve"> Publishing</w:t>
      </w:r>
      <w:bookmarkStart w:id="175" w:name="_Toc308120031"/>
      <w:bookmarkStart w:id="176" w:name="_Toc321838442"/>
      <w:bookmarkEnd w:id="174"/>
    </w:p>
    <w:p w:rsidR="009208FC" w:rsidRDefault="009208FC" w:rsidP="00DE2225">
      <w:pPr>
        <w:pStyle w:val="Heading3Numbered"/>
        <w:numPr>
          <w:ilvl w:val="2"/>
          <w:numId w:val="9"/>
        </w:numPr>
      </w:pPr>
      <w:bookmarkStart w:id="177" w:name="_Toc328637982"/>
      <w:r>
        <w:t>Contingency CAS</w:t>
      </w:r>
      <w:r w:rsidRPr="0079294B">
        <w:t xml:space="preserve"> Publishing</w:t>
      </w:r>
      <w:bookmarkEnd w:id="177"/>
    </w:p>
    <w:p w:rsidR="009208FC" w:rsidRDefault="009208FC" w:rsidP="009208FC">
      <w:r>
        <w:t>Aegis Media will use TMG to publish CAS Services. Use the below document to create appropriate publishing rules.</w:t>
      </w:r>
    </w:p>
    <w:p w:rsidR="009208FC" w:rsidRPr="00F031C9" w:rsidRDefault="00BD1BEF" w:rsidP="009208FC">
      <w:hyperlink r:id="rId114" w:tgtFrame="_blank" w:history="1">
        <w:r w:rsidR="009208FC" w:rsidRPr="00F031C9">
          <w:rPr>
            <w:rStyle w:val="Hyperlink"/>
          </w:rPr>
          <w:t>Publishing Exchange Server 2010 with Forefront Unified Access Gateway 2010 and Forefront Threat Management Gateway 2010</w:t>
        </w:r>
      </w:hyperlink>
    </w:p>
    <w:tbl>
      <w:tblPr>
        <w:tblStyle w:val="Tabel-test"/>
        <w:tblW w:w="0" w:type="auto"/>
        <w:tblLayout w:type="fixed"/>
        <w:tblLook w:val="04A0"/>
      </w:tblPr>
      <w:tblGrid>
        <w:gridCol w:w="908"/>
        <w:gridCol w:w="3685"/>
        <w:gridCol w:w="2283"/>
        <w:gridCol w:w="2242"/>
      </w:tblGrid>
      <w:tr w:rsidR="009208FC" w:rsidRPr="0079294B" w:rsidTr="001B0BE6">
        <w:trPr>
          <w:cnfStyle w:val="100000000000"/>
          <w:tblHeader/>
        </w:trPr>
        <w:tc>
          <w:tcPr>
            <w:cnfStyle w:val="001000000000"/>
            <w:tcW w:w="908" w:type="dxa"/>
          </w:tcPr>
          <w:p w:rsidR="009208FC" w:rsidRPr="0079294B" w:rsidRDefault="009208FC" w:rsidP="009C1811"/>
        </w:tc>
        <w:tc>
          <w:tcPr>
            <w:tcW w:w="3685" w:type="dxa"/>
          </w:tcPr>
          <w:p w:rsidR="009208FC" w:rsidRPr="0079294B" w:rsidRDefault="009208FC" w:rsidP="009C1811">
            <w:pPr>
              <w:cnfStyle w:val="100000000000"/>
            </w:pPr>
            <w:r w:rsidRPr="0079294B">
              <w:t>Feature</w:t>
            </w:r>
          </w:p>
        </w:tc>
        <w:tc>
          <w:tcPr>
            <w:tcW w:w="2283" w:type="dxa"/>
          </w:tcPr>
          <w:p w:rsidR="009208FC" w:rsidRPr="0079294B" w:rsidRDefault="009208FC" w:rsidP="009C1811">
            <w:pPr>
              <w:cnfStyle w:val="100000000000"/>
            </w:pPr>
            <w:r w:rsidRPr="0079294B">
              <w:t>Setting</w:t>
            </w:r>
          </w:p>
        </w:tc>
        <w:tc>
          <w:tcPr>
            <w:tcW w:w="2242" w:type="dxa"/>
          </w:tcPr>
          <w:p w:rsidR="009208FC" w:rsidRPr="0079294B" w:rsidRDefault="009208FC" w:rsidP="009C1811">
            <w:pPr>
              <w:cnfStyle w:val="100000000000"/>
            </w:pPr>
          </w:p>
        </w:tc>
      </w:tr>
      <w:tr w:rsidR="009208FC" w:rsidRPr="0079294B" w:rsidTr="001B0BE6">
        <w:trPr>
          <w:cnfStyle w:val="000000100000"/>
        </w:trPr>
        <w:tc>
          <w:tcPr>
            <w:cnfStyle w:val="001000000000"/>
            <w:tcW w:w="908" w:type="dxa"/>
            <w:vMerge w:val="restart"/>
            <w:textDirection w:val="btLr"/>
          </w:tcPr>
          <w:p w:rsidR="009208FC" w:rsidRPr="0079294B" w:rsidRDefault="009208FC" w:rsidP="009C1811">
            <w:pPr>
              <w:ind w:left="113" w:right="113"/>
              <w:jc w:val="center"/>
            </w:pPr>
            <w:r w:rsidRPr="0079294B">
              <w:t>TMG Configuration</w:t>
            </w:r>
          </w:p>
        </w:tc>
        <w:tc>
          <w:tcPr>
            <w:tcW w:w="3685" w:type="dxa"/>
          </w:tcPr>
          <w:p w:rsidR="009208FC" w:rsidRPr="0079294B" w:rsidRDefault="009208FC" w:rsidP="009C1811">
            <w:pPr>
              <w:cnfStyle w:val="000000100000"/>
            </w:pPr>
            <w:r w:rsidRPr="0079294B">
              <w:t>Authentication</w:t>
            </w:r>
          </w:p>
        </w:tc>
        <w:tc>
          <w:tcPr>
            <w:tcW w:w="4525" w:type="dxa"/>
            <w:gridSpan w:val="2"/>
          </w:tcPr>
          <w:p w:rsidR="009208FC" w:rsidRPr="0079294B" w:rsidRDefault="009208FC" w:rsidP="009C1811">
            <w:pPr>
              <w:cnfStyle w:val="000000100000"/>
            </w:pPr>
            <w:r w:rsidRPr="0079294B">
              <w:t>Basic</w:t>
            </w:r>
          </w:p>
        </w:tc>
      </w:tr>
      <w:tr w:rsidR="009208FC" w:rsidRPr="0079294B" w:rsidTr="001B0BE6">
        <w:trPr>
          <w:cnfStyle w:val="000000010000"/>
        </w:trPr>
        <w:tc>
          <w:tcPr>
            <w:cnfStyle w:val="001000000000"/>
            <w:tcW w:w="908" w:type="dxa"/>
            <w:vMerge/>
          </w:tcPr>
          <w:p w:rsidR="009208FC" w:rsidRPr="0079294B" w:rsidRDefault="009208FC" w:rsidP="009C1811"/>
        </w:tc>
        <w:tc>
          <w:tcPr>
            <w:tcW w:w="3685" w:type="dxa"/>
          </w:tcPr>
          <w:p w:rsidR="009208FC" w:rsidRPr="0079294B" w:rsidRDefault="009208FC" w:rsidP="009C1811">
            <w:pPr>
              <w:cnfStyle w:val="000000010000"/>
            </w:pPr>
            <w:r w:rsidRPr="0079294B">
              <w:t>Users</w:t>
            </w:r>
          </w:p>
        </w:tc>
        <w:tc>
          <w:tcPr>
            <w:tcW w:w="2283" w:type="dxa"/>
          </w:tcPr>
          <w:p w:rsidR="009208FC" w:rsidRPr="0079294B" w:rsidRDefault="009208FC" w:rsidP="009C1811">
            <w:pPr>
              <w:cnfStyle w:val="000000010000"/>
            </w:pPr>
            <w:r w:rsidRPr="0079294B">
              <w:t>All Authenticated Users</w:t>
            </w:r>
          </w:p>
        </w:tc>
        <w:tc>
          <w:tcPr>
            <w:tcW w:w="2242" w:type="dxa"/>
          </w:tcPr>
          <w:p w:rsidR="009208FC" w:rsidRPr="0079294B" w:rsidRDefault="009208FC" w:rsidP="009C1811">
            <w:pPr>
              <w:cnfStyle w:val="000000010000"/>
            </w:pPr>
          </w:p>
        </w:tc>
      </w:tr>
      <w:tr w:rsidR="009208FC" w:rsidRPr="0079294B" w:rsidTr="001B0BE6">
        <w:trPr>
          <w:cnfStyle w:val="000000100000"/>
        </w:trPr>
        <w:tc>
          <w:tcPr>
            <w:cnfStyle w:val="001000000000"/>
            <w:tcW w:w="908" w:type="dxa"/>
            <w:vMerge/>
          </w:tcPr>
          <w:p w:rsidR="009208FC" w:rsidRPr="0079294B" w:rsidRDefault="009208FC" w:rsidP="009C1811"/>
        </w:tc>
        <w:tc>
          <w:tcPr>
            <w:tcW w:w="3685" w:type="dxa"/>
          </w:tcPr>
          <w:p w:rsidR="009208FC" w:rsidRPr="0079294B" w:rsidRDefault="009208FC" w:rsidP="009C1811">
            <w:pPr>
              <w:cnfStyle w:val="000000100000"/>
            </w:pPr>
            <w:r w:rsidRPr="0079294B">
              <w:t>External URL</w:t>
            </w:r>
          </w:p>
        </w:tc>
        <w:tc>
          <w:tcPr>
            <w:tcW w:w="4525" w:type="dxa"/>
            <w:gridSpan w:val="2"/>
          </w:tcPr>
          <w:p w:rsidR="009208FC" w:rsidRPr="0079294B" w:rsidRDefault="00822CE7" w:rsidP="009C1811">
            <w:pPr>
              <w:cnfStyle w:val="000000100000"/>
            </w:pPr>
            <w:r>
              <w:t>ap</w:t>
            </w:r>
            <w:r w:rsidR="009208FC">
              <w:t>.mail</w:t>
            </w:r>
            <w:r w:rsidR="009208FC" w:rsidRPr="0079294B">
              <w:t>.</w:t>
            </w:r>
            <w:r w:rsidR="009208FC">
              <w:t>aemedia.com</w:t>
            </w:r>
            <w:r>
              <w:t xml:space="preserve"> or us.mail.aemedia.com</w:t>
            </w:r>
          </w:p>
        </w:tc>
      </w:tr>
      <w:tr w:rsidR="009208FC" w:rsidRPr="0079294B" w:rsidTr="001B0BE6">
        <w:trPr>
          <w:cnfStyle w:val="000000010000"/>
        </w:trPr>
        <w:tc>
          <w:tcPr>
            <w:cnfStyle w:val="001000000000"/>
            <w:tcW w:w="908" w:type="dxa"/>
            <w:vMerge/>
          </w:tcPr>
          <w:p w:rsidR="009208FC" w:rsidRPr="0079294B" w:rsidRDefault="009208FC" w:rsidP="009C1811"/>
        </w:tc>
        <w:tc>
          <w:tcPr>
            <w:tcW w:w="3685" w:type="dxa"/>
          </w:tcPr>
          <w:p w:rsidR="009208FC" w:rsidRPr="0079294B" w:rsidRDefault="009208FC" w:rsidP="009C1811">
            <w:pPr>
              <w:cnfStyle w:val="000000010000"/>
            </w:pPr>
            <w:r w:rsidRPr="0079294B">
              <w:t>Ports used</w:t>
            </w:r>
          </w:p>
        </w:tc>
        <w:tc>
          <w:tcPr>
            <w:tcW w:w="2283" w:type="dxa"/>
          </w:tcPr>
          <w:p w:rsidR="009208FC" w:rsidRPr="0079294B" w:rsidRDefault="009208FC" w:rsidP="009C1811">
            <w:pPr>
              <w:cnfStyle w:val="000000010000"/>
            </w:pPr>
            <w:r w:rsidRPr="0079294B">
              <w:t>443/</w:t>
            </w:r>
            <w:proofErr w:type="spellStart"/>
            <w:r w:rsidRPr="0079294B">
              <w:t>tcp</w:t>
            </w:r>
            <w:proofErr w:type="spellEnd"/>
            <w:r w:rsidRPr="0079294B">
              <w:t xml:space="preserve"> (HTTPS)</w:t>
            </w:r>
          </w:p>
        </w:tc>
        <w:tc>
          <w:tcPr>
            <w:tcW w:w="2242" w:type="dxa"/>
          </w:tcPr>
          <w:p w:rsidR="009208FC" w:rsidRPr="0079294B" w:rsidRDefault="009208FC" w:rsidP="009C1811">
            <w:pPr>
              <w:cnfStyle w:val="000000010000"/>
            </w:pPr>
          </w:p>
        </w:tc>
      </w:tr>
      <w:tr w:rsidR="009208FC" w:rsidRPr="0079294B" w:rsidTr="001B0BE6">
        <w:trPr>
          <w:cnfStyle w:val="000000100000"/>
        </w:trPr>
        <w:tc>
          <w:tcPr>
            <w:cnfStyle w:val="001000000000"/>
            <w:tcW w:w="908" w:type="dxa"/>
            <w:vMerge/>
          </w:tcPr>
          <w:p w:rsidR="009208FC" w:rsidRPr="0079294B" w:rsidRDefault="009208FC" w:rsidP="009C1811"/>
        </w:tc>
        <w:tc>
          <w:tcPr>
            <w:tcW w:w="3685" w:type="dxa"/>
          </w:tcPr>
          <w:p w:rsidR="009208FC" w:rsidRPr="0079294B" w:rsidRDefault="009208FC" w:rsidP="009C1811">
            <w:pPr>
              <w:cnfStyle w:val="000000100000"/>
            </w:pPr>
            <w:r w:rsidRPr="0079294B">
              <w:t>Paths published</w:t>
            </w:r>
          </w:p>
        </w:tc>
        <w:tc>
          <w:tcPr>
            <w:tcW w:w="4525" w:type="dxa"/>
            <w:gridSpan w:val="2"/>
          </w:tcPr>
          <w:p w:rsidR="003A603B" w:rsidRDefault="003A603B" w:rsidP="003A603B">
            <w:pPr>
              <w:cnfStyle w:val="000000100000"/>
            </w:pPr>
            <w:r w:rsidRPr="0079294B">
              <w:t>/Microsoft-Server-</w:t>
            </w:r>
            <w:proofErr w:type="spellStart"/>
            <w:r w:rsidRPr="0079294B">
              <w:t>Activesync</w:t>
            </w:r>
            <w:proofErr w:type="spellEnd"/>
            <w:r w:rsidRPr="0079294B">
              <w:t>/*</w:t>
            </w:r>
          </w:p>
          <w:p w:rsidR="003A603B" w:rsidRPr="0000118F" w:rsidRDefault="003A603B" w:rsidP="003A603B">
            <w:pPr>
              <w:cnfStyle w:val="000000100000"/>
            </w:pPr>
            <w:r w:rsidRPr="0000118F">
              <w:t>/</w:t>
            </w:r>
            <w:proofErr w:type="spellStart"/>
            <w:r w:rsidRPr="0000118F">
              <w:t>ecp</w:t>
            </w:r>
            <w:proofErr w:type="spellEnd"/>
            <w:r w:rsidRPr="0000118F">
              <w:t>/*</w:t>
            </w:r>
          </w:p>
          <w:p w:rsidR="003A603B" w:rsidRPr="0000118F" w:rsidRDefault="003A603B" w:rsidP="003A603B">
            <w:pPr>
              <w:cnfStyle w:val="000000100000"/>
            </w:pPr>
            <w:r w:rsidRPr="0000118F">
              <w:t>/</w:t>
            </w:r>
            <w:proofErr w:type="spellStart"/>
            <w:r w:rsidRPr="0000118F">
              <w:t>owa</w:t>
            </w:r>
            <w:proofErr w:type="spellEnd"/>
            <w:r w:rsidRPr="0000118F">
              <w:t>/auth/logon.aspx</w:t>
            </w:r>
          </w:p>
          <w:p w:rsidR="003A603B" w:rsidRPr="0000118F" w:rsidRDefault="003A603B" w:rsidP="003A603B">
            <w:pPr>
              <w:cnfStyle w:val="000000100000"/>
            </w:pPr>
            <w:r w:rsidRPr="0000118F">
              <w:t>/</w:t>
            </w:r>
            <w:proofErr w:type="spellStart"/>
            <w:r w:rsidRPr="0000118F">
              <w:t>owa</w:t>
            </w:r>
            <w:proofErr w:type="spellEnd"/>
            <w:r w:rsidRPr="0000118F">
              <w:t>/auth/logoff.aspx</w:t>
            </w:r>
          </w:p>
          <w:p w:rsidR="003A603B" w:rsidRPr="0000118F" w:rsidRDefault="003A603B" w:rsidP="003A603B">
            <w:pPr>
              <w:cnfStyle w:val="000000100000"/>
            </w:pPr>
            <w:r w:rsidRPr="0000118F">
              <w:t>/</w:t>
            </w:r>
            <w:proofErr w:type="spellStart"/>
            <w:r w:rsidRPr="0000118F">
              <w:t>owa</w:t>
            </w:r>
            <w:proofErr w:type="spellEnd"/>
            <w:r w:rsidRPr="0000118F">
              <w:t xml:space="preserve">/logoff.owa </w:t>
            </w:r>
          </w:p>
          <w:p w:rsidR="003A603B" w:rsidRPr="0000118F" w:rsidRDefault="003A603B" w:rsidP="003A603B">
            <w:pPr>
              <w:cnfStyle w:val="000000100000"/>
            </w:pPr>
            <w:r w:rsidRPr="0000118F">
              <w:t>/</w:t>
            </w:r>
            <w:proofErr w:type="spellStart"/>
            <w:r w:rsidRPr="0000118F">
              <w:t>owa</w:t>
            </w:r>
            <w:proofErr w:type="spellEnd"/>
            <w:r w:rsidRPr="0000118F">
              <w:t>/auth.owa</w:t>
            </w:r>
          </w:p>
          <w:p w:rsidR="003A603B" w:rsidRPr="0000118F" w:rsidRDefault="003A603B" w:rsidP="003A603B">
            <w:pPr>
              <w:cnfStyle w:val="000000100000"/>
            </w:pPr>
            <w:r w:rsidRPr="0000118F">
              <w:t>/</w:t>
            </w:r>
            <w:proofErr w:type="spellStart"/>
            <w:r w:rsidRPr="0000118F">
              <w:t>owa</w:t>
            </w:r>
            <w:proofErr w:type="spellEnd"/>
            <w:r w:rsidRPr="0000118F">
              <w:t>/languageselection.aspx</w:t>
            </w:r>
          </w:p>
          <w:p w:rsidR="003A603B" w:rsidRPr="0000118F" w:rsidRDefault="003A603B" w:rsidP="003A603B">
            <w:pPr>
              <w:cnfStyle w:val="000000100000"/>
            </w:pPr>
            <w:r w:rsidRPr="0000118F">
              <w:t>/</w:t>
            </w:r>
            <w:proofErr w:type="spellStart"/>
            <w:r w:rsidRPr="0000118F">
              <w:t>owa</w:t>
            </w:r>
            <w:proofErr w:type="spellEnd"/>
            <w:r w:rsidRPr="0000118F">
              <w:t>/lang.owa*</w:t>
            </w:r>
          </w:p>
          <w:p w:rsidR="003A603B" w:rsidRDefault="003A603B" w:rsidP="003A603B">
            <w:pPr>
              <w:cnfStyle w:val="000000100000"/>
            </w:pPr>
            <w:r w:rsidRPr="0000118F">
              <w:t>/</w:t>
            </w:r>
            <w:proofErr w:type="spellStart"/>
            <w:r w:rsidRPr="0000118F">
              <w:t>owa</w:t>
            </w:r>
            <w:proofErr w:type="spellEnd"/>
            <w:r w:rsidRPr="0000118F">
              <w:t>/14*</w:t>
            </w:r>
          </w:p>
          <w:p w:rsidR="003A603B" w:rsidRDefault="003A603B" w:rsidP="003A603B">
            <w:pPr>
              <w:pStyle w:val="NoSpacing"/>
              <w:cnfStyle w:val="000000100000"/>
            </w:pPr>
            <w:r>
              <w:t>/</w:t>
            </w:r>
            <w:proofErr w:type="spellStart"/>
            <w:r>
              <w:t>rpc</w:t>
            </w:r>
            <w:proofErr w:type="spellEnd"/>
            <w:r>
              <w:t>/*</w:t>
            </w:r>
          </w:p>
          <w:p w:rsidR="003A603B" w:rsidRDefault="003A603B" w:rsidP="003A603B">
            <w:pPr>
              <w:pStyle w:val="NoSpacing"/>
              <w:cnfStyle w:val="000000100000"/>
            </w:pPr>
            <w:r>
              <w:t>/OAB/*</w:t>
            </w:r>
          </w:p>
          <w:p w:rsidR="009208FC" w:rsidRPr="0079294B" w:rsidRDefault="003A603B" w:rsidP="003A603B">
            <w:pPr>
              <w:cnfStyle w:val="000000100000"/>
            </w:pPr>
            <w:r>
              <w:t>/</w:t>
            </w:r>
            <w:proofErr w:type="spellStart"/>
            <w:r>
              <w:t>ews</w:t>
            </w:r>
            <w:proofErr w:type="spellEnd"/>
            <w:r>
              <w:t>/*</w:t>
            </w:r>
          </w:p>
        </w:tc>
      </w:tr>
      <w:tr w:rsidR="009208FC" w:rsidRPr="0079294B" w:rsidTr="001B0BE6">
        <w:trPr>
          <w:cnfStyle w:val="000000010000"/>
        </w:trPr>
        <w:tc>
          <w:tcPr>
            <w:cnfStyle w:val="001000000000"/>
            <w:tcW w:w="908" w:type="dxa"/>
            <w:vMerge w:val="restart"/>
            <w:textDirection w:val="btLr"/>
          </w:tcPr>
          <w:p w:rsidR="009208FC" w:rsidRPr="0079294B" w:rsidRDefault="009208FC" w:rsidP="009C1811">
            <w:pPr>
              <w:ind w:left="113" w:right="113"/>
              <w:jc w:val="center"/>
            </w:pPr>
            <w:r w:rsidRPr="0079294B">
              <w:t>Exchange Configuration</w:t>
            </w:r>
          </w:p>
        </w:tc>
        <w:tc>
          <w:tcPr>
            <w:tcW w:w="3685" w:type="dxa"/>
          </w:tcPr>
          <w:p w:rsidR="009208FC" w:rsidRPr="0079294B" w:rsidRDefault="009208FC" w:rsidP="009C1811">
            <w:pPr>
              <w:cnfStyle w:val="000000010000"/>
            </w:pPr>
            <w:r w:rsidRPr="0079294B">
              <w:t>Port used</w:t>
            </w:r>
          </w:p>
        </w:tc>
        <w:tc>
          <w:tcPr>
            <w:tcW w:w="2283" w:type="dxa"/>
          </w:tcPr>
          <w:p w:rsidR="009208FC" w:rsidRPr="0079294B" w:rsidRDefault="009208FC" w:rsidP="009C1811">
            <w:pPr>
              <w:cnfStyle w:val="000000010000"/>
            </w:pPr>
            <w:r w:rsidRPr="0079294B">
              <w:t>443/</w:t>
            </w:r>
            <w:proofErr w:type="spellStart"/>
            <w:r w:rsidRPr="0079294B">
              <w:t>tcp</w:t>
            </w:r>
            <w:proofErr w:type="spellEnd"/>
            <w:r w:rsidRPr="0079294B">
              <w:t xml:space="preserve"> (HTTPS)</w:t>
            </w:r>
          </w:p>
          <w:p w:rsidR="009208FC" w:rsidRPr="0079294B" w:rsidRDefault="009208FC" w:rsidP="009C1811">
            <w:pPr>
              <w:cnfStyle w:val="000000010000"/>
            </w:pPr>
          </w:p>
        </w:tc>
        <w:tc>
          <w:tcPr>
            <w:tcW w:w="2242" w:type="dxa"/>
          </w:tcPr>
          <w:p w:rsidR="009208FC" w:rsidRPr="0079294B" w:rsidRDefault="009208FC" w:rsidP="009C1811">
            <w:pPr>
              <w:cnfStyle w:val="000000010000"/>
            </w:pPr>
          </w:p>
        </w:tc>
      </w:tr>
      <w:tr w:rsidR="009208FC" w:rsidRPr="0079294B" w:rsidTr="001B0BE6">
        <w:trPr>
          <w:cnfStyle w:val="000000100000"/>
        </w:trPr>
        <w:tc>
          <w:tcPr>
            <w:cnfStyle w:val="001000000000"/>
            <w:tcW w:w="908" w:type="dxa"/>
            <w:vMerge/>
          </w:tcPr>
          <w:p w:rsidR="009208FC" w:rsidRPr="0079294B" w:rsidRDefault="009208FC" w:rsidP="009C1811"/>
        </w:tc>
        <w:tc>
          <w:tcPr>
            <w:tcW w:w="3685" w:type="dxa"/>
          </w:tcPr>
          <w:p w:rsidR="009208FC" w:rsidRPr="0079294B" w:rsidRDefault="009208FC" w:rsidP="009C1811">
            <w:pPr>
              <w:cnfStyle w:val="000000100000"/>
            </w:pPr>
            <w:r w:rsidRPr="0079294B">
              <w:t>Authentication</w:t>
            </w:r>
          </w:p>
        </w:tc>
        <w:tc>
          <w:tcPr>
            <w:tcW w:w="2283" w:type="dxa"/>
          </w:tcPr>
          <w:p w:rsidR="009208FC" w:rsidRPr="0079294B" w:rsidRDefault="009208FC" w:rsidP="009C1811">
            <w:pPr>
              <w:cnfStyle w:val="000000100000"/>
            </w:pPr>
            <w:r w:rsidRPr="0079294B">
              <w:t>Basic</w:t>
            </w:r>
          </w:p>
          <w:p w:rsidR="009208FC" w:rsidRPr="0079294B" w:rsidRDefault="009208FC" w:rsidP="009C1811">
            <w:pPr>
              <w:cnfStyle w:val="000000100000"/>
            </w:pPr>
          </w:p>
        </w:tc>
        <w:tc>
          <w:tcPr>
            <w:tcW w:w="2242" w:type="dxa"/>
          </w:tcPr>
          <w:p w:rsidR="009208FC" w:rsidRPr="0079294B" w:rsidRDefault="009208FC" w:rsidP="009C1811">
            <w:pPr>
              <w:keepNext/>
              <w:cnfStyle w:val="000000100000"/>
            </w:pPr>
          </w:p>
        </w:tc>
      </w:tr>
    </w:tbl>
    <w:p w:rsidR="009208FC" w:rsidRPr="0079294B" w:rsidRDefault="009208FC" w:rsidP="009208FC">
      <w:pPr>
        <w:pStyle w:val="Caption"/>
      </w:pPr>
      <w:r w:rsidRPr="0079294B">
        <w:t xml:space="preserve">Table </w:t>
      </w:r>
      <w:r w:rsidR="00BD1BEF" w:rsidRPr="0079294B">
        <w:fldChar w:fldCharType="begin"/>
      </w:r>
      <w:r w:rsidRPr="0079294B">
        <w:instrText xml:space="preserve"> SEQ Table \* ARABIC </w:instrText>
      </w:r>
      <w:r w:rsidR="00BD1BEF" w:rsidRPr="0079294B">
        <w:fldChar w:fldCharType="separate"/>
      </w:r>
      <w:r w:rsidR="008810D3">
        <w:rPr>
          <w:noProof/>
        </w:rPr>
        <w:t>65</w:t>
      </w:r>
      <w:r w:rsidR="00BD1BEF" w:rsidRPr="0079294B">
        <w:rPr>
          <w:noProof/>
        </w:rPr>
        <w:fldChar w:fldCharType="end"/>
      </w:r>
      <w:r w:rsidRPr="0079294B">
        <w:t xml:space="preserve"> ActiveSync Publishing</w:t>
      </w:r>
    </w:p>
    <w:tbl>
      <w:tblPr>
        <w:tblStyle w:val="Tabel-test"/>
        <w:tblW w:w="0" w:type="auto"/>
        <w:tblLayout w:type="fixed"/>
        <w:tblLook w:val="04A0"/>
      </w:tblPr>
      <w:tblGrid>
        <w:gridCol w:w="759"/>
        <w:gridCol w:w="3834"/>
        <w:gridCol w:w="2283"/>
        <w:gridCol w:w="2242"/>
      </w:tblGrid>
      <w:tr w:rsidR="009208FC" w:rsidRPr="0079294B" w:rsidTr="009C1811">
        <w:trPr>
          <w:cnfStyle w:val="100000000000"/>
        </w:trPr>
        <w:tc>
          <w:tcPr>
            <w:cnfStyle w:val="001000000000"/>
            <w:tcW w:w="759" w:type="dxa"/>
          </w:tcPr>
          <w:p w:rsidR="009208FC" w:rsidRPr="0079294B" w:rsidRDefault="009208FC" w:rsidP="009C1811"/>
        </w:tc>
        <w:tc>
          <w:tcPr>
            <w:tcW w:w="3834" w:type="dxa"/>
          </w:tcPr>
          <w:p w:rsidR="009208FC" w:rsidRPr="0079294B" w:rsidRDefault="009208FC" w:rsidP="009C1811">
            <w:pPr>
              <w:cnfStyle w:val="100000000000"/>
            </w:pPr>
            <w:r w:rsidRPr="0079294B">
              <w:t>Feature</w:t>
            </w:r>
          </w:p>
        </w:tc>
        <w:tc>
          <w:tcPr>
            <w:tcW w:w="2283" w:type="dxa"/>
          </w:tcPr>
          <w:p w:rsidR="009208FC" w:rsidRPr="0079294B" w:rsidRDefault="009208FC" w:rsidP="009C1811">
            <w:pPr>
              <w:cnfStyle w:val="100000000000"/>
            </w:pPr>
            <w:r w:rsidRPr="0079294B">
              <w:t>Setting</w:t>
            </w:r>
          </w:p>
        </w:tc>
        <w:tc>
          <w:tcPr>
            <w:tcW w:w="2242" w:type="dxa"/>
          </w:tcPr>
          <w:p w:rsidR="009208FC" w:rsidRPr="0079294B" w:rsidRDefault="009208FC" w:rsidP="009C1811">
            <w:pPr>
              <w:cnfStyle w:val="100000000000"/>
            </w:pPr>
          </w:p>
        </w:tc>
      </w:tr>
      <w:tr w:rsidR="009208FC" w:rsidRPr="0079294B" w:rsidTr="009C1811">
        <w:trPr>
          <w:cnfStyle w:val="000000100000"/>
        </w:trPr>
        <w:tc>
          <w:tcPr>
            <w:cnfStyle w:val="001000000000"/>
            <w:tcW w:w="759" w:type="dxa"/>
            <w:vMerge w:val="restart"/>
            <w:textDirection w:val="btLr"/>
          </w:tcPr>
          <w:p w:rsidR="009208FC" w:rsidRPr="0079294B" w:rsidRDefault="009208FC" w:rsidP="009C1811">
            <w:pPr>
              <w:ind w:left="113" w:right="113"/>
              <w:jc w:val="center"/>
            </w:pPr>
            <w:r w:rsidRPr="0079294B">
              <w:t>TMG Configuration</w:t>
            </w:r>
          </w:p>
        </w:tc>
        <w:tc>
          <w:tcPr>
            <w:tcW w:w="3834" w:type="dxa"/>
          </w:tcPr>
          <w:p w:rsidR="009208FC" w:rsidRPr="0079294B" w:rsidRDefault="009208FC" w:rsidP="009C1811">
            <w:pPr>
              <w:cnfStyle w:val="000000100000"/>
            </w:pPr>
            <w:r w:rsidRPr="0079294B">
              <w:t>Authentication</w:t>
            </w:r>
          </w:p>
        </w:tc>
        <w:tc>
          <w:tcPr>
            <w:tcW w:w="4525" w:type="dxa"/>
            <w:gridSpan w:val="2"/>
          </w:tcPr>
          <w:p w:rsidR="009208FC" w:rsidRPr="0079294B" w:rsidRDefault="009208FC" w:rsidP="009C1811">
            <w:pPr>
              <w:cnfStyle w:val="000000100000"/>
            </w:pPr>
            <w:r w:rsidRPr="0079294B">
              <w:t>Basic</w:t>
            </w:r>
          </w:p>
        </w:tc>
      </w:tr>
      <w:tr w:rsidR="009208FC" w:rsidRPr="0079294B" w:rsidTr="009C1811">
        <w:trPr>
          <w:cnfStyle w:val="000000010000"/>
        </w:trPr>
        <w:tc>
          <w:tcPr>
            <w:cnfStyle w:val="001000000000"/>
            <w:tcW w:w="759" w:type="dxa"/>
            <w:vMerge/>
          </w:tcPr>
          <w:p w:rsidR="009208FC" w:rsidRPr="0079294B" w:rsidRDefault="009208FC" w:rsidP="009C1811"/>
        </w:tc>
        <w:tc>
          <w:tcPr>
            <w:tcW w:w="3834" w:type="dxa"/>
          </w:tcPr>
          <w:p w:rsidR="009208FC" w:rsidRPr="0079294B" w:rsidRDefault="009208FC" w:rsidP="009C1811">
            <w:pPr>
              <w:cnfStyle w:val="000000010000"/>
            </w:pPr>
            <w:r w:rsidRPr="0079294B">
              <w:t>Users</w:t>
            </w:r>
          </w:p>
        </w:tc>
        <w:tc>
          <w:tcPr>
            <w:tcW w:w="2283" w:type="dxa"/>
          </w:tcPr>
          <w:p w:rsidR="009208FC" w:rsidRPr="0079294B" w:rsidRDefault="009208FC" w:rsidP="009C1811">
            <w:pPr>
              <w:cnfStyle w:val="000000010000"/>
            </w:pPr>
            <w:r w:rsidRPr="0079294B">
              <w:t>All Authenticated Users</w:t>
            </w:r>
          </w:p>
        </w:tc>
        <w:tc>
          <w:tcPr>
            <w:tcW w:w="2242" w:type="dxa"/>
          </w:tcPr>
          <w:p w:rsidR="009208FC" w:rsidRPr="0079294B" w:rsidRDefault="009208FC" w:rsidP="009C1811">
            <w:pPr>
              <w:cnfStyle w:val="000000010000"/>
            </w:pPr>
          </w:p>
        </w:tc>
      </w:tr>
      <w:tr w:rsidR="009208FC" w:rsidRPr="0079294B" w:rsidTr="009C1811">
        <w:trPr>
          <w:cnfStyle w:val="000000100000"/>
        </w:trPr>
        <w:tc>
          <w:tcPr>
            <w:cnfStyle w:val="001000000000"/>
            <w:tcW w:w="759" w:type="dxa"/>
            <w:vMerge/>
          </w:tcPr>
          <w:p w:rsidR="009208FC" w:rsidRPr="0079294B" w:rsidRDefault="009208FC" w:rsidP="009C1811"/>
        </w:tc>
        <w:tc>
          <w:tcPr>
            <w:tcW w:w="3834" w:type="dxa"/>
          </w:tcPr>
          <w:p w:rsidR="009208FC" w:rsidRPr="0079294B" w:rsidRDefault="009208FC" w:rsidP="009C1811">
            <w:pPr>
              <w:cnfStyle w:val="000000100000"/>
            </w:pPr>
            <w:r w:rsidRPr="0079294B">
              <w:t>External URL</w:t>
            </w:r>
          </w:p>
        </w:tc>
        <w:tc>
          <w:tcPr>
            <w:tcW w:w="4525" w:type="dxa"/>
            <w:gridSpan w:val="2"/>
          </w:tcPr>
          <w:p w:rsidR="009208FC" w:rsidRPr="0079294B" w:rsidRDefault="00822CE7" w:rsidP="009C1811">
            <w:pPr>
              <w:cnfStyle w:val="000000100000"/>
            </w:pPr>
            <w:r>
              <w:t>ap.mail</w:t>
            </w:r>
            <w:r w:rsidR="009208FC">
              <w:t xml:space="preserve">.aemedia.com </w:t>
            </w:r>
            <w:r>
              <w:t>or us.mail.aemedia.com</w:t>
            </w:r>
          </w:p>
        </w:tc>
      </w:tr>
      <w:tr w:rsidR="009208FC" w:rsidRPr="0079294B" w:rsidTr="009C1811">
        <w:trPr>
          <w:cnfStyle w:val="000000010000"/>
        </w:trPr>
        <w:tc>
          <w:tcPr>
            <w:cnfStyle w:val="001000000000"/>
            <w:tcW w:w="759" w:type="dxa"/>
            <w:vMerge/>
          </w:tcPr>
          <w:p w:rsidR="009208FC" w:rsidRPr="0079294B" w:rsidRDefault="009208FC" w:rsidP="009C1811"/>
        </w:tc>
        <w:tc>
          <w:tcPr>
            <w:tcW w:w="3834" w:type="dxa"/>
          </w:tcPr>
          <w:p w:rsidR="009208FC" w:rsidRPr="0079294B" w:rsidRDefault="009208FC" w:rsidP="009C1811">
            <w:pPr>
              <w:cnfStyle w:val="000000010000"/>
            </w:pPr>
            <w:r w:rsidRPr="0079294B">
              <w:t>Ports used</w:t>
            </w:r>
          </w:p>
        </w:tc>
        <w:tc>
          <w:tcPr>
            <w:tcW w:w="2283" w:type="dxa"/>
          </w:tcPr>
          <w:p w:rsidR="009208FC" w:rsidRPr="0079294B" w:rsidRDefault="009208FC" w:rsidP="009C1811">
            <w:pPr>
              <w:cnfStyle w:val="000000010000"/>
            </w:pPr>
            <w:r w:rsidRPr="0079294B">
              <w:t>443/</w:t>
            </w:r>
            <w:proofErr w:type="spellStart"/>
            <w:r w:rsidRPr="0079294B">
              <w:t>tcp</w:t>
            </w:r>
            <w:proofErr w:type="spellEnd"/>
            <w:r w:rsidRPr="0079294B">
              <w:t xml:space="preserve"> (HTTPS)</w:t>
            </w:r>
          </w:p>
        </w:tc>
        <w:tc>
          <w:tcPr>
            <w:tcW w:w="2242" w:type="dxa"/>
          </w:tcPr>
          <w:p w:rsidR="009208FC" w:rsidRPr="0079294B" w:rsidRDefault="009208FC" w:rsidP="009C1811">
            <w:pPr>
              <w:cnfStyle w:val="000000010000"/>
            </w:pPr>
          </w:p>
        </w:tc>
      </w:tr>
      <w:tr w:rsidR="009208FC" w:rsidRPr="0079294B" w:rsidTr="009C1811">
        <w:trPr>
          <w:cnfStyle w:val="000000100000"/>
        </w:trPr>
        <w:tc>
          <w:tcPr>
            <w:cnfStyle w:val="001000000000"/>
            <w:tcW w:w="759" w:type="dxa"/>
            <w:vMerge/>
          </w:tcPr>
          <w:p w:rsidR="009208FC" w:rsidRPr="0079294B" w:rsidRDefault="009208FC" w:rsidP="009C1811"/>
        </w:tc>
        <w:tc>
          <w:tcPr>
            <w:tcW w:w="3834" w:type="dxa"/>
          </w:tcPr>
          <w:p w:rsidR="009208FC" w:rsidRPr="0079294B" w:rsidRDefault="009208FC" w:rsidP="009C1811">
            <w:pPr>
              <w:cnfStyle w:val="000000100000"/>
            </w:pPr>
            <w:r w:rsidRPr="0079294B">
              <w:t>Paths published</w:t>
            </w:r>
          </w:p>
        </w:tc>
        <w:tc>
          <w:tcPr>
            <w:tcW w:w="4525" w:type="dxa"/>
            <w:gridSpan w:val="2"/>
          </w:tcPr>
          <w:p w:rsidR="009208FC" w:rsidRPr="0079294B" w:rsidRDefault="009208FC" w:rsidP="009C1811">
            <w:pPr>
              <w:cnfStyle w:val="000000100000"/>
            </w:pPr>
            <w:r w:rsidRPr="0079294B">
              <w:t>/</w:t>
            </w:r>
            <w:proofErr w:type="spellStart"/>
            <w:r w:rsidRPr="0079294B">
              <w:t>Autodiscover</w:t>
            </w:r>
            <w:proofErr w:type="spellEnd"/>
            <w:r w:rsidRPr="0079294B">
              <w:t>/*</w:t>
            </w:r>
          </w:p>
        </w:tc>
      </w:tr>
      <w:tr w:rsidR="009208FC" w:rsidRPr="0079294B" w:rsidTr="009C1811">
        <w:trPr>
          <w:cnfStyle w:val="000000010000"/>
        </w:trPr>
        <w:tc>
          <w:tcPr>
            <w:cnfStyle w:val="001000000000"/>
            <w:tcW w:w="759" w:type="dxa"/>
            <w:vMerge w:val="restart"/>
            <w:textDirection w:val="btLr"/>
          </w:tcPr>
          <w:p w:rsidR="009208FC" w:rsidRPr="0079294B" w:rsidRDefault="009208FC" w:rsidP="009C1811">
            <w:pPr>
              <w:ind w:left="113" w:right="113"/>
              <w:jc w:val="center"/>
            </w:pPr>
            <w:r w:rsidRPr="0079294B">
              <w:t>Exchange Configuration</w:t>
            </w:r>
          </w:p>
        </w:tc>
        <w:tc>
          <w:tcPr>
            <w:tcW w:w="3834" w:type="dxa"/>
          </w:tcPr>
          <w:p w:rsidR="009208FC" w:rsidRPr="0079294B" w:rsidRDefault="009208FC" w:rsidP="009C1811">
            <w:pPr>
              <w:cnfStyle w:val="000000010000"/>
            </w:pPr>
            <w:r w:rsidRPr="0079294B">
              <w:t>Port used</w:t>
            </w:r>
          </w:p>
        </w:tc>
        <w:tc>
          <w:tcPr>
            <w:tcW w:w="2283" w:type="dxa"/>
          </w:tcPr>
          <w:p w:rsidR="009208FC" w:rsidRPr="0079294B" w:rsidRDefault="009208FC" w:rsidP="009C1811">
            <w:pPr>
              <w:cnfStyle w:val="000000010000"/>
            </w:pPr>
            <w:r w:rsidRPr="0079294B">
              <w:t>443/</w:t>
            </w:r>
            <w:proofErr w:type="spellStart"/>
            <w:r w:rsidRPr="0079294B">
              <w:t>tcp</w:t>
            </w:r>
            <w:proofErr w:type="spellEnd"/>
            <w:r w:rsidRPr="0079294B">
              <w:t xml:space="preserve"> (HTTPS)</w:t>
            </w:r>
          </w:p>
          <w:p w:rsidR="009208FC" w:rsidRPr="0079294B" w:rsidRDefault="009208FC" w:rsidP="009C1811">
            <w:pPr>
              <w:cnfStyle w:val="000000010000"/>
            </w:pPr>
          </w:p>
        </w:tc>
        <w:tc>
          <w:tcPr>
            <w:tcW w:w="2242" w:type="dxa"/>
          </w:tcPr>
          <w:p w:rsidR="009208FC" w:rsidRPr="0079294B" w:rsidRDefault="009208FC" w:rsidP="009C1811">
            <w:pPr>
              <w:cnfStyle w:val="000000010000"/>
            </w:pPr>
          </w:p>
        </w:tc>
      </w:tr>
      <w:tr w:rsidR="009208FC" w:rsidRPr="0079294B" w:rsidTr="009C1811">
        <w:trPr>
          <w:cnfStyle w:val="000000100000"/>
        </w:trPr>
        <w:tc>
          <w:tcPr>
            <w:cnfStyle w:val="001000000000"/>
            <w:tcW w:w="759" w:type="dxa"/>
            <w:vMerge/>
          </w:tcPr>
          <w:p w:rsidR="009208FC" w:rsidRPr="0079294B" w:rsidRDefault="009208FC" w:rsidP="009C1811"/>
        </w:tc>
        <w:tc>
          <w:tcPr>
            <w:tcW w:w="3834" w:type="dxa"/>
          </w:tcPr>
          <w:p w:rsidR="009208FC" w:rsidRPr="0079294B" w:rsidRDefault="009208FC" w:rsidP="009C1811">
            <w:pPr>
              <w:cnfStyle w:val="000000100000"/>
            </w:pPr>
            <w:r w:rsidRPr="0079294B">
              <w:t>Authentication</w:t>
            </w:r>
          </w:p>
        </w:tc>
        <w:tc>
          <w:tcPr>
            <w:tcW w:w="2283" w:type="dxa"/>
          </w:tcPr>
          <w:p w:rsidR="009208FC" w:rsidRPr="0079294B" w:rsidRDefault="009208FC" w:rsidP="009C1811">
            <w:pPr>
              <w:cnfStyle w:val="000000100000"/>
            </w:pPr>
            <w:r w:rsidRPr="0079294B">
              <w:t>Basic</w:t>
            </w:r>
          </w:p>
          <w:p w:rsidR="009208FC" w:rsidRPr="0079294B" w:rsidRDefault="009208FC" w:rsidP="009C1811">
            <w:pPr>
              <w:cnfStyle w:val="000000100000"/>
            </w:pPr>
          </w:p>
        </w:tc>
        <w:tc>
          <w:tcPr>
            <w:tcW w:w="2242" w:type="dxa"/>
          </w:tcPr>
          <w:p w:rsidR="009208FC" w:rsidRPr="0079294B" w:rsidRDefault="009208FC" w:rsidP="009C1811">
            <w:pPr>
              <w:keepNext/>
              <w:cnfStyle w:val="000000100000"/>
            </w:pPr>
          </w:p>
        </w:tc>
      </w:tr>
    </w:tbl>
    <w:p w:rsidR="009208FC" w:rsidRPr="009208FC" w:rsidRDefault="009208FC" w:rsidP="009208FC">
      <w:pPr>
        <w:pStyle w:val="Caption"/>
      </w:pPr>
      <w:r w:rsidRPr="0079294B">
        <w:t xml:space="preserve">Table </w:t>
      </w:r>
      <w:r w:rsidR="00BD1BEF" w:rsidRPr="0079294B">
        <w:fldChar w:fldCharType="begin"/>
      </w:r>
      <w:r w:rsidRPr="0079294B">
        <w:instrText xml:space="preserve"> SEQ Table \* ARABIC </w:instrText>
      </w:r>
      <w:r w:rsidR="00BD1BEF" w:rsidRPr="0079294B">
        <w:fldChar w:fldCharType="separate"/>
      </w:r>
      <w:r w:rsidR="008810D3">
        <w:rPr>
          <w:noProof/>
        </w:rPr>
        <w:t>66</w:t>
      </w:r>
      <w:r w:rsidR="00BD1BEF" w:rsidRPr="0079294B">
        <w:fldChar w:fldCharType="end"/>
      </w:r>
      <w:r w:rsidRPr="0079294B">
        <w:t xml:space="preserve"> </w:t>
      </w:r>
      <w:proofErr w:type="spellStart"/>
      <w:r w:rsidRPr="0079294B">
        <w:t>Autodiscover</w:t>
      </w:r>
      <w:proofErr w:type="spellEnd"/>
      <w:r w:rsidRPr="0079294B">
        <w:t xml:space="preserve"> Publishing</w:t>
      </w:r>
    </w:p>
    <w:p w:rsidR="00187C0C" w:rsidRPr="0079294B" w:rsidRDefault="00187C0C" w:rsidP="00DE2225">
      <w:pPr>
        <w:pStyle w:val="Heading3Numbered"/>
        <w:numPr>
          <w:ilvl w:val="2"/>
          <w:numId w:val="9"/>
        </w:numPr>
      </w:pPr>
      <w:bookmarkStart w:id="178" w:name="_Toc328637983"/>
      <w:r w:rsidRPr="0079294B">
        <w:t>Load Balancing Design Decisions</w:t>
      </w:r>
      <w:bookmarkEnd w:id="175"/>
      <w:bookmarkEnd w:id="176"/>
      <w:bookmarkEnd w:id="178"/>
    </w:p>
    <w:p w:rsidR="00187C0C" w:rsidRPr="00D10168" w:rsidRDefault="00187C0C" w:rsidP="00187C0C">
      <w:pPr>
        <w:spacing w:after="225" w:line="240" w:lineRule="auto"/>
        <w:jc w:val="both"/>
      </w:pPr>
      <w:r>
        <w:t>Aegis Media</w:t>
      </w:r>
      <w:r w:rsidRPr="00D10168">
        <w:t xml:space="preserve"> will purchase </w:t>
      </w:r>
      <w:r w:rsidR="002257AD" w:rsidRPr="00D10168">
        <w:t xml:space="preserve">Riverbed </w:t>
      </w:r>
      <w:r w:rsidRPr="00D10168">
        <w:t>load balancer to distribute load.</w:t>
      </w:r>
    </w:p>
    <w:p w:rsidR="00187C0C" w:rsidRPr="0079294B" w:rsidRDefault="00187C0C" w:rsidP="00187C0C">
      <w:r w:rsidRPr="0079294B">
        <w:t>The table below lists the ports that will need to be configured for the CAS and HUB services:</w:t>
      </w:r>
    </w:p>
    <w:tbl>
      <w:tblPr>
        <w:tblStyle w:val="Tabel-test"/>
        <w:tblW w:w="0" w:type="auto"/>
        <w:tblLook w:val="04A0"/>
      </w:tblPr>
      <w:tblGrid>
        <w:gridCol w:w="2609"/>
        <w:gridCol w:w="6304"/>
      </w:tblGrid>
      <w:tr w:rsidR="00187C0C" w:rsidRPr="0079294B" w:rsidTr="00187C0C">
        <w:trPr>
          <w:cnfStyle w:val="100000000000"/>
        </w:trPr>
        <w:tc>
          <w:tcPr>
            <w:cnfStyle w:val="001000000000"/>
            <w:tcW w:w="2609" w:type="dxa"/>
          </w:tcPr>
          <w:p w:rsidR="00187C0C" w:rsidRPr="0079294B" w:rsidRDefault="00187C0C" w:rsidP="00187C0C">
            <w:r w:rsidRPr="0079294B">
              <w:t>Ports</w:t>
            </w:r>
          </w:p>
        </w:tc>
        <w:tc>
          <w:tcPr>
            <w:tcW w:w="6304" w:type="dxa"/>
          </w:tcPr>
          <w:p w:rsidR="00187C0C" w:rsidRPr="0079294B" w:rsidRDefault="00187C0C" w:rsidP="00187C0C">
            <w:pPr>
              <w:cnfStyle w:val="100000000000"/>
            </w:pPr>
            <w:r w:rsidRPr="0079294B">
              <w:t>Use</w:t>
            </w:r>
          </w:p>
        </w:tc>
      </w:tr>
      <w:tr w:rsidR="00187C0C" w:rsidRPr="0079294B" w:rsidTr="00187C0C">
        <w:trPr>
          <w:cnfStyle w:val="000000100000"/>
        </w:trPr>
        <w:tc>
          <w:tcPr>
            <w:cnfStyle w:val="001000000000"/>
            <w:tcW w:w="2609" w:type="dxa"/>
          </w:tcPr>
          <w:p w:rsidR="00187C0C" w:rsidRPr="0079294B" w:rsidRDefault="00187C0C" w:rsidP="00187C0C">
            <w:r w:rsidRPr="0079294B">
              <w:t>80/</w:t>
            </w:r>
            <w:proofErr w:type="spellStart"/>
            <w:r w:rsidRPr="0079294B">
              <w:t>tcp</w:t>
            </w:r>
            <w:proofErr w:type="spellEnd"/>
          </w:p>
        </w:tc>
        <w:tc>
          <w:tcPr>
            <w:tcW w:w="6304" w:type="dxa"/>
          </w:tcPr>
          <w:p w:rsidR="00187C0C" w:rsidRPr="0079294B" w:rsidRDefault="00187C0C" w:rsidP="00187C0C">
            <w:pPr>
              <w:cnfStyle w:val="000000100000"/>
            </w:pPr>
            <w:r w:rsidRPr="0079294B">
              <w:t>OWA redirect</w:t>
            </w:r>
          </w:p>
        </w:tc>
      </w:tr>
      <w:tr w:rsidR="00187C0C" w:rsidRPr="0079294B" w:rsidTr="00187C0C">
        <w:trPr>
          <w:cnfStyle w:val="000000010000"/>
        </w:trPr>
        <w:tc>
          <w:tcPr>
            <w:cnfStyle w:val="001000000000"/>
            <w:tcW w:w="2609" w:type="dxa"/>
          </w:tcPr>
          <w:p w:rsidR="00187C0C" w:rsidRPr="0079294B" w:rsidRDefault="00187C0C" w:rsidP="00187C0C">
            <w:r w:rsidRPr="0079294B">
              <w:t>443/</w:t>
            </w:r>
            <w:proofErr w:type="spellStart"/>
            <w:r w:rsidRPr="0079294B">
              <w:t>tcp</w:t>
            </w:r>
            <w:proofErr w:type="spellEnd"/>
          </w:p>
        </w:tc>
        <w:tc>
          <w:tcPr>
            <w:tcW w:w="6304" w:type="dxa"/>
          </w:tcPr>
          <w:p w:rsidR="00187C0C" w:rsidRPr="0079294B" w:rsidRDefault="00187C0C" w:rsidP="00187C0C">
            <w:pPr>
              <w:cnfStyle w:val="000000010000"/>
            </w:pPr>
            <w:r w:rsidRPr="0079294B">
              <w:t xml:space="preserve">OWA, ECP, EAS, </w:t>
            </w:r>
            <w:proofErr w:type="spellStart"/>
            <w:r w:rsidRPr="0079294B">
              <w:t>Autodiscover</w:t>
            </w:r>
            <w:proofErr w:type="spellEnd"/>
            <w:r w:rsidRPr="0079294B">
              <w:t xml:space="preserve"> </w:t>
            </w:r>
          </w:p>
        </w:tc>
      </w:tr>
      <w:tr w:rsidR="00187C0C" w:rsidRPr="0079294B" w:rsidTr="00187C0C">
        <w:trPr>
          <w:cnfStyle w:val="000000100000"/>
        </w:trPr>
        <w:tc>
          <w:tcPr>
            <w:cnfStyle w:val="001000000000"/>
            <w:tcW w:w="2609" w:type="dxa"/>
          </w:tcPr>
          <w:p w:rsidR="00187C0C" w:rsidRPr="0079294B" w:rsidRDefault="00187C0C" w:rsidP="00187C0C">
            <w:r w:rsidRPr="0079294B">
              <w:t>110/</w:t>
            </w:r>
            <w:proofErr w:type="spellStart"/>
            <w:r w:rsidRPr="0079294B">
              <w:t>tcp</w:t>
            </w:r>
            <w:proofErr w:type="spellEnd"/>
            <w:r w:rsidRPr="0079294B">
              <w:t>, 995/</w:t>
            </w:r>
            <w:proofErr w:type="spellStart"/>
            <w:r w:rsidRPr="0079294B">
              <w:t>tcp</w:t>
            </w:r>
            <w:proofErr w:type="spellEnd"/>
          </w:p>
        </w:tc>
        <w:tc>
          <w:tcPr>
            <w:tcW w:w="6304" w:type="dxa"/>
          </w:tcPr>
          <w:p w:rsidR="00187C0C" w:rsidRPr="0079294B" w:rsidRDefault="00187C0C" w:rsidP="002257AD">
            <w:pPr>
              <w:cnfStyle w:val="000000100000"/>
            </w:pPr>
            <w:r w:rsidRPr="0079294B">
              <w:t xml:space="preserve">POP3, POP3 SSL </w:t>
            </w:r>
          </w:p>
        </w:tc>
      </w:tr>
      <w:tr w:rsidR="00187C0C" w:rsidRPr="0079294B" w:rsidTr="00187C0C">
        <w:trPr>
          <w:cnfStyle w:val="000000010000"/>
        </w:trPr>
        <w:tc>
          <w:tcPr>
            <w:cnfStyle w:val="001000000000"/>
            <w:tcW w:w="2609" w:type="dxa"/>
          </w:tcPr>
          <w:p w:rsidR="00187C0C" w:rsidRPr="0079294B" w:rsidRDefault="00187C0C" w:rsidP="00187C0C">
            <w:r w:rsidRPr="0079294B">
              <w:t>143/</w:t>
            </w:r>
            <w:proofErr w:type="spellStart"/>
            <w:r w:rsidRPr="0079294B">
              <w:t>tcp</w:t>
            </w:r>
            <w:proofErr w:type="spellEnd"/>
            <w:r w:rsidRPr="0079294B">
              <w:t>, 993/</w:t>
            </w:r>
            <w:proofErr w:type="spellStart"/>
            <w:r w:rsidRPr="0079294B">
              <w:t>tcp</w:t>
            </w:r>
            <w:proofErr w:type="spellEnd"/>
          </w:p>
        </w:tc>
        <w:tc>
          <w:tcPr>
            <w:tcW w:w="6304" w:type="dxa"/>
          </w:tcPr>
          <w:p w:rsidR="00187C0C" w:rsidRPr="0079294B" w:rsidRDefault="00187C0C" w:rsidP="00187C0C">
            <w:pPr>
              <w:cnfStyle w:val="000000010000"/>
            </w:pPr>
            <w:r w:rsidRPr="0079294B">
              <w:t>IMAP4, IMAP4 SSL (for reference - disabled)</w:t>
            </w:r>
          </w:p>
        </w:tc>
      </w:tr>
      <w:tr w:rsidR="00187C0C" w:rsidRPr="0079294B" w:rsidTr="00187C0C">
        <w:trPr>
          <w:cnfStyle w:val="000000100000"/>
        </w:trPr>
        <w:tc>
          <w:tcPr>
            <w:cnfStyle w:val="001000000000"/>
            <w:tcW w:w="2609" w:type="dxa"/>
          </w:tcPr>
          <w:p w:rsidR="00187C0C" w:rsidRPr="0079294B" w:rsidRDefault="00187C0C" w:rsidP="00187C0C">
            <w:r w:rsidRPr="0079294B">
              <w:t>25/</w:t>
            </w:r>
            <w:proofErr w:type="spellStart"/>
            <w:r w:rsidRPr="0079294B">
              <w:t>tcp</w:t>
            </w:r>
            <w:proofErr w:type="spellEnd"/>
            <w:r w:rsidRPr="0079294B">
              <w:t>, 587/</w:t>
            </w:r>
            <w:proofErr w:type="spellStart"/>
            <w:r w:rsidRPr="0079294B">
              <w:t>tcp</w:t>
            </w:r>
            <w:proofErr w:type="spellEnd"/>
          </w:p>
        </w:tc>
        <w:tc>
          <w:tcPr>
            <w:tcW w:w="6304" w:type="dxa"/>
          </w:tcPr>
          <w:p w:rsidR="00187C0C" w:rsidRPr="0079294B" w:rsidRDefault="00187C0C" w:rsidP="00187C0C">
            <w:pPr>
              <w:cnfStyle w:val="000000100000"/>
            </w:pPr>
            <w:r w:rsidRPr="0079294B">
              <w:t>SMTP, Non-MAPI client SMTP</w:t>
            </w:r>
          </w:p>
        </w:tc>
      </w:tr>
      <w:tr w:rsidR="00187C0C" w:rsidRPr="0079294B" w:rsidTr="00187C0C">
        <w:trPr>
          <w:cnfStyle w:val="000000010000"/>
        </w:trPr>
        <w:tc>
          <w:tcPr>
            <w:cnfStyle w:val="001000000000"/>
            <w:tcW w:w="2609" w:type="dxa"/>
          </w:tcPr>
          <w:p w:rsidR="00187C0C" w:rsidRPr="0079294B" w:rsidRDefault="00187C0C" w:rsidP="00187C0C">
            <w:r w:rsidRPr="0079294B">
              <w:t>135/</w:t>
            </w:r>
            <w:proofErr w:type="spellStart"/>
            <w:r w:rsidRPr="0079294B">
              <w:t>tcp</w:t>
            </w:r>
            <w:proofErr w:type="spellEnd"/>
            <w:r w:rsidRPr="0079294B">
              <w:t xml:space="preserve">, </w:t>
            </w:r>
            <w:r>
              <w:t>59600-59601</w:t>
            </w:r>
            <w:r w:rsidRPr="0079294B">
              <w:t>/</w:t>
            </w:r>
            <w:proofErr w:type="spellStart"/>
            <w:r w:rsidRPr="0079294B">
              <w:t>tcp</w:t>
            </w:r>
            <w:proofErr w:type="spellEnd"/>
          </w:p>
        </w:tc>
        <w:tc>
          <w:tcPr>
            <w:tcW w:w="6304" w:type="dxa"/>
          </w:tcPr>
          <w:p w:rsidR="00187C0C" w:rsidRPr="0079294B" w:rsidRDefault="00187C0C" w:rsidP="00187C0C">
            <w:pPr>
              <w:keepNext/>
              <w:cnfStyle w:val="000000010000"/>
            </w:pPr>
            <w:r w:rsidRPr="0079294B">
              <w:t xml:space="preserve">RPC Port </w:t>
            </w:r>
            <w:proofErr w:type="spellStart"/>
            <w:r w:rsidRPr="0079294B">
              <w:t>Mapper</w:t>
            </w:r>
            <w:proofErr w:type="spellEnd"/>
            <w:r w:rsidRPr="0079294B">
              <w:t>, Static RPC port range (for CAS Array) (MAPI/PF, OAB)</w:t>
            </w:r>
          </w:p>
        </w:tc>
      </w:tr>
    </w:tbl>
    <w:p w:rsidR="00187C0C" w:rsidRPr="0079294B" w:rsidRDefault="00187C0C" w:rsidP="00187C0C">
      <w:pPr>
        <w:pStyle w:val="Caption"/>
      </w:pPr>
      <w:r w:rsidRPr="0079294B">
        <w:t xml:space="preserve">Table </w:t>
      </w:r>
      <w:r w:rsidR="00BD1BEF" w:rsidRPr="0079294B">
        <w:fldChar w:fldCharType="begin"/>
      </w:r>
      <w:r w:rsidRPr="0079294B">
        <w:instrText xml:space="preserve"> SEQ Table \* ARABIC </w:instrText>
      </w:r>
      <w:r w:rsidR="00BD1BEF" w:rsidRPr="0079294B">
        <w:fldChar w:fldCharType="separate"/>
      </w:r>
      <w:r w:rsidR="008810D3">
        <w:rPr>
          <w:noProof/>
        </w:rPr>
        <w:t>67</w:t>
      </w:r>
      <w:r w:rsidR="00BD1BEF" w:rsidRPr="0079294B">
        <w:rPr>
          <w:noProof/>
        </w:rPr>
        <w:fldChar w:fldCharType="end"/>
      </w:r>
      <w:r w:rsidRPr="0079294B">
        <w:t>: Load Balancing Ports</w:t>
      </w:r>
    </w:p>
    <w:p w:rsidR="00187C0C" w:rsidRPr="002257AD" w:rsidRDefault="00187C0C" w:rsidP="002257AD">
      <w:pPr>
        <w:rPr>
          <w:b/>
        </w:rPr>
      </w:pPr>
      <w:r w:rsidRPr="002257AD">
        <w:rPr>
          <w:b/>
        </w:rPr>
        <w:t>Information</w:t>
      </w:r>
    </w:p>
    <w:p w:rsidR="008B53DE" w:rsidRDefault="008B53DE" w:rsidP="008B53DE">
      <w:r>
        <w:t>Most Exchange 2010 services are built on top of HTTP and use port 443 for Secure Sockets Layer (SSL) access and port 80 for non-SSL access. Outlook Web App, Exchange ActiveSync, Outlook Anywhere, and Exchange Web Services are such services. POP3 and IMAP4 use ports 110 and 143 respectively when not encrypted with SSL and ports 995 and 993 respectively when encrypted with SSL</w:t>
      </w:r>
    </w:p>
    <w:p w:rsidR="008B53DE" w:rsidRDefault="008B53DE" w:rsidP="008B53DE">
      <w:r>
        <w:t xml:space="preserve">Other Exchange services, such as the RPC Client Access service and the Exchange Address Book service, are RPC services. When an Outlook client connects directly to the Client Access server using these protocols, instead of using Outlook Anywhere, the endpoint TCP ports for these services are allocated by the RPC endpoint manager. Allocation occurs when the services are started. This requires a large range of destination ports to be configured for load balancing without the ability to specifically target traffic for these services based on port number. You can statically map these services to specific port numbers to simplify load balancing. If the ports for these services are statically mapped, the traffic will be restricted to port 135 and the two specific ports that were selected for these services. </w:t>
      </w:r>
    </w:p>
    <w:p w:rsidR="00187C0C" w:rsidRPr="002257AD" w:rsidRDefault="00187C0C" w:rsidP="002257AD">
      <w:r w:rsidRPr="002257AD">
        <w:t xml:space="preserve">Reference the following article to configure static RPC ports: </w:t>
      </w:r>
      <w:hyperlink r:id="rId115" w:history="1">
        <w:r w:rsidRPr="002257AD">
          <w:rPr>
            <w:rStyle w:val="Hyperlink"/>
          </w:rPr>
          <w:t>http://social.technet.microsoft.com/wiki/contents/articles/configure-static-rpc-ports-on-an-exchange-2010-client-access-server.aspx</w:t>
        </w:r>
      </w:hyperlink>
    </w:p>
    <w:p w:rsidR="005D649C" w:rsidRDefault="008C1D73" w:rsidP="00FB5DCE">
      <w:pPr>
        <w:pStyle w:val="Heading2Numbered"/>
      </w:pPr>
      <w:bookmarkStart w:id="179" w:name="_Toc328637984"/>
      <w:r>
        <w:lastRenderedPageBreak/>
        <w:t>Hub Transport Server Logical Design</w:t>
      </w:r>
      <w:bookmarkEnd w:id="179"/>
    </w:p>
    <w:p w:rsidR="008C1D73" w:rsidRPr="008C1D73" w:rsidRDefault="008C1D73" w:rsidP="008C1D73">
      <w:r w:rsidRPr="008C1D73">
        <w:t xml:space="preserve">The Hub Transport server role is a required role in </w:t>
      </w:r>
      <w:r w:rsidR="00B043DC">
        <w:t>a Microsoft Exchange Server 2010</w:t>
      </w:r>
      <w:r w:rsidRPr="008C1D73">
        <w:t xml:space="preserve"> organization that provides routing within a single organizational network by using the Active Directory </w:t>
      </w:r>
      <w:proofErr w:type="spellStart"/>
      <w:r w:rsidRPr="008C1D73">
        <w:t>directory</w:t>
      </w:r>
      <w:proofErr w:type="spellEnd"/>
      <w:r w:rsidRPr="008C1D73">
        <w:t xml:space="preserve"> service site. Deployed inside the Active Directory forest, computers that have the Hub Transport server role installed handle all mail flow inside the organization, apply transport rules, apply journal rules, and deliver messages to recipients' mailboxes. Messages that are sent to the Internet are relayed by the Hub Transport server to the Edge Transport server role that is deployed in the perimeter network. Messages that are received from the Internet are processed by the Edge Transport server before they are relayed to the Hub Transport server. The Hub Transport server role stores all its configuration information in Active Directory. This information includes transport rules settings, journal rule settings, and connector configurations.</w:t>
      </w:r>
    </w:p>
    <w:p w:rsidR="008C1D73" w:rsidRDefault="008C1D73" w:rsidP="008C1D73">
      <w:pPr>
        <w:pStyle w:val="Heading3Numbered"/>
      </w:pPr>
      <w:bookmarkStart w:id="180" w:name="_Toc254638946"/>
      <w:bookmarkStart w:id="181" w:name="_Toc328637985"/>
      <w:r>
        <w:t>Hub Transport Sites and Routing</w:t>
      </w:r>
      <w:bookmarkEnd w:id="180"/>
      <w:bookmarkEnd w:id="181"/>
    </w:p>
    <w:p w:rsidR="008C1D73" w:rsidRPr="008C1D73" w:rsidRDefault="008C1D73" w:rsidP="008C1D73">
      <w:r>
        <w:t>The Hub Transport se</w:t>
      </w:r>
      <w:r w:rsidR="009208FC">
        <w:t>rver roles will be deployed in 2</w:t>
      </w:r>
      <w:r>
        <w:t xml:space="preserve"> AD sites</w:t>
      </w:r>
      <w:r w:rsidR="009208FC">
        <w:t xml:space="preserve"> in </w:t>
      </w:r>
      <w:r w:rsidR="00E25FF6">
        <w:t>EMEA</w:t>
      </w:r>
      <w:r>
        <w:t xml:space="preserve">.  </w:t>
      </w:r>
      <w:r w:rsidR="00E25FF6">
        <w:t xml:space="preserve">EMEA </w:t>
      </w:r>
      <w:r w:rsidR="0098521A">
        <w:t>sites will</w:t>
      </w:r>
      <w:r w:rsidR="00CB22A2">
        <w:t xml:space="preserve"> supports full inbound/outbound </w:t>
      </w:r>
      <w:r>
        <w:t>routing from the Internet.</w:t>
      </w:r>
    </w:p>
    <w:tbl>
      <w:tblPr>
        <w:tblStyle w:val="TableGrid"/>
        <w:tblW w:w="0" w:type="auto"/>
        <w:tblLook w:val="04A0"/>
      </w:tblPr>
      <w:tblGrid>
        <w:gridCol w:w="3027"/>
        <w:gridCol w:w="5310"/>
      </w:tblGrid>
      <w:tr w:rsidR="008C1D73" w:rsidRPr="00CC2F59" w:rsidTr="008C1D73">
        <w:trPr>
          <w:cnfStyle w:val="100000000000"/>
        </w:trPr>
        <w:tc>
          <w:tcPr>
            <w:cnfStyle w:val="001000000000"/>
            <w:tcW w:w="3027" w:type="dxa"/>
            <w:tcBorders>
              <w:top w:val="none" w:sz="0" w:space="0" w:color="auto"/>
              <w:bottom w:val="none" w:sz="0" w:space="0" w:color="auto"/>
            </w:tcBorders>
          </w:tcPr>
          <w:p w:rsidR="008C1D73" w:rsidRPr="00CC2F59" w:rsidRDefault="008C1D73" w:rsidP="008C1D73">
            <w:r w:rsidRPr="00CC2F59">
              <w:t xml:space="preserve">AD Site with </w:t>
            </w:r>
            <w:r>
              <w:t>HUB</w:t>
            </w:r>
            <w:r w:rsidRPr="00CC2F59">
              <w:t xml:space="preserve"> servers</w:t>
            </w:r>
          </w:p>
        </w:tc>
        <w:tc>
          <w:tcPr>
            <w:tcW w:w="5310" w:type="dxa"/>
            <w:tcBorders>
              <w:top w:val="none" w:sz="0" w:space="0" w:color="auto"/>
              <w:bottom w:val="none" w:sz="0" w:space="0" w:color="auto"/>
            </w:tcBorders>
          </w:tcPr>
          <w:p w:rsidR="008C1D73" w:rsidRPr="00CC2F59" w:rsidRDefault="008C1D73" w:rsidP="008C1D73">
            <w:pPr>
              <w:cnfStyle w:val="100000000000"/>
            </w:pPr>
            <w:r w:rsidRPr="00CC2F59">
              <w:t>Configuration/Description</w:t>
            </w:r>
          </w:p>
        </w:tc>
      </w:tr>
      <w:tr w:rsidR="008C1D73" w:rsidRPr="00CC2F59" w:rsidTr="008C1D73">
        <w:trPr>
          <w:cnfStyle w:val="000000100000"/>
        </w:trPr>
        <w:tc>
          <w:tcPr>
            <w:cnfStyle w:val="001000000000"/>
            <w:tcW w:w="302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8C1D73" w:rsidRPr="00CC2F59" w:rsidRDefault="000665BF" w:rsidP="000A6CB3">
            <w:r>
              <w:t xml:space="preserve">EMEA </w:t>
            </w:r>
            <w:proofErr w:type="spellStart"/>
            <w:r w:rsidR="009208FC">
              <w:t>Datacentre</w:t>
            </w:r>
            <w:proofErr w:type="spellEnd"/>
            <w:r w:rsidR="009208FC">
              <w:t xml:space="preserve"> A (Site A)</w:t>
            </w:r>
            <w:r w:rsidR="000A6CB3">
              <w:t xml:space="preserve"> </w:t>
            </w:r>
          </w:p>
        </w:tc>
        <w:tc>
          <w:tcPr>
            <w:tcW w:w="53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8C1D73" w:rsidRPr="00CC2F59" w:rsidRDefault="000665BF" w:rsidP="008C1D73">
            <w:pPr>
              <w:cnfStyle w:val="000000100000"/>
            </w:pPr>
            <w:r>
              <w:rPr>
                <w:rFonts w:cstheme="minorHAnsi"/>
              </w:rPr>
              <w:t xml:space="preserve">EMEA </w:t>
            </w:r>
            <w:proofErr w:type="spellStart"/>
            <w:r w:rsidR="001C2CF5" w:rsidRPr="001C2CF5">
              <w:rPr>
                <w:rFonts w:cstheme="minorHAnsi"/>
              </w:rPr>
              <w:t>Datacentre</w:t>
            </w:r>
            <w:proofErr w:type="spellEnd"/>
            <w:r w:rsidR="001C2CF5" w:rsidRPr="001C2CF5">
              <w:rPr>
                <w:rFonts w:cstheme="minorHAnsi"/>
              </w:rPr>
              <w:t xml:space="preserve"> A</w:t>
            </w:r>
            <w:r w:rsidR="000A6CB3">
              <w:t xml:space="preserve"> </w:t>
            </w:r>
            <w:r w:rsidR="008C1D73" w:rsidRPr="00CC2F59">
              <w:t>Primary inbound</w:t>
            </w:r>
            <w:r w:rsidR="008C1D73">
              <w:t>/outbound</w:t>
            </w:r>
            <w:r w:rsidR="008C1D73" w:rsidRPr="00CC2F59">
              <w:t xml:space="preserve"> Internet site</w:t>
            </w:r>
          </w:p>
        </w:tc>
      </w:tr>
      <w:tr w:rsidR="008C1D73" w:rsidRPr="00CC2F59" w:rsidTr="008C1D73">
        <w:trPr>
          <w:cnfStyle w:val="000000010000"/>
        </w:trPr>
        <w:tc>
          <w:tcPr>
            <w:cnfStyle w:val="001000000000"/>
            <w:tcW w:w="302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8C1D73" w:rsidRPr="00CC2F59" w:rsidRDefault="000665BF" w:rsidP="008C1D73">
            <w:r>
              <w:t xml:space="preserve">EMEA </w:t>
            </w:r>
            <w:proofErr w:type="spellStart"/>
            <w:r w:rsidR="009208FC">
              <w:t>Datacentre</w:t>
            </w:r>
            <w:proofErr w:type="spellEnd"/>
            <w:r w:rsidR="009208FC">
              <w:t xml:space="preserve"> B (Site B)</w:t>
            </w:r>
          </w:p>
        </w:tc>
        <w:tc>
          <w:tcPr>
            <w:tcW w:w="53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8C1D73" w:rsidRPr="00CC2F59" w:rsidRDefault="000665BF" w:rsidP="008C1D73">
            <w:pPr>
              <w:cnfStyle w:val="000000010000"/>
            </w:pPr>
            <w:r>
              <w:rPr>
                <w:rFonts w:asciiTheme="minorHAnsi" w:hAnsiTheme="minorHAnsi" w:cstheme="minorHAnsi"/>
              </w:rPr>
              <w:t xml:space="preserve">EMEA </w:t>
            </w:r>
            <w:proofErr w:type="spellStart"/>
            <w:r w:rsidR="00DB0310" w:rsidRPr="001C2CF5">
              <w:rPr>
                <w:rFonts w:asciiTheme="minorHAnsi" w:hAnsiTheme="minorHAnsi" w:cstheme="minorHAnsi"/>
              </w:rPr>
              <w:t>Datacentre</w:t>
            </w:r>
            <w:proofErr w:type="spellEnd"/>
            <w:r w:rsidR="00DB0310" w:rsidRPr="001C2CF5">
              <w:rPr>
                <w:rFonts w:asciiTheme="minorHAnsi" w:hAnsiTheme="minorHAnsi" w:cstheme="minorHAnsi"/>
              </w:rPr>
              <w:t xml:space="preserve"> </w:t>
            </w:r>
            <w:r w:rsidR="00DB0310">
              <w:rPr>
                <w:rFonts w:asciiTheme="minorHAnsi" w:hAnsiTheme="minorHAnsi" w:cstheme="minorHAnsi"/>
              </w:rPr>
              <w:t>B</w:t>
            </w:r>
            <w:r w:rsidR="00DB0310" w:rsidRPr="00CC2F59">
              <w:t xml:space="preserve"> </w:t>
            </w:r>
            <w:r w:rsidR="008C1D73" w:rsidRPr="00CC2F59">
              <w:t>Primary inbound</w:t>
            </w:r>
            <w:r w:rsidR="008C1D73">
              <w:t>/outbound</w:t>
            </w:r>
            <w:r w:rsidR="008C1D73" w:rsidRPr="00CC2F59">
              <w:t xml:space="preserve"> Internet site</w:t>
            </w:r>
          </w:p>
        </w:tc>
      </w:tr>
    </w:tbl>
    <w:p w:rsidR="008C1D73" w:rsidRDefault="000A6CB3" w:rsidP="000A6CB3">
      <w:pPr>
        <w:pStyle w:val="Caption"/>
      </w:pPr>
      <w:r>
        <w:t xml:space="preserve">Table </w:t>
      </w:r>
      <w:r w:rsidR="00BD1BEF">
        <w:fldChar w:fldCharType="begin"/>
      </w:r>
      <w:r>
        <w:instrText xml:space="preserve"> SEQ Table \* ARABIC </w:instrText>
      </w:r>
      <w:r w:rsidR="00BD1BEF">
        <w:fldChar w:fldCharType="separate"/>
      </w:r>
      <w:r w:rsidR="008810D3">
        <w:rPr>
          <w:noProof/>
        </w:rPr>
        <w:t>68</w:t>
      </w:r>
      <w:r w:rsidR="00BD1BEF">
        <w:fldChar w:fldCharType="end"/>
      </w:r>
      <w:r>
        <w:t xml:space="preserve">: </w:t>
      </w:r>
      <w:r w:rsidRPr="00CC2F59">
        <w:t xml:space="preserve">AD Site with </w:t>
      </w:r>
      <w:r>
        <w:t>HUB</w:t>
      </w:r>
      <w:r w:rsidRPr="00CC2F59">
        <w:t xml:space="preserve"> servers</w:t>
      </w:r>
    </w:p>
    <w:p w:rsidR="008C1D73" w:rsidRDefault="008C1D73" w:rsidP="008C1D73">
      <w:pPr>
        <w:pStyle w:val="Heading3Numbered"/>
      </w:pPr>
      <w:bookmarkStart w:id="182" w:name="_Toc254638947"/>
      <w:bookmarkStart w:id="183" w:name="_Toc328637986"/>
      <w:r>
        <w:t>HUB Transport Configuration Parameters</w:t>
      </w:r>
      <w:bookmarkEnd w:id="182"/>
      <w:bookmarkEnd w:id="183"/>
    </w:p>
    <w:tbl>
      <w:tblPr>
        <w:tblStyle w:val="TableGrid13"/>
        <w:tblW w:w="0" w:type="auto"/>
        <w:tblLook w:val="04A0"/>
      </w:tblPr>
      <w:tblGrid>
        <w:gridCol w:w="2770"/>
        <w:gridCol w:w="6348"/>
      </w:tblGrid>
      <w:tr w:rsidR="008C1D73" w:rsidRPr="00457D49" w:rsidTr="00D11E36">
        <w:trPr>
          <w:cnfStyle w:val="100000000000"/>
          <w:cantSplit/>
          <w:tblHeader/>
        </w:trPr>
        <w:tc>
          <w:tcPr>
            <w:cnfStyle w:val="001000000000"/>
            <w:tcW w:w="2770" w:type="dxa"/>
          </w:tcPr>
          <w:p w:rsidR="008C1D73" w:rsidRPr="007046DA" w:rsidRDefault="008C1D73" w:rsidP="008C1D73">
            <w:pPr>
              <w:pStyle w:val="TableNormal2"/>
              <w:rPr>
                <w:rFonts w:asciiTheme="minorHAnsi" w:hAnsiTheme="minorHAnsi" w:cstheme="minorHAnsi"/>
                <w:sz w:val="20"/>
              </w:rPr>
            </w:pPr>
            <w:r w:rsidRPr="007046DA">
              <w:rPr>
                <w:rFonts w:asciiTheme="minorHAnsi" w:hAnsiTheme="minorHAnsi" w:cstheme="minorHAnsi"/>
                <w:sz w:val="20"/>
              </w:rPr>
              <w:t>Topic / Area</w:t>
            </w:r>
          </w:p>
        </w:tc>
        <w:tc>
          <w:tcPr>
            <w:tcW w:w="6348" w:type="dxa"/>
          </w:tcPr>
          <w:p w:rsidR="008C1D73" w:rsidRPr="007046DA" w:rsidRDefault="008C1D73" w:rsidP="008C1D73">
            <w:pPr>
              <w:pStyle w:val="TableNormal2"/>
              <w:cnfStyle w:val="100000000000"/>
              <w:rPr>
                <w:rFonts w:asciiTheme="minorHAnsi" w:hAnsiTheme="minorHAnsi" w:cstheme="minorHAnsi"/>
                <w:sz w:val="20"/>
              </w:rPr>
            </w:pPr>
            <w:r w:rsidRPr="007046DA">
              <w:rPr>
                <w:rFonts w:asciiTheme="minorHAnsi" w:hAnsiTheme="minorHAnsi" w:cstheme="minorHAnsi"/>
                <w:sz w:val="20"/>
              </w:rPr>
              <w:t>Configuration Decision and comments</w:t>
            </w:r>
          </w:p>
        </w:tc>
      </w:tr>
      <w:tr w:rsidR="008C1D73" w:rsidRPr="00340727" w:rsidTr="00D11E36">
        <w:trPr>
          <w:cnfStyle w:val="000000100000"/>
          <w:cantSplit/>
        </w:trPr>
        <w:tc>
          <w:tcPr>
            <w:cnfStyle w:val="001000000000"/>
            <w:tcW w:w="2770" w:type="dxa"/>
          </w:tcPr>
          <w:p w:rsidR="008C1D73" w:rsidRPr="007046DA" w:rsidRDefault="008C1D73" w:rsidP="008C1D73">
            <w:pPr>
              <w:pStyle w:val="TableNormal2"/>
              <w:rPr>
                <w:rFonts w:asciiTheme="minorHAnsi" w:hAnsiTheme="minorHAnsi" w:cstheme="minorHAnsi"/>
                <w:sz w:val="20"/>
                <w:szCs w:val="20"/>
              </w:rPr>
            </w:pPr>
            <w:r w:rsidRPr="007046DA">
              <w:rPr>
                <w:rFonts w:asciiTheme="minorHAnsi" w:hAnsiTheme="minorHAnsi" w:cstheme="minorHAnsi"/>
                <w:sz w:val="20"/>
                <w:szCs w:val="20"/>
              </w:rPr>
              <w:t>Message Queue Database Locations</w:t>
            </w:r>
          </w:p>
        </w:tc>
        <w:tc>
          <w:tcPr>
            <w:tcW w:w="6348" w:type="dxa"/>
          </w:tcPr>
          <w:p w:rsidR="008C1D73" w:rsidRPr="007046DA" w:rsidRDefault="005A4A75" w:rsidP="004A2BF9">
            <w:pPr>
              <w:pStyle w:val="TableNormal2"/>
              <w:cnfStyle w:val="000000100000"/>
              <w:rPr>
                <w:rFonts w:asciiTheme="minorHAnsi" w:hAnsiTheme="minorHAnsi" w:cstheme="minorHAnsi"/>
                <w:sz w:val="20"/>
                <w:szCs w:val="20"/>
              </w:rPr>
            </w:pPr>
            <w:r w:rsidRPr="005A4A75">
              <w:rPr>
                <w:rFonts w:asciiTheme="minorHAnsi" w:hAnsiTheme="minorHAnsi" w:cstheme="minorHAnsi"/>
                <w:sz w:val="20"/>
                <w:szCs w:val="20"/>
              </w:rPr>
              <w:t>D:\Exchange\QueueLogs</w:t>
            </w:r>
            <w:r w:rsidR="00240481">
              <w:rPr>
                <w:rFonts w:asciiTheme="minorHAnsi" w:hAnsiTheme="minorHAnsi" w:cstheme="minorHAnsi"/>
                <w:sz w:val="20"/>
                <w:szCs w:val="20"/>
              </w:rPr>
              <w:t>\mail.que</w:t>
            </w:r>
          </w:p>
        </w:tc>
      </w:tr>
      <w:tr w:rsidR="008C1D73" w:rsidRPr="00340727" w:rsidTr="00D11E36">
        <w:trPr>
          <w:cnfStyle w:val="000000010000"/>
          <w:cantSplit/>
        </w:trPr>
        <w:tc>
          <w:tcPr>
            <w:cnfStyle w:val="001000000000"/>
            <w:tcW w:w="2770" w:type="dxa"/>
          </w:tcPr>
          <w:p w:rsidR="008C1D73" w:rsidRPr="007046DA" w:rsidRDefault="008C1D73" w:rsidP="008C1D73">
            <w:pPr>
              <w:pStyle w:val="TableNormal2"/>
              <w:rPr>
                <w:rFonts w:asciiTheme="minorHAnsi" w:hAnsiTheme="minorHAnsi" w:cstheme="minorHAnsi"/>
                <w:sz w:val="20"/>
              </w:rPr>
            </w:pPr>
            <w:r w:rsidRPr="007046DA">
              <w:rPr>
                <w:rFonts w:asciiTheme="minorHAnsi" w:hAnsiTheme="minorHAnsi" w:cstheme="minorHAnsi"/>
                <w:sz w:val="20"/>
              </w:rPr>
              <w:t>Replication of Message Queue Databases</w:t>
            </w:r>
          </w:p>
        </w:tc>
        <w:tc>
          <w:tcPr>
            <w:tcW w:w="6348" w:type="dxa"/>
          </w:tcPr>
          <w:p w:rsidR="008C1D73" w:rsidRPr="007046DA" w:rsidRDefault="008C1D73" w:rsidP="008C1D73">
            <w:pPr>
              <w:pStyle w:val="TableNormal2"/>
              <w:cnfStyle w:val="000000010000"/>
              <w:rPr>
                <w:rFonts w:asciiTheme="minorHAnsi" w:hAnsiTheme="minorHAnsi" w:cstheme="minorHAnsi"/>
                <w:sz w:val="20"/>
              </w:rPr>
            </w:pPr>
            <w:r w:rsidRPr="007046DA">
              <w:rPr>
                <w:rFonts w:asciiTheme="minorHAnsi" w:hAnsiTheme="minorHAnsi" w:cstheme="minorHAnsi"/>
                <w:sz w:val="20"/>
              </w:rPr>
              <w:t>Not Applicable, will use Shadow Redundancy</w:t>
            </w:r>
          </w:p>
        </w:tc>
      </w:tr>
      <w:tr w:rsidR="00457D49" w:rsidRPr="00340727" w:rsidTr="00D11E36">
        <w:trPr>
          <w:cnfStyle w:val="000000100000"/>
          <w:cantSplit/>
        </w:trPr>
        <w:tc>
          <w:tcPr>
            <w:cnfStyle w:val="001000000000"/>
            <w:tcW w:w="2770" w:type="dxa"/>
          </w:tcPr>
          <w:p w:rsidR="00457D49" w:rsidRPr="007046DA" w:rsidRDefault="00457D49" w:rsidP="008C1D73">
            <w:pPr>
              <w:pStyle w:val="TableNormal2"/>
              <w:rPr>
                <w:rFonts w:asciiTheme="minorHAnsi" w:hAnsiTheme="minorHAnsi" w:cstheme="minorHAnsi"/>
                <w:sz w:val="20"/>
                <w:szCs w:val="20"/>
              </w:rPr>
            </w:pPr>
            <w:r w:rsidRPr="007046DA">
              <w:rPr>
                <w:rFonts w:asciiTheme="minorHAnsi" w:hAnsiTheme="minorHAnsi" w:cstheme="minorHAnsi"/>
                <w:sz w:val="20"/>
                <w:szCs w:val="20"/>
              </w:rPr>
              <w:t>Transport Dumpster Queue Sizing</w:t>
            </w:r>
            <w:r w:rsidR="005A4A75">
              <w:rPr>
                <w:rFonts w:asciiTheme="minorHAnsi" w:hAnsiTheme="minorHAnsi" w:cstheme="minorHAnsi"/>
                <w:sz w:val="20"/>
                <w:szCs w:val="20"/>
              </w:rPr>
              <w:t xml:space="preserve"> per Database</w:t>
            </w:r>
          </w:p>
        </w:tc>
        <w:tc>
          <w:tcPr>
            <w:tcW w:w="6348" w:type="dxa"/>
          </w:tcPr>
          <w:p w:rsidR="00457D49" w:rsidRPr="007046DA" w:rsidRDefault="00A503DF" w:rsidP="008C1D73">
            <w:pPr>
              <w:pStyle w:val="TableNormal2"/>
              <w:cnfStyle w:val="000000100000"/>
              <w:rPr>
                <w:rFonts w:asciiTheme="minorHAnsi" w:hAnsiTheme="minorHAnsi" w:cstheme="minorHAnsi"/>
                <w:sz w:val="20"/>
                <w:szCs w:val="20"/>
              </w:rPr>
            </w:pPr>
            <w:r>
              <w:rPr>
                <w:rFonts w:asciiTheme="minorHAnsi" w:hAnsiTheme="minorHAnsi" w:cstheme="minorHAnsi"/>
                <w:sz w:val="20"/>
                <w:szCs w:val="20"/>
              </w:rPr>
              <w:t>150MB</w:t>
            </w:r>
            <w:r w:rsidR="000170FA">
              <w:rPr>
                <w:rFonts w:asciiTheme="minorHAnsi" w:hAnsiTheme="minorHAnsi" w:cstheme="minorHAnsi"/>
                <w:sz w:val="20"/>
                <w:szCs w:val="20"/>
              </w:rPr>
              <w:t xml:space="preserve"> </w:t>
            </w:r>
            <w:r w:rsidR="005A4A75">
              <w:rPr>
                <w:rFonts w:asciiTheme="minorHAnsi" w:hAnsiTheme="minorHAnsi" w:cstheme="minorHAnsi"/>
                <w:sz w:val="20"/>
                <w:szCs w:val="20"/>
              </w:rPr>
              <w:t xml:space="preserve">per database </w:t>
            </w:r>
            <w:r w:rsidR="000170FA">
              <w:rPr>
                <w:rFonts w:asciiTheme="minorHAnsi" w:hAnsiTheme="minorHAnsi" w:cstheme="minorHAnsi"/>
                <w:sz w:val="20"/>
                <w:szCs w:val="20"/>
              </w:rPr>
              <w:t>(1.5 times the max message size)</w:t>
            </w:r>
          </w:p>
        </w:tc>
      </w:tr>
      <w:tr w:rsidR="00457D49" w:rsidRPr="00340727" w:rsidTr="00D11E36">
        <w:trPr>
          <w:cnfStyle w:val="000000010000"/>
          <w:cantSplit/>
        </w:trPr>
        <w:tc>
          <w:tcPr>
            <w:cnfStyle w:val="001000000000"/>
            <w:tcW w:w="2770" w:type="dxa"/>
          </w:tcPr>
          <w:p w:rsidR="00457D49" w:rsidRPr="007046DA" w:rsidRDefault="00457D49" w:rsidP="008C1D73">
            <w:pPr>
              <w:pStyle w:val="TableNormal2"/>
              <w:rPr>
                <w:rFonts w:asciiTheme="minorHAnsi" w:hAnsiTheme="minorHAnsi" w:cstheme="minorHAnsi"/>
                <w:sz w:val="20"/>
              </w:rPr>
            </w:pPr>
            <w:r w:rsidRPr="007046DA">
              <w:rPr>
                <w:rFonts w:asciiTheme="minorHAnsi" w:hAnsiTheme="minorHAnsi" w:cstheme="minorHAnsi"/>
                <w:sz w:val="20"/>
              </w:rPr>
              <w:t>Back Pressure</w:t>
            </w:r>
          </w:p>
        </w:tc>
        <w:tc>
          <w:tcPr>
            <w:tcW w:w="6348" w:type="dxa"/>
          </w:tcPr>
          <w:p w:rsidR="00457D49" w:rsidRPr="007046DA" w:rsidRDefault="00457D49" w:rsidP="008C1D73">
            <w:pPr>
              <w:pStyle w:val="TableNormal2"/>
              <w:cnfStyle w:val="000000010000"/>
              <w:rPr>
                <w:rFonts w:asciiTheme="minorHAnsi" w:hAnsiTheme="minorHAnsi" w:cstheme="minorHAnsi"/>
                <w:sz w:val="20"/>
              </w:rPr>
            </w:pPr>
            <w:r w:rsidRPr="007046DA">
              <w:rPr>
                <w:rFonts w:asciiTheme="minorHAnsi" w:hAnsiTheme="minorHAnsi" w:cstheme="minorHAnsi"/>
                <w:sz w:val="20"/>
              </w:rPr>
              <w:t>500mb</w:t>
            </w:r>
          </w:p>
        </w:tc>
      </w:tr>
      <w:tr w:rsidR="00457D49" w:rsidRPr="00340727" w:rsidTr="00D11E36">
        <w:trPr>
          <w:cnfStyle w:val="000000100000"/>
          <w:cantSplit/>
        </w:trPr>
        <w:tc>
          <w:tcPr>
            <w:cnfStyle w:val="001000000000"/>
            <w:tcW w:w="2770" w:type="dxa"/>
          </w:tcPr>
          <w:p w:rsidR="00457D49" w:rsidRPr="007046DA" w:rsidRDefault="009B0B3E" w:rsidP="008C1D73">
            <w:pPr>
              <w:pStyle w:val="TableNormal2"/>
              <w:rPr>
                <w:rFonts w:asciiTheme="minorHAnsi" w:hAnsiTheme="minorHAnsi" w:cstheme="minorHAnsi"/>
                <w:sz w:val="20"/>
                <w:szCs w:val="20"/>
              </w:rPr>
            </w:pPr>
            <w:r>
              <w:rPr>
                <w:rFonts w:asciiTheme="minorHAnsi" w:hAnsiTheme="minorHAnsi" w:cstheme="minorHAnsi"/>
                <w:sz w:val="20"/>
                <w:szCs w:val="20"/>
              </w:rPr>
              <w:lastRenderedPageBreak/>
              <w:t>Message load</w:t>
            </w:r>
          </w:p>
        </w:tc>
        <w:tc>
          <w:tcPr>
            <w:tcW w:w="6348" w:type="dxa"/>
          </w:tcPr>
          <w:p w:rsidR="00457D49" w:rsidRPr="007046DA" w:rsidRDefault="00457D49" w:rsidP="00457D49">
            <w:pPr>
              <w:cnfStyle w:val="000000100000"/>
              <w:rPr>
                <w:rFonts w:cstheme="minorHAnsi"/>
                <w:szCs w:val="20"/>
                <w:lang w:val="en-GB"/>
              </w:rPr>
            </w:pPr>
            <w:r w:rsidRPr="007046DA">
              <w:rPr>
                <w:rFonts w:cstheme="minorHAnsi"/>
                <w:szCs w:val="20"/>
                <w:lang w:val="en-GB"/>
              </w:rPr>
              <w:t>Messages processed by HUB servers are written to disk, and the disk subsystem of these servers needs to be tuned to support the required workload. The message queues are maintained within an ESE database, which means that database and log I/O can be separated.</w:t>
            </w:r>
          </w:p>
          <w:p w:rsidR="00457D49" w:rsidRPr="007046DA" w:rsidRDefault="00457D49" w:rsidP="00457D49">
            <w:pPr>
              <w:cnfStyle w:val="000000100000"/>
              <w:rPr>
                <w:rFonts w:cstheme="minorHAnsi"/>
                <w:szCs w:val="20"/>
                <w:lang w:val="en-GB"/>
              </w:rPr>
            </w:pPr>
            <w:r w:rsidRPr="007046DA">
              <w:rPr>
                <w:rFonts w:cstheme="minorHAnsi"/>
                <w:szCs w:val="20"/>
                <w:lang w:val="en-GB"/>
              </w:rPr>
              <w:t>The workload for the disk subsystem is calculated from the number of messages processed and the average I/O per message.</w:t>
            </w:r>
          </w:p>
          <w:p w:rsidR="00457D49" w:rsidRPr="007046DA" w:rsidRDefault="00457D49" w:rsidP="00457D49">
            <w:pPr>
              <w:cnfStyle w:val="000000100000"/>
              <w:rPr>
                <w:rFonts w:cstheme="minorHAnsi"/>
                <w:szCs w:val="20"/>
                <w:lang w:val="en-GB"/>
              </w:rPr>
            </w:pPr>
            <w:r w:rsidRPr="007046DA">
              <w:rPr>
                <w:rFonts w:cstheme="minorHAnsi"/>
                <w:szCs w:val="20"/>
                <w:lang w:val="en-GB"/>
              </w:rPr>
              <w:t>Total emails per day = No. of emails sent\received per day * No. of mailboxes</w:t>
            </w:r>
          </w:p>
          <w:p w:rsidR="00457D49" w:rsidRPr="007046DA" w:rsidRDefault="00457D49" w:rsidP="00DE2225">
            <w:pPr>
              <w:pStyle w:val="ListParagraph"/>
              <w:numPr>
                <w:ilvl w:val="0"/>
                <w:numId w:val="37"/>
              </w:numPr>
              <w:cnfStyle w:val="000000100000"/>
              <w:rPr>
                <w:rFonts w:ascii="Arial Narrow" w:hAnsi="Arial Narrow" w:cstheme="minorHAnsi"/>
                <w:sz w:val="18"/>
                <w:szCs w:val="20"/>
                <w:lang w:val="en-GB"/>
              </w:rPr>
            </w:pPr>
            <w:r w:rsidRPr="007046DA">
              <w:rPr>
                <w:rFonts w:cstheme="minorHAnsi"/>
                <w:szCs w:val="20"/>
                <w:lang w:val="en-GB"/>
              </w:rPr>
              <w:t>(According to the average user profile 100 emails are sent and received per user per day.)</w:t>
            </w:r>
          </w:p>
          <w:p w:rsidR="00457D49" w:rsidRPr="007046DA" w:rsidRDefault="00457D49" w:rsidP="00DE2225">
            <w:pPr>
              <w:pStyle w:val="ListParagraph"/>
              <w:numPr>
                <w:ilvl w:val="0"/>
                <w:numId w:val="37"/>
              </w:numPr>
              <w:cnfStyle w:val="000000100000"/>
              <w:rPr>
                <w:rFonts w:ascii="Arial Narrow" w:hAnsi="Arial Narrow" w:cstheme="minorHAnsi"/>
                <w:sz w:val="18"/>
                <w:szCs w:val="20"/>
                <w:lang w:val="en-GB"/>
              </w:rPr>
            </w:pPr>
            <w:r w:rsidRPr="007046DA">
              <w:rPr>
                <w:rFonts w:cstheme="minorHAnsi"/>
                <w:szCs w:val="20"/>
                <w:lang w:val="en-GB"/>
              </w:rPr>
              <w:t xml:space="preserve">Total emails per day = 100 * </w:t>
            </w:r>
            <w:r w:rsidR="00C66468">
              <w:rPr>
                <w:rFonts w:cstheme="minorHAnsi"/>
                <w:szCs w:val="20"/>
                <w:lang w:val="en-GB"/>
              </w:rPr>
              <w:t>115</w:t>
            </w:r>
            <w:r w:rsidR="00CB22A2">
              <w:rPr>
                <w:rFonts w:cstheme="minorHAnsi"/>
                <w:szCs w:val="20"/>
                <w:lang w:val="en-GB"/>
              </w:rPr>
              <w:t>00</w:t>
            </w:r>
          </w:p>
          <w:p w:rsidR="00457D49" w:rsidRPr="007046DA" w:rsidRDefault="00457D49" w:rsidP="00DE2225">
            <w:pPr>
              <w:pStyle w:val="ListParagraph"/>
              <w:numPr>
                <w:ilvl w:val="0"/>
                <w:numId w:val="37"/>
              </w:numPr>
              <w:cnfStyle w:val="000000100000"/>
              <w:rPr>
                <w:rFonts w:ascii="Arial Narrow" w:hAnsi="Arial Narrow" w:cstheme="minorHAnsi"/>
                <w:sz w:val="18"/>
                <w:szCs w:val="20"/>
                <w:lang w:val="en-GB"/>
              </w:rPr>
            </w:pPr>
            <w:r w:rsidRPr="007046DA">
              <w:rPr>
                <w:rFonts w:cstheme="minorHAnsi"/>
                <w:szCs w:val="20"/>
                <w:lang w:val="en-GB"/>
              </w:rPr>
              <w:t xml:space="preserve">Total emails per day = </w:t>
            </w:r>
            <w:r w:rsidR="00C66468" w:rsidRPr="00C66468">
              <w:rPr>
                <w:rFonts w:cstheme="minorHAnsi"/>
                <w:szCs w:val="20"/>
                <w:lang w:val="en-GB"/>
              </w:rPr>
              <w:t>1150000</w:t>
            </w:r>
          </w:p>
          <w:p w:rsidR="00457D49" w:rsidRPr="007046DA" w:rsidRDefault="00457D49" w:rsidP="00457D49">
            <w:pPr>
              <w:cnfStyle w:val="000000100000"/>
              <w:rPr>
                <w:rFonts w:cstheme="minorHAnsi"/>
                <w:szCs w:val="20"/>
                <w:lang w:val="en-GB"/>
              </w:rPr>
            </w:pPr>
          </w:p>
          <w:p w:rsidR="00457D49" w:rsidRPr="007046DA" w:rsidRDefault="00457D49" w:rsidP="00457D49">
            <w:pPr>
              <w:cnfStyle w:val="000000100000"/>
              <w:rPr>
                <w:rFonts w:cstheme="minorHAnsi"/>
                <w:szCs w:val="20"/>
                <w:lang w:val="en-GB"/>
              </w:rPr>
            </w:pPr>
            <w:r w:rsidRPr="007046DA">
              <w:rPr>
                <w:rFonts w:cstheme="minorHAnsi"/>
                <w:szCs w:val="20"/>
                <w:lang w:val="en-GB"/>
              </w:rPr>
              <w:t>To calculate the peak hourly rate:</w:t>
            </w:r>
          </w:p>
          <w:p w:rsidR="00457D49" w:rsidRPr="007046DA" w:rsidRDefault="00457D49" w:rsidP="00DE2225">
            <w:pPr>
              <w:pStyle w:val="ListParagraph"/>
              <w:numPr>
                <w:ilvl w:val="0"/>
                <w:numId w:val="38"/>
              </w:numPr>
              <w:cnfStyle w:val="000000100000"/>
              <w:rPr>
                <w:rFonts w:ascii="Arial Narrow" w:hAnsi="Arial Narrow" w:cstheme="minorHAnsi"/>
                <w:sz w:val="18"/>
                <w:szCs w:val="20"/>
                <w:lang w:val="en-GB"/>
              </w:rPr>
            </w:pPr>
            <w:r w:rsidRPr="007046DA">
              <w:rPr>
                <w:rFonts w:cstheme="minorHAnsi"/>
                <w:szCs w:val="20"/>
                <w:lang w:val="en-GB"/>
              </w:rPr>
              <w:t>No. of emails per hour = (total emails per day * 80%)/8</w:t>
            </w:r>
          </w:p>
          <w:p w:rsidR="00457D49" w:rsidRPr="007046DA" w:rsidRDefault="00457D49" w:rsidP="00DE2225">
            <w:pPr>
              <w:pStyle w:val="ListParagraph"/>
              <w:numPr>
                <w:ilvl w:val="0"/>
                <w:numId w:val="38"/>
              </w:numPr>
              <w:cnfStyle w:val="000000100000"/>
              <w:rPr>
                <w:rFonts w:ascii="Arial Narrow" w:hAnsi="Arial Narrow" w:cstheme="minorHAnsi"/>
                <w:sz w:val="18"/>
                <w:szCs w:val="20"/>
                <w:lang w:val="en-GB"/>
              </w:rPr>
            </w:pPr>
            <w:r w:rsidRPr="007046DA">
              <w:rPr>
                <w:rFonts w:cstheme="minorHAnsi"/>
                <w:szCs w:val="20"/>
                <w:lang w:val="en-GB"/>
              </w:rPr>
              <w:t>(This assumes that approximately 80% of emails are sent and received during the working day.)</w:t>
            </w:r>
          </w:p>
          <w:p w:rsidR="00457D49" w:rsidRPr="007046DA" w:rsidRDefault="00457D49" w:rsidP="00DE2225">
            <w:pPr>
              <w:pStyle w:val="ListParagraph"/>
              <w:numPr>
                <w:ilvl w:val="0"/>
                <w:numId w:val="38"/>
              </w:numPr>
              <w:cnfStyle w:val="000000100000"/>
              <w:rPr>
                <w:rFonts w:ascii="Arial Narrow" w:hAnsi="Arial Narrow" w:cstheme="minorHAnsi"/>
                <w:sz w:val="18"/>
                <w:szCs w:val="20"/>
                <w:lang w:val="en-GB"/>
              </w:rPr>
            </w:pPr>
            <w:r w:rsidRPr="007046DA">
              <w:rPr>
                <w:rFonts w:cstheme="minorHAnsi"/>
                <w:szCs w:val="20"/>
                <w:lang w:val="en-GB"/>
              </w:rPr>
              <w:t>No. of emails per hour = (</w:t>
            </w:r>
            <w:r w:rsidR="00C66468" w:rsidRPr="00C66468">
              <w:rPr>
                <w:rFonts w:cstheme="minorHAnsi"/>
                <w:szCs w:val="20"/>
                <w:lang w:val="en-GB"/>
              </w:rPr>
              <w:t>1150000</w:t>
            </w:r>
            <w:r w:rsidR="00C66468">
              <w:rPr>
                <w:rFonts w:cstheme="minorHAnsi"/>
                <w:szCs w:val="20"/>
                <w:lang w:val="en-GB"/>
              </w:rPr>
              <w:t xml:space="preserve"> </w:t>
            </w:r>
            <w:r w:rsidRPr="007046DA">
              <w:rPr>
                <w:rFonts w:cstheme="minorHAnsi"/>
                <w:szCs w:val="20"/>
                <w:lang w:val="en-GB"/>
              </w:rPr>
              <w:t>* 80%)/8</w:t>
            </w:r>
          </w:p>
          <w:p w:rsidR="00457D49" w:rsidRPr="007046DA" w:rsidRDefault="00457D49" w:rsidP="00DE2225">
            <w:pPr>
              <w:pStyle w:val="ListParagraph"/>
              <w:numPr>
                <w:ilvl w:val="0"/>
                <w:numId w:val="38"/>
              </w:numPr>
              <w:cnfStyle w:val="000000100000"/>
              <w:rPr>
                <w:rFonts w:ascii="Arial Narrow" w:hAnsi="Arial Narrow" w:cstheme="minorHAnsi"/>
                <w:sz w:val="18"/>
                <w:szCs w:val="20"/>
                <w:lang w:val="en-GB"/>
              </w:rPr>
            </w:pPr>
            <w:r w:rsidRPr="007046DA">
              <w:rPr>
                <w:rFonts w:cstheme="minorHAnsi"/>
                <w:szCs w:val="20"/>
                <w:lang w:val="en-GB"/>
              </w:rPr>
              <w:t xml:space="preserve">No. of emails per hour = </w:t>
            </w:r>
            <w:r w:rsidR="00C66468" w:rsidRPr="00C66468">
              <w:rPr>
                <w:rFonts w:cstheme="minorHAnsi"/>
                <w:szCs w:val="20"/>
                <w:lang w:val="en-GB"/>
              </w:rPr>
              <w:t>115000</w:t>
            </w:r>
            <w:r w:rsidRPr="007046DA">
              <w:rPr>
                <w:rFonts w:cstheme="minorHAnsi"/>
                <w:szCs w:val="20"/>
                <w:lang w:val="en-GB"/>
              </w:rPr>
              <w:t xml:space="preserve"> at peak times</w:t>
            </w:r>
          </w:p>
          <w:p w:rsidR="00457D49" w:rsidRPr="007046DA" w:rsidRDefault="00457D49" w:rsidP="00457D49">
            <w:pPr>
              <w:cnfStyle w:val="000000100000"/>
              <w:rPr>
                <w:rFonts w:cstheme="minorHAnsi"/>
                <w:szCs w:val="20"/>
                <w:lang w:val="en-GB"/>
              </w:rPr>
            </w:pPr>
          </w:p>
          <w:p w:rsidR="00457D49" w:rsidRPr="007046DA" w:rsidRDefault="00C66468" w:rsidP="00C66468">
            <w:pPr>
              <w:cnfStyle w:val="000000100000"/>
              <w:rPr>
                <w:rFonts w:cstheme="minorHAnsi"/>
                <w:szCs w:val="20"/>
              </w:rPr>
            </w:pPr>
            <w:r w:rsidRPr="0079294B">
              <w:rPr>
                <w:rFonts w:cstheme="minorHAnsi"/>
                <w:szCs w:val="20"/>
              </w:rPr>
              <w:t xml:space="preserve">For redundancy 2 HUB servers will be implemented. Calculated load per server is </w:t>
            </w:r>
            <w:r w:rsidRPr="00C66468">
              <w:rPr>
                <w:rFonts w:cstheme="minorHAnsi"/>
                <w:szCs w:val="20"/>
              </w:rPr>
              <w:t>57500</w:t>
            </w:r>
            <w:r w:rsidRPr="0079294B">
              <w:rPr>
                <w:rFonts w:cstheme="minorHAnsi"/>
                <w:szCs w:val="20"/>
              </w:rPr>
              <w:t xml:space="preserve"> messages per hour.</w:t>
            </w:r>
          </w:p>
        </w:tc>
      </w:tr>
      <w:tr w:rsidR="00457D49" w:rsidRPr="00340727" w:rsidTr="00D11E36">
        <w:trPr>
          <w:cnfStyle w:val="000000010000"/>
          <w:cantSplit/>
        </w:trPr>
        <w:tc>
          <w:tcPr>
            <w:cnfStyle w:val="001000000000"/>
            <w:tcW w:w="2770" w:type="dxa"/>
          </w:tcPr>
          <w:p w:rsidR="00457D49" w:rsidRPr="007046DA" w:rsidRDefault="00457D49" w:rsidP="008C1D73">
            <w:pPr>
              <w:pStyle w:val="TableNormal2"/>
              <w:rPr>
                <w:rFonts w:asciiTheme="minorHAnsi" w:hAnsiTheme="minorHAnsi" w:cstheme="minorHAnsi"/>
                <w:sz w:val="20"/>
              </w:rPr>
            </w:pPr>
            <w:r w:rsidRPr="007046DA">
              <w:rPr>
                <w:rFonts w:asciiTheme="minorHAnsi" w:hAnsiTheme="minorHAnsi" w:cstheme="minorHAnsi"/>
                <w:sz w:val="20"/>
              </w:rPr>
              <w:t>Maximum Queue Time</w:t>
            </w:r>
          </w:p>
        </w:tc>
        <w:tc>
          <w:tcPr>
            <w:tcW w:w="6348" w:type="dxa"/>
          </w:tcPr>
          <w:p w:rsidR="00457D49" w:rsidRPr="007046DA" w:rsidRDefault="00457D49" w:rsidP="008C1D73">
            <w:pPr>
              <w:pStyle w:val="TableNormal2"/>
              <w:cnfStyle w:val="000000010000"/>
              <w:rPr>
                <w:rFonts w:asciiTheme="minorHAnsi" w:hAnsiTheme="minorHAnsi" w:cstheme="minorHAnsi"/>
                <w:sz w:val="20"/>
              </w:rPr>
            </w:pPr>
            <w:r w:rsidRPr="007046DA">
              <w:rPr>
                <w:rFonts w:asciiTheme="minorHAnsi" w:hAnsiTheme="minorHAnsi" w:cstheme="minorHAnsi"/>
                <w:sz w:val="20"/>
              </w:rPr>
              <w:t>3 days</w:t>
            </w:r>
          </w:p>
        </w:tc>
      </w:tr>
      <w:tr w:rsidR="00457D49" w:rsidRPr="00340727" w:rsidTr="00D11E36">
        <w:trPr>
          <w:cnfStyle w:val="000000100000"/>
          <w:cantSplit/>
        </w:trPr>
        <w:tc>
          <w:tcPr>
            <w:cnfStyle w:val="001000000000"/>
            <w:tcW w:w="2770" w:type="dxa"/>
          </w:tcPr>
          <w:p w:rsidR="00457D49" w:rsidRPr="007046DA" w:rsidRDefault="00457D49" w:rsidP="008C1D73">
            <w:pPr>
              <w:pStyle w:val="TableNormal2"/>
              <w:rPr>
                <w:rFonts w:asciiTheme="minorHAnsi" w:hAnsiTheme="minorHAnsi" w:cstheme="minorHAnsi"/>
                <w:sz w:val="20"/>
                <w:szCs w:val="20"/>
              </w:rPr>
            </w:pPr>
            <w:r w:rsidRPr="007046DA">
              <w:rPr>
                <w:rFonts w:asciiTheme="minorHAnsi" w:hAnsiTheme="minorHAnsi" w:cstheme="minorHAnsi"/>
                <w:sz w:val="20"/>
                <w:szCs w:val="20"/>
              </w:rPr>
              <w:t>Free space / Protocol Logs / Agent Logs / etc…</w:t>
            </w:r>
          </w:p>
        </w:tc>
        <w:tc>
          <w:tcPr>
            <w:tcW w:w="6348" w:type="dxa"/>
          </w:tcPr>
          <w:p w:rsidR="00457D49" w:rsidRPr="007046DA" w:rsidRDefault="006C2C0D" w:rsidP="006C2C0D">
            <w:pPr>
              <w:pStyle w:val="TableNormal2"/>
              <w:cnfStyle w:val="000000100000"/>
              <w:rPr>
                <w:rFonts w:asciiTheme="minorHAnsi" w:hAnsiTheme="minorHAnsi" w:cstheme="minorHAnsi"/>
                <w:sz w:val="20"/>
                <w:szCs w:val="20"/>
              </w:rPr>
            </w:pPr>
            <w:r>
              <w:rPr>
                <w:rFonts w:asciiTheme="minorHAnsi" w:hAnsiTheme="minorHAnsi" w:cstheme="minorHAnsi"/>
                <w:sz w:val="20"/>
                <w:szCs w:val="20"/>
              </w:rPr>
              <w:t xml:space="preserve">Minimum of approximately </w:t>
            </w:r>
            <w:r w:rsidR="00457D49" w:rsidRPr="007046DA">
              <w:rPr>
                <w:rFonts w:asciiTheme="minorHAnsi" w:hAnsiTheme="minorHAnsi" w:cstheme="minorHAnsi"/>
                <w:sz w:val="20"/>
                <w:szCs w:val="20"/>
              </w:rPr>
              <w:t>10gb</w:t>
            </w:r>
          </w:p>
        </w:tc>
      </w:tr>
      <w:tr w:rsidR="00457D49" w:rsidRPr="00340727" w:rsidTr="00D11E36">
        <w:trPr>
          <w:cnfStyle w:val="000000010000"/>
          <w:cantSplit/>
        </w:trPr>
        <w:tc>
          <w:tcPr>
            <w:cnfStyle w:val="001000000000"/>
            <w:tcW w:w="2770" w:type="dxa"/>
          </w:tcPr>
          <w:p w:rsidR="00457D49" w:rsidRPr="007046DA" w:rsidRDefault="00457D49" w:rsidP="008C1D73">
            <w:pPr>
              <w:pStyle w:val="TableNormal2"/>
              <w:rPr>
                <w:rFonts w:asciiTheme="minorHAnsi" w:hAnsiTheme="minorHAnsi" w:cstheme="minorHAnsi"/>
                <w:sz w:val="20"/>
              </w:rPr>
            </w:pPr>
            <w:r w:rsidRPr="007046DA">
              <w:rPr>
                <w:rFonts w:asciiTheme="minorHAnsi" w:hAnsiTheme="minorHAnsi" w:cstheme="minorHAnsi"/>
                <w:sz w:val="20"/>
              </w:rPr>
              <w:t>Message Tracking Logs</w:t>
            </w:r>
          </w:p>
        </w:tc>
        <w:tc>
          <w:tcPr>
            <w:tcW w:w="6348" w:type="dxa"/>
          </w:tcPr>
          <w:p w:rsidR="00457D49" w:rsidRPr="007046DA" w:rsidRDefault="00457D49" w:rsidP="008C1D73">
            <w:pPr>
              <w:pStyle w:val="TableNormal2"/>
              <w:cnfStyle w:val="000000010000"/>
              <w:rPr>
                <w:rFonts w:asciiTheme="minorHAnsi" w:hAnsiTheme="minorHAnsi" w:cstheme="minorHAnsi"/>
                <w:sz w:val="20"/>
              </w:rPr>
            </w:pPr>
            <w:r w:rsidRPr="007046DA">
              <w:rPr>
                <w:rFonts w:asciiTheme="minorHAnsi" w:hAnsiTheme="minorHAnsi" w:cstheme="minorHAnsi"/>
                <w:sz w:val="20"/>
              </w:rPr>
              <w:t>4.5gb</w:t>
            </w:r>
          </w:p>
          <w:p w:rsidR="00457D49" w:rsidRPr="007046DA" w:rsidRDefault="00457D49" w:rsidP="008C1D73">
            <w:pPr>
              <w:pStyle w:val="TableNormal2"/>
              <w:cnfStyle w:val="000000010000"/>
              <w:rPr>
                <w:rFonts w:asciiTheme="minorHAnsi" w:hAnsiTheme="minorHAnsi" w:cstheme="minorHAnsi"/>
                <w:sz w:val="20"/>
              </w:rPr>
            </w:pPr>
            <w:r w:rsidRPr="007046DA">
              <w:rPr>
                <w:rFonts w:asciiTheme="minorHAnsi" w:hAnsiTheme="minorHAnsi" w:cstheme="minorHAnsi"/>
                <w:sz w:val="20"/>
              </w:rPr>
              <w:t>Note: Based on logs being retained for 30 days and a maximum of 150mb of log data per day</w:t>
            </w:r>
          </w:p>
        </w:tc>
      </w:tr>
      <w:tr w:rsidR="000A1D50" w:rsidRPr="00340727" w:rsidTr="00D11E36">
        <w:trPr>
          <w:cnfStyle w:val="000000100000"/>
          <w:cantSplit/>
        </w:trPr>
        <w:tc>
          <w:tcPr>
            <w:cnfStyle w:val="001000000000"/>
            <w:tcW w:w="2770" w:type="dxa"/>
          </w:tcPr>
          <w:p w:rsidR="000A1D50" w:rsidRPr="007046DA" w:rsidRDefault="000A1D50" w:rsidP="008C1D73">
            <w:pPr>
              <w:pStyle w:val="TableNormal2"/>
              <w:rPr>
                <w:rFonts w:asciiTheme="minorHAnsi" w:hAnsiTheme="minorHAnsi" w:cstheme="minorHAnsi"/>
                <w:sz w:val="20"/>
                <w:szCs w:val="20"/>
              </w:rPr>
            </w:pPr>
            <w:r w:rsidRPr="007046DA">
              <w:rPr>
                <w:rFonts w:asciiTheme="minorHAnsi" w:hAnsiTheme="minorHAnsi" w:cstheme="minorHAnsi"/>
                <w:sz w:val="20"/>
                <w:szCs w:val="20"/>
              </w:rPr>
              <w:t>Send Connectors</w:t>
            </w:r>
          </w:p>
        </w:tc>
        <w:tc>
          <w:tcPr>
            <w:tcW w:w="6348" w:type="dxa"/>
          </w:tcPr>
          <w:p w:rsidR="00F5638F" w:rsidRDefault="000A1D50" w:rsidP="00BE6F37">
            <w:pPr>
              <w:pStyle w:val="TableNormal2"/>
              <w:cnfStyle w:val="000000100000"/>
              <w:rPr>
                <w:rFonts w:asciiTheme="minorHAnsi" w:hAnsiTheme="minorHAnsi" w:cstheme="minorHAnsi"/>
                <w:sz w:val="20"/>
                <w:szCs w:val="20"/>
              </w:rPr>
            </w:pPr>
            <w:r w:rsidRPr="0079294B">
              <w:rPr>
                <w:rFonts w:asciiTheme="minorHAnsi" w:hAnsiTheme="minorHAnsi" w:cstheme="minorHAnsi"/>
                <w:sz w:val="20"/>
                <w:szCs w:val="20"/>
              </w:rPr>
              <w:t>The default send connector will be retained.</w:t>
            </w:r>
            <w:r w:rsidR="006C2C0D">
              <w:rPr>
                <w:rFonts w:asciiTheme="minorHAnsi" w:hAnsiTheme="minorHAnsi" w:cstheme="minorHAnsi"/>
                <w:sz w:val="20"/>
                <w:szCs w:val="20"/>
              </w:rPr>
              <w:t xml:space="preserve"> </w:t>
            </w:r>
          </w:p>
          <w:p w:rsidR="00BE6F37" w:rsidRDefault="00BE6F37" w:rsidP="00BE6F37">
            <w:pPr>
              <w:pStyle w:val="TableNormal2"/>
              <w:cnfStyle w:val="000000100000"/>
              <w:rPr>
                <w:rFonts w:asciiTheme="minorHAnsi" w:hAnsiTheme="minorHAnsi" w:cstheme="minorHAnsi"/>
                <w:sz w:val="20"/>
                <w:szCs w:val="20"/>
              </w:rPr>
            </w:pPr>
            <w:r w:rsidRPr="00BE6F37">
              <w:rPr>
                <w:rFonts w:asciiTheme="minorHAnsi" w:hAnsiTheme="minorHAnsi" w:cstheme="minorHAnsi"/>
                <w:sz w:val="20"/>
                <w:szCs w:val="20"/>
              </w:rPr>
              <w:t>Edge Subscriptions</w:t>
            </w:r>
            <w:r>
              <w:rPr>
                <w:rFonts w:asciiTheme="minorHAnsi" w:hAnsiTheme="minorHAnsi" w:cstheme="minorHAnsi"/>
                <w:sz w:val="20"/>
                <w:szCs w:val="20"/>
              </w:rPr>
              <w:t xml:space="preserve"> will be configured between Hub and Edge servers which will automatically create send connector. The following send connectors are created by default. </w:t>
            </w:r>
          </w:p>
          <w:p w:rsidR="00BE6F37" w:rsidRPr="00BE6F37" w:rsidRDefault="00BE6F37" w:rsidP="00DE2225">
            <w:pPr>
              <w:pStyle w:val="TableNormal2"/>
              <w:numPr>
                <w:ilvl w:val="0"/>
                <w:numId w:val="57"/>
              </w:numPr>
              <w:cnfStyle w:val="000000100000"/>
              <w:rPr>
                <w:rFonts w:asciiTheme="minorHAnsi" w:hAnsiTheme="minorHAnsi" w:cstheme="minorHAnsi"/>
                <w:sz w:val="20"/>
                <w:szCs w:val="20"/>
              </w:rPr>
            </w:pPr>
            <w:r w:rsidRPr="00BE6F37">
              <w:rPr>
                <w:rFonts w:asciiTheme="minorHAnsi" w:hAnsiTheme="minorHAnsi" w:cstheme="minorHAnsi"/>
                <w:sz w:val="20"/>
                <w:szCs w:val="20"/>
              </w:rPr>
              <w:t xml:space="preserve">An implicit Send connector from the Hub Transport servers that are in the same forest to the Edge Transport server. </w:t>
            </w:r>
          </w:p>
          <w:p w:rsidR="00BE6F37" w:rsidRPr="00BE6F37" w:rsidRDefault="00BE6F37" w:rsidP="00DE2225">
            <w:pPr>
              <w:pStyle w:val="TableNormal2"/>
              <w:numPr>
                <w:ilvl w:val="0"/>
                <w:numId w:val="57"/>
              </w:numPr>
              <w:cnfStyle w:val="000000100000"/>
              <w:rPr>
                <w:rFonts w:asciiTheme="minorHAnsi" w:hAnsiTheme="minorHAnsi" w:cstheme="minorHAnsi"/>
                <w:sz w:val="20"/>
                <w:szCs w:val="20"/>
              </w:rPr>
            </w:pPr>
            <w:r w:rsidRPr="00BE6F37">
              <w:rPr>
                <w:rFonts w:asciiTheme="minorHAnsi" w:hAnsiTheme="minorHAnsi" w:cstheme="minorHAnsi"/>
                <w:sz w:val="20"/>
                <w:szCs w:val="20"/>
              </w:rPr>
              <w:t>A Send connector from the Edge Transport server to the Hub Transport servers in the Active Directory site to which the Edge Transport server is subscribed.</w:t>
            </w:r>
          </w:p>
          <w:p w:rsidR="000A1D50" w:rsidRDefault="00BE6F37" w:rsidP="00DE2225">
            <w:pPr>
              <w:pStyle w:val="TableNormal2"/>
              <w:numPr>
                <w:ilvl w:val="0"/>
                <w:numId w:val="57"/>
              </w:numPr>
              <w:cnfStyle w:val="000000100000"/>
              <w:rPr>
                <w:rFonts w:asciiTheme="minorHAnsi" w:hAnsiTheme="minorHAnsi" w:cstheme="minorHAnsi"/>
                <w:sz w:val="20"/>
                <w:szCs w:val="20"/>
              </w:rPr>
            </w:pPr>
            <w:r w:rsidRPr="00BE6F37">
              <w:rPr>
                <w:rFonts w:asciiTheme="minorHAnsi" w:hAnsiTheme="minorHAnsi" w:cstheme="minorHAnsi"/>
                <w:sz w:val="20"/>
                <w:szCs w:val="20"/>
              </w:rPr>
              <w:t>A Send connector from the Edge Transport server to the Internet</w:t>
            </w:r>
          </w:p>
          <w:p w:rsidR="009B0B3E" w:rsidRDefault="009B0B3E" w:rsidP="00C22A0A">
            <w:pPr>
              <w:pStyle w:val="TableNormal2"/>
              <w:cnfStyle w:val="000000100000"/>
              <w:rPr>
                <w:rFonts w:asciiTheme="minorHAnsi" w:hAnsiTheme="minorHAnsi" w:cstheme="minorHAnsi"/>
                <w:sz w:val="20"/>
                <w:szCs w:val="20"/>
              </w:rPr>
            </w:pPr>
            <w:r>
              <w:rPr>
                <w:rFonts w:asciiTheme="minorHAnsi" w:hAnsiTheme="minorHAnsi" w:cstheme="minorHAnsi"/>
                <w:sz w:val="20"/>
                <w:szCs w:val="20"/>
              </w:rPr>
              <w:t xml:space="preserve">Please refer to </w:t>
            </w:r>
            <w:r w:rsidR="00BD1BEF">
              <w:rPr>
                <w:rFonts w:asciiTheme="minorHAnsi" w:hAnsiTheme="minorHAnsi" w:cstheme="minorHAnsi"/>
                <w:sz w:val="20"/>
                <w:szCs w:val="20"/>
              </w:rPr>
              <w:fldChar w:fldCharType="begin"/>
            </w:r>
            <w:r>
              <w:rPr>
                <w:rFonts w:asciiTheme="minorHAnsi" w:hAnsiTheme="minorHAnsi" w:cstheme="minorHAnsi"/>
                <w:sz w:val="20"/>
                <w:szCs w:val="20"/>
              </w:rPr>
              <w:instrText xml:space="preserve"> REF _Ref158467160 \r \h </w:instrText>
            </w:r>
            <w:r w:rsidR="00BD1BEF">
              <w:rPr>
                <w:rFonts w:asciiTheme="minorHAnsi" w:hAnsiTheme="minorHAnsi" w:cstheme="minorHAnsi"/>
                <w:sz w:val="20"/>
                <w:szCs w:val="20"/>
              </w:rPr>
            </w:r>
            <w:r w:rsidR="00BD1BEF">
              <w:rPr>
                <w:rFonts w:asciiTheme="minorHAnsi" w:hAnsiTheme="minorHAnsi" w:cstheme="minorHAnsi"/>
                <w:sz w:val="20"/>
                <w:szCs w:val="20"/>
              </w:rPr>
              <w:fldChar w:fldCharType="separate"/>
            </w:r>
            <w:r w:rsidR="008810D3">
              <w:rPr>
                <w:rFonts w:asciiTheme="minorHAnsi" w:hAnsiTheme="minorHAnsi" w:cstheme="minorHAnsi"/>
                <w:sz w:val="20"/>
                <w:szCs w:val="20"/>
              </w:rPr>
              <w:t>7.5.2</w:t>
            </w:r>
            <w:r w:rsidR="00BD1BEF">
              <w:rPr>
                <w:rFonts w:asciiTheme="minorHAnsi" w:hAnsiTheme="minorHAnsi" w:cstheme="minorHAnsi"/>
                <w:sz w:val="20"/>
                <w:szCs w:val="20"/>
              </w:rPr>
              <w:fldChar w:fldCharType="end"/>
            </w:r>
            <w:r>
              <w:rPr>
                <w:rFonts w:asciiTheme="minorHAnsi" w:hAnsiTheme="minorHAnsi" w:cstheme="minorHAnsi"/>
                <w:sz w:val="20"/>
                <w:szCs w:val="20"/>
              </w:rPr>
              <w:t xml:space="preserve"> for more details of </w:t>
            </w:r>
            <w:proofErr w:type="spellStart"/>
            <w:r>
              <w:rPr>
                <w:rFonts w:asciiTheme="minorHAnsi" w:hAnsiTheme="minorHAnsi" w:cstheme="minorHAnsi"/>
                <w:sz w:val="20"/>
                <w:szCs w:val="20"/>
              </w:rPr>
              <w:t>EdgeSync</w:t>
            </w:r>
            <w:proofErr w:type="spellEnd"/>
            <w:r>
              <w:rPr>
                <w:rFonts w:asciiTheme="minorHAnsi" w:hAnsiTheme="minorHAnsi" w:cstheme="minorHAnsi"/>
                <w:sz w:val="20"/>
                <w:szCs w:val="20"/>
              </w:rPr>
              <w:t>.</w:t>
            </w:r>
          </w:p>
          <w:p w:rsidR="00EE44DB" w:rsidRPr="007046DA" w:rsidRDefault="00EE44DB" w:rsidP="00C22A0A">
            <w:pPr>
              <w:pStyle w:val="TableNormal2"/>
              <w:cnfStyle w:val="000000100000"/>
              <w:rPr>
                <w:rFonts w:asciiTheme="minorHAnsi" w:hAnsiTheme="minorHAnsi" w:cstheme="minorHAnsi"/>
                <w:sz w:val="20"/>
                <w:szCs w:val="20"/>
              </w:rPr>
            </w:pPr>
            <w:r>
              <w:rPr>
                <w:rFonts w:asciiTheme="minorHAnsi" w:hAnsiTheme="minorHAnsi" w:cstheme="minorHAnsi"/>
                <w:sz w:val="20"/>
                <w:szCs w:val="20"/>
              </w:rPr>
              <w:t>During Edge sync Send Connector creation to Internet will be configured to False and manually Send connectors will be created from EMEA Site A and Site B to Internet. Please see the send connector section.</w:t>
            </w:r>
          </w:p>
        </w:tc>
      </w:tr>
      <w:tr w:rsidR="000A1D50" w:rsidRPr="00340727" w:rsidTr="00D11E36">
        <w:trPr>
          <w:cnfStyle w:val="000000010000"/>
          <w:cantSplit/>
        </w:trPr>
        <w:tc>
          <w:tcPr>
            <w:cnfStyle w:val="001000000000"/>
            <w:tcW w:w="2770" w:type="dxa"/>
          </w:tcPr>
          <w:p w:rsidR="000A1D50" w:rsidRPr="007046DA" w:rsidRDefault="000A1D50" w:rsidP="008C1D73">
            <w:pPr>
              <w:pStyle w:val="TableNormal2"/>
              <w:rPr>
                <w:rFonts w:asciiTheme="minorHAnsi" w:hAnsiTheme="minorHAnsi" w:cstheme="minorHAnsi"/>
                <w:sz w:val="20"/>
              </w:rPr>
            </w:pPr>
            <w:r w:rsidRPr="007046DA">
              <w:rPr>
                <w:rFonts w:asciiTheme="minorHAnsi" w:hAnsiTheme="minorHAnsi" w:cstheme="minorHAnsi"/>
                <w:sz w:val="20"/>
              </w:rPr>
              <w:lastRenderedPageBreak/>
              <w:t>Receive Connectors</w:t>
            </w:r>
          </w:p>
        </w:tc>
        <w:tc>
          <w:tcPr>
            <w:tcW w:w="6348" w:type="dxa"/>
          </w:tcPr>
          <w:p w:rsidR="00F5638F" w:rsidRDefault="000A1D50" w:rsidP="006F2125">
            <w:pPr>
              <w:pStyle w:val="TableNormal2"/>
              <w:cnfStyle w:val="000000010000"/>
              <w:rPr>
                <w:rFonts w:asciiTheme="minorHAnsi" w:hAnsiTheme="minorHAnsi" w:cstheme="minorHAnsi"/>
                <w:sz w:val="20"/>
              </w:rPr>
            </w:pPr>
            <w:r w:rsidRPr="0079294B">
              <w:rPr>
                <w:rFonts w:asciiTheme="minorHAnsi" w:hAnsiTheme="minorHAnsi" w:cstheme="minorHAnsi"/>
                <w:sz w:val="20"/>
              </w:rPr>
              <w:t>The default receive connectors will be retained.</w:t>
            </w:r>
            <w:r w:rsidR="006C2C0D">
              <w:rPr>
                <w:rFonts w:asciiTheme="minorHAnsi" w:hAnsiTheme="minorHAnsi" w:cstheme="minorHAnsi"/>
                <w:sz w:val="20"/>
              </w:rPr>
              <w:t xml:space="preserve"> </w:t>
            </w:r>
          </w:p>
          <w:p w:rsidR="00F5638F" w:rsidRPr="00F5638F" w:rsidRDefault="00F5638F" w:rsidP="00DE2225">
            <w:pPr>
              <w:pStyle w:val="TableNormal2"/>
              <w:numPr>
                <w:ilvl w:val="0"/>
                <w:numId w:val="76"/>
              </w:numPr>
              <w:cnfStyle w:val="000000010000"/>
              <w:rPr>
                <w:rFonts w:asciiTheme="minorHAnsi" w:hAnsiTheme="minorHAnsi" w:cstheme="minorHAnsi"/>
                <w:sz w:val="20"/>
                <w:szCs w:val="18"/>
              </w:rPr>
            </w:pPr>
            <w:r w:rsidRPr="00F5638F">
              <w:rPr>
                <w:rFonts w:asciiTheme="minorHAnsi" w:hAnsiTheme="minorHAnsi" w:cstheme="minorHAnsi"/>
                <w:sz w:val="20"/>
              </w:rPr>
              <w:t xml:space="preserve">Default </w:t>
            </w:r>
            <w:proofErr w:type="spellStart"/>
            <w:r>
              <w:rPr>
                <w:rFonts w:asciiTheme="minorHAnsi" w:hAnsiTheme="minorHAnsi" w:cstheme="minorHAnsi"/>
                <w:sz w:val="20"/>
              </w:rPr>
              <w:t>Servername</w:t>
            </w:r>
            <w:proofErr w:type="spellEnd"/>
            <w:r>
              <w:rPr>
                <w:rFonts w:asciiTheme="minorHAnsi" w:hAnsiTheme="minorHAnsi" w:cstheme="minorHAnsi"/>
                <w:sz w:val="20"/>
              </w:rPr>
              <w:t xml:space="preserve">: </w:t>
            </w:r>
            <w:r w:rsidRPr="00F5638F">
              <w:rPr>
                <w:rFonts w:asciiTheme="minorHAnsi" w:hAnsiTheme="minorHAnsi" w:cstheme="minorHAnsi"/>
                <w:sz w:val="20"/>
              </w:rPr>
              <w:t>Default receive connector to accept SMTP connections from other Exchange Hub Transport servers in the organization</w:t>
            </w:r>
          </w:p>
          <w:p w:rsidR="00F5638F" w:rsidRDefault="00F5638F" w:rsidP="00DE2225">
            <w:pPr>
              <w:pStyle w:val="TableNormal2"/>
              <w:numPr>
                <w:ilvl w:val="0"/>
                <w:numId w:val="76"/>
              </w:numPr>
              <w:cnfStyle w:val="000000010000"/>
              <w:rPr>
                <w:rFonts w:asciiTheme="minorHAnsi" w:hAnsiTheme="minorHAnsi" w:cstheme="minorHAnsi"/>
                <w:sz w:val="20"/>
                <w:szCs w:val="18"/>
              </w:rPr>
            </w:pPr>
            <w:r w:rsidRPr="00F5638F">
              <w:rPr>
                <w:rFonts w:asciiTheme="minorHAnsi" w:hAnsiTheme="minorHAnsi" w:cstheme="minorHAnsi"/>
                <w:sz w:val="20"/>
              </w:rPr>
              <w:t xml:space="preserve">Client </w:t>
            </w:r>
            <w:proofErr w:type="spellStart"/>
            <w:r>
              <w:rPr>
                <w:rFonts w:asciiTheme="minorHAnsi" w:hAnsiTheme="minorHAnsi" w:cstheme="minorHAnsi"/>
                <w:sz w:val="20"/>
              </w:rPr>
              <w:t>Servername</w:t>
            </w:r>
            <w:proofErr w:type="spellEnd"/>
            <w:r>
              <w:rPr>
                <w:rFonts w:asciiTheme="minorHAnsi" w:hAnsiTheme="minorHAnsi" w:cstheme="minorHAnsi"/>
                <w:sz w:val="20"/>
              </w:rPr>
              <w:t xml:space="preserve">: </w:t>
            </w:r>
            <w:r w:rsidRPr="00F5638F">
              <w:rPr>
                <w:rFonts w:asciiTheme="minorHAnsi" w:hAnsiTheme="minorHAnsi" w:cstheme="minorHAnsi"/>
                <w:sz w:val="20"/>
              </w:rPr>
              <w:t>Default receive connector to accept connections from  non-MAPI clients such as POP and IMAP clients</w:t>
            </w:r>
          </w:p>
          <w:p w:rsidR="000A1D50" w:rsidRPr="003D1763" w:rsidRDefault="006C2C0D" w:rsidP="00DE2225">
            <w:pPr>
              <w:pStyle w:val="TableNormal2"/>
              <w:numPr>
                <w:ilvl w:val="0"/>
                <w:numId w:val="76"/>
              </w:numPr>
              <w:cnfStyle w:val="000000010000"/>
              <w:rPr>
                <w:rFonts w:asciiTheme="minorHAnsi" w:hAnsiTheme="minorHAnsi" w:cstheme="minorHAnsi"/>
                <w:sz w:val="20"/>
                <w:szCs w:val="18"/>
              </w:rPr>
            </w:pPr>
            <w:r w:rsidRPr="006C2C0D">
              <w:rPr>
                <w:rFonts w:asciiTheme="minorHAnsi" w:hAnsiTheme="minorHAnsi" w:cstheme="minorHAnsi"/>
                <w:sz w:val="20"/>
              </w:rPr>
              <w:t>Edge Subscription process automatically configures permissions and authentication mechanisms. Anonymous sessions and authenticated sessions are granted different permission sets</w:t>
            </w:r>
            <w:r>
              <w:rPr>
                <w:rFonts w:asciiTheme="minorHAnsi" w:hAnsiTheme="minorHAnsi" w:cstheme="minorHAnsi"/>
                <w:sz w:val="20"/>
              </w:rPr>
              <w:t>.</w:t>
            </w:r>
          </w:p>
          <w:p w:rsidR="003D1763" w:rsidRPr="000A1D50" w:rsidRDefault="003D1763" w:rsidP="003D1763">
            <w:pPr>
              <w:pStyle w:val="TableNormal2"/>
              <w:cnfStyle w:val="000000010000"/>
              <w:rPr>
                <w:rFonts w:asciiTheme="minorHAnsi" w:hAnsiTheme="minorHAnsi" w:cstheme="minorHAnsi"/>
                <w:sz w:val="20"/>
                <w:szCs w:val="18"/>
              </w:rPr>
            </w:pPr>
            <w:r>
              <w:rPr>
                <w:rFonts w:asciiTheme="minorHAnsi" w:hAnsiTheme="minorHAnsi" w:cstheme="minorHAnsi"/>
                <w:sz w:val="20"/>
                <w:szCs w:val="18"/>
              </w:rPr>
              <w:t>A dedicated Receive connector will be created for SMTP relay traffic. Please see section 7.4.8 for details.</w:t>
            </w:r>
          </w:p>
        </w:tc>
      </w:tr>
      <w:tr w:rsidR="00865FDA" w:rsidRPr="00340727" w:rsidTr="00D11E36">
        <w:trPr>
          <w:cnfStyle w:val="000000100000"/>
          <w:cantSplit/>
        </w:trPr>
        <w:tc>
          <w:tcPr>
            <w:cnfStyle w:val="001000000000"/>
            <w:tcW w:w="2770" w:type="dxa"/>
          </w:tcPr>
          <w:p w:rsidR="00865FDA" w:rsidRPr="007046DA" w:rsidRDefault="00865FDA" w:rsidP="008C1D73">
            <w:pPr>
              <w:pStyle w:val="TableNormal2"/>
              <w:rPr>
                <w:rFonts w:asciiTheme="minorHAnsi" w:hAnsiTheme="minorHAnsi" w:cstheme="minorHAnsi"/>
                <w:sz w:val="20"/>
                <w:szCs w:val="20"/>
              </w:rPr>
            </w:pPr>
            <w:r w:rsidRPr="007046DA">
              <w:rPr>
                <w:rFonts w:asciiTheme="minorHAnsi" w:hAnsiTheme="minorHAnsi" w:cstheme="minorHAnsi"/>
                <w:sz w:val="20"/>
                <w:szCs w:val="20"/>
              </w:rPr>
              <w:t>External Postmaster</w:t>
            </w:r>
          </w:p>
        </w:tc>
        <w:tc>
          <w:tcPr>
            <w:tcW w:w="6348" w:type="dxa"/>
          </w:tcPr>
          <w:p w:rsidR="00865FDA" w:rsidRPr="007046DA" w:rsidRDefault="00F5638F" w:rsidP="008C1D73">
            <w:pPr>
              <w:pStyle w:val="TableNormal2"/>
              <w:cnfStyle w:val="000000100000"/>
              <w:rPr>
                <w:rFonts w:asciiTheme="minorHAnsi" w:hAnsiTheme="minorHAnsi" w:cstheme="minorHAnsi"/>
                <w:sz w:val="20"/>
                <w:szCs w:val="20"/>
              </w:rPr>
            </w:pPr>
            <w:r>
              <w:rPr>
                <w:rFonts w:asciiTheme="minorHAnsi" w:hAnsiTheme="minorHAnsi" w:cstheme="minorHAnsi"/>
                <w:sz w:val="20"/>
                <w:szCs w:val="20"/>
              </w:rPr>
              <w:t>postmaster@aemedia.com</w:t>
            </w:r>
          </w:p>
        </w:tc>
      </w:tr>
      <w:tr w:rsidR="00552F06" w:rsidRPr="00340727" w:rsidTr="00D11E36">
        <w:trPr>
          <w:cnfStyle w:val="000000010000"/>
          <w:cantSplit/>
        </w:trPr>
        <w:tc>
          <w:tcPr>
            <w:cnfStyle w:val="001000000000"/>
            <w:tcW w:w="2770" w:type="dxa"/>
          </w:tcPr>
          <w:p w:rsidR="00552F06" w:rsidRPr="007046DA" w:rsidRDefault="00552F06" w:rsidP="008C1D73">
            <w:pPr>
              <w:pStyle w:val="TableNormal2"/>
              <w:rPr>
                <w:rFonts w:asciiTheme="minorHAnsi" w:hAnsiTheme="minorHAnsi" w:cstheme="minorHAnsi"/>
                <w:sz w:val="20"/>
              </w:rPr>
            </w:pPr>
            <w:r>
              <w:rPr>
                <w:rFonts w:asciiTheme="minorHAnsi" w:hAnsiTheme="minorHAnsi" w:cstheme="minorHAnsi"/>
                <w:sz w:val="20"/>
              </w:rPr>
              <w:t>Exchange 2003 Routing Group Connectors</w:t>
            </w:r>
          </w:p>
        </w:tc>
        <w:tc>
          <w:tcPr>
            <w:tcW w:w="6348" w:type="dxa"/>
          </w:tcPr>
          <w:p w:rsidR="00552F06" w:rsidRPr="007046DA" w:rsidRDefault="00552F06" w:rsidP="008C1D73">
            <w:pPr>
              <w:pStyle w:val="TableNormal2"/>
              <w:cnfStyle w:val="000000010000"/>
              <w:rPr>
                <w:rFonts w:asciiTheme="minorHAnsi" w:hAnsiTheme="minorHAnsi" w:cstheme="minorHAnsi"/>
                <w:sz w:val="20"/>
              </w:rPr>
            </w:pPr>
            <w:r>
              <w:rPr>
                <w:rFonts w:asciiTheme="minorHAnsi" w:hAnsiTheme="minorHAnsi" w:cstheme="minorHAnsi"/>
                <w:sz w:val="20"/>
              </w:rPr>
              <w:t>Exchange Server 2010 requires routing group connector(s) to be deployed between the Exchange Server 2003 and Exchange Server 2010 systems.  When multiple routing group connectors are deployed minor link state changes need to be suppressed on ALL Exchange 2003 servers.</w:t>
            </w:r>
          </w:p>
        </w:tc>
      </w:tr>
    </w:tbl>
    <w:p w:rsidR="008C1D73" w:rsidRDefault="000A6CB3" w:rsidP="000A6CB3">
      <w:pPr>
        <w:pStyle w:val="Caption"/>
      </w:pPr>
      <w:r>
        <w:t xml:space="preserve">Table </w:t>
      </w:r>
      <w:r w:rsidR="00BD1BEF">
        <w:fldChar w:fldCharType="begin"/>
      </w:r>
      <w:r>
        <w:instrText xml:space="preserve"> SEQ Table \* ARABIC </w:instrText>
      </w:r>
      <w:r w:rsidR="00BD1BEF">
        <w:fldChar w:fldCharType="separate"/>
      </w:r>
      <w:r w:rsidR="008810D3">
        <w:rPr>
          <w:noProof/>
        </w:rPr>
        <w:t>69</w:t>
      </w:r>
      <w:r w:rsidR="00BD1BEF">
        <w:fldChar w:fldCharType="end"/>
      </w:r>
      <w:r>
        <w:t>: HUB Transport Configuration Parameters</w:t>
      </w:r>
    </w:p>
    <w:p w:rsidR="00820B07" w:rsidRDefault="00820B07" w:rsidP="00820B07">
      <w:pPr>
        <w:pStyle w:val="Heading3Numbered"/>
      </w:pPr>
      <w:bookmarkStart w:id="184" w:name="_Toc328637987"/>
      <w:r>
        <w:t>Contingency Hub Transport Sites and Routing</w:t>
      </w:r>
      <w:bookmarkEnd w:id="184"/>
    </w:p>
    <w:p w:rsidR="00820B07" w:rsidRPr="008C1D73" w:rsidRDefault="00514BEA" w:rsidP="00820B07">
      <w:r>
        <w:t>The Hub Transport server roles will be deployed in the Asia pacific</w:t>
      </w:r>
      <w:r w:rsidR="00936921">
        <w:t xml:space="preserve"> and US</w:t>
      </w:r>
      <w:r>
        <w:t xml:space="preserve"> </w:t>
      </w:r>
      <w:proofErr w:type="spellStart"/>
      <w:r>
        <w:t>datacentre</w:t>
      </w:r>
      <w:proofErr w:type="spellEnd"/>
      <w:r>
        <w:t xml:space="preserve"> and will be used for </w:t>
      </w:r>
      <w:r w:rsidR="00936921" w:rsidRPr="00CC2F59">
        <w:t>inbound</w:t>
      </w:r>
      <w:r w:rsidR="00936921">
        <w:t>/outbound</w:t>
      </w:r>
      <w:r w:rsidR="00936921" w:rsidRPr="00CC2F59">
        <w:t xml:space="preserve"> Internet site</w:t>
      </w:r>
      <w:r>
        <w:t xml:space="preserve">.  </w:t>
      </w:r>
    </w:p>
    <w:tbl>
      <w:tblPr>
        <w:tblStyle w:val="TableGrid"/>
        <w:tblW w:w="0" w:type="auto"/>
        <w:tblLook w:val="04A0"/>
      </w:tblPr>
      <w:tblGrid>
        <w:gridCol w:w="3027"/>
        <w:gridCol w:w="5310"/>
      </w:tblGrid>
      <w:tr w:rsidR="00820B07" w:rsidRPr="00CC2F59" w:rsidTr="009C1811">
        <w:trPr>
          <w:cnfStyle w:val="100000000000"/>
        </w:trPr>
        <w:tc>
          <w:tcPr>
            <w:cnfStyle w:val="001000000000"/>
            <w:tcW w:w="3027" w:type="dxa"/>
            <w:tcBorders>
              <w:top w:val="none" w:sz="0" w:space="0" w:color="auto"/>
              <w:bottom w:val="none" w:sz="0" w:space="0" w:color="auto"/>
            </w:tcBorders>
          </w:tcPr>
          <w:p w:rsidR="00820B07" w:rsidRPr="00CC2F59" w:rsidRDefault="00820B07" w:rsidP="009C1811">
            <w:r w:rsidRPr="00CC2F59">
              <w:t xml:space="preserve">AD Site with </w:t>
            </w:r>
            <w:r>
              <w:t>HUB</w:t>
            </w:r>
            <w:r w:rsidRPr="00CC2F59">
              <w:t xml:space="preserve"> servers</w:t>
            </w:r>
          </w:p>
        </w:tc>
        <w:tc>
          <w:tcPr>
            <w:tcW w:w="5310" w:type="dxa"/>
            <w:tcBorders>
              <w:top w:val="none" w:sz="0" w:space="0" w:color="auto"/>
              <w:bottom w:val="none" w:sz="0" w:space="0" w:color="auto"/>
            </w:tcBorders>
          </w:tcPr>
          <w:p w:rsidR="00820B07" w:rsidRPr="00CC2F59" w:rsidRDefault="00820B07" w:rsidP="009C1811">
            <w:pPr>
              <w:cnfStyle w:val="100000000000"/>
            </w:pPr>
            <w:r w:rsidRPr="00CC2F59">
              <w:t>Configuration/Description</w:t>
            </w:r>
          </w:p>
        </w:tc>
      </w:tr>
      <w:tr w:rsidR="00820B07" w:rsidRPr="00CC2F59" w:rsidTr="009C1811">
        <w:trPr>
          <w:cnfStyle w:val="000000100000"/>
        </w:trPr>
        <w:tc>
          <w:tcPr>
            <w:cnfStyle w:val="001000000000"/>
            <w:tcW w:w="3027" w:type="dxa"/>
          </w:tcPr>
          <w:p w:rsidR="00820B07" w:rsidRDefault="000665BF" w:rsidP="009C1811">
            <w:r>
              <w:t xml:space="preserve">Asia pacific </w:t>
            </w:r>
            <w:proofErr w:type="spellStart"/>
            <w:r w:rsidR="00820B07">
              <w:t>Datacentre</w:t>
            </w:r>
            <w:proofErr w:type="spellEnd"/>
          </w:p>
        </w:tc>
        <w:tc>
          <w:tcPr>
            <w:tcW w:w="5310" w:type="dxa"/>
          </w:tcPr>
          <w:p w:rsidR="00820B07" w:rsidRPr="00CC2F59" w:rsidRDefault="000665BF" w:rsidP="009C1811">
            <w:pPr>
              <w:cnfStyle w:val="000000100000"/>
            </w:pPr>
            <w:r>
              <w:t xml:space="preserve">Asia Pacific </w:t>
            </w:r>
            <w:r w:rsidR="00822CE7" w:rsidRPr="00CC2F59">
              <w:t>Primary inbound</w:t>
            </w:r>
            <w:r w:rsidR="00822CE7">
              <w:t>/outbound</w:t>
            </w:r>
            <w:r w:rsidR="00822CE7" w:rsidRPr="00CC2F59">
              <w:t xml:space="preserve"> Internet site</w:t>
            </w:r>
          </w:p>
        </w:tc>
      </w:tr>
      <w:tr w:rsidR="00822CE7" w:rsidRPr="00CC2F59" w:rsidTr="009C1811">
        <w:trPr>
          <w:cnfStyle w:val="000000010000"/>
        </w:trPr>
        <w:tc>
          <w:tcPr>
            <w:cnfStyle w:val="001000000000"/>
            <w:tcW w:w="3027" w:type="dxa"/>
          </w:tcPr>
          <w:p w:rsidR="00822CE7" w:rsidRDefault="00822CE7" w:rsidP="009C1811">
            <w:r>
              <w:t xml:space="preserve">US </w:t>
            </w:r>
            <w:proofErr w:type="spellStart"/>
            <w:r>
              <w:t>Datacentre</w:t>
            </w:r>
            <w:proofErr w:type="spellEnd"/>
          </w:p>
        </w:tc>
        <w:tc>
          <w:tcPr>
            <w:tcW w:w="5310" w:type="dxa"/>
          </w:tcPr>
          <w:p w:rsidR="00822CE7" w:rsidRDefault="00936921" w:rsidP="009C1811">
            <w:pPr>
              <w:cnfStyle w:val="000000010000"/>
            </w:pPr>
            <w:r>
              <w:t xml:space="preserve">US </w:t>
            </w:r>
            <w:r w:rsidRPr="00CC2F59">
              <w:t>Primary inbound</w:t>
            </w:r>
            <w:r>
              <w:t>/outbound</w:t>
            </w:r>
            <w:r w:rsidRPr="00CC2F59">
              <w:t xml:space="preserve"> Internet site</w:t>
            </w:r>
          </w:p>
        </w:tc>
      </w:tr>
    </w:tbl>
    <w:p w:rsidR="00820B07" w:rsidRDefault="00820B07" w:rsidP="00820B07">
      <w:pPr>
        <w:pStyle w:val="Caption"/>
      </w:pPr>
      <w:r>
        <w:t xml:space="preserve">Table </w:t>
      </w:r>
      <w:r w:rsidR="00BD1BEF">
        <w:fldChar w:fldCharType="begin"/>
      </w:r>
      <w:r>
        <w:instrText xml:space="preserve"> SEQ Table \* ARABIC </w:instrText>
      </w:r>
      <w:r w:rsidR="00BD1BEF">
        <w:fldChar w:fldCharType="separate"/>
      </w:r>
      <w:r w:rsidR="008810D3">
        <w:rPr>
          <w:noProof/>
        </w:rPr>
        <w:t>70</w:t>
      </w:r>
      <w:r w:rsidR="00BD1BEF">
        <w:fldChar w:fldCharType="end"/>
      </w:r>
      <w:r>
        <w:t xml:space="preserve">: Contingency </w:t>
      </w:r>
      <w:r w:rsidRPr="00CC2F59">
        <w:t xml:space="preserve">AD Site with </w:t>
      </w:r>
      <w:r>
        <w:t>HUB</w:t>
      </w:r>
      <w:r w:rsidRPr="00CC2F59">
        <w:t xml:space="preserve"> servers</w:t>
      </w:r>
    </w:p>
    <w:p w:rsidR="00820B07" w:rsidRDefault="00820B07" w:rsidP="00820B07">
      <w:pPr>
        <w:pStyle w:val="Heading3Numbered"/>
      </w:pPr>
      <w:bookmarkStart w:id="185" w:name="_Toc328637988"/>
      <w:r>
        <w:t>Contingency HUB Transport Configuration Parameters</w:t>
      </w:r>
      <w:bookmarkEnd w:id="185"/>
    </w:p>
    <w:tbl>
      <w:tblPr>
        <w:tblStyle w:val="TableGrid13"/>
        <w:tblW w:w="0" w:type="auto"/>
        <w:tblLook w:val="04A0"/>
      </w:tblPr>
      <w:tblGrid>
        <w:gridCol w:w="2770"/>
        <w:gridCol w:w="6348"/>
      </w:tblGrid>
      <w:tr w:rsidR="00820B07" w:rsidRPr="00457D49" w:rsidTr="00D11E36">
        <w:trPr>
          <w:cnfStyle w:val="100000000000"/>
          <w:cantSplit/>
          <w:tblHeader/>
        </w:trPr>
        <w:tc>
          <w:tcPr>
            <w:cnfStyle w:val="001000000000"/>
            <w:tcW w:w="2770" w:type="dxa"/>
          </w:tcPr>
          <w:p w:rsidR="00820B07" w:rsidRPr="007046DA" w:rsidRDefault="00820B07" w:rsidP="009C1811">
            <w:pPr>
              <w:pStyle w:val="TableNormal2"/>
              <w:rPr>
                <w:rFonts w:asciiTheme="minorHAnsi" w:hAnsiTheme="minorHAnsi" w:cstheme="minorHAnsi"/>
                <w:sz w:val="20"/>
              </w:rPr>
            </w:pPr>
            <w:r w:rsidRPr="007046DA">
              <w:rPr>
                <w:rFonts w:asciiTheme="minorHAnsi" w:hAnsiTheme="minorHAnsi" w:cstheme="minorHAnsi"/>
                <w:sz w:val="20"/>
              </w:rPr>
              <w:t>Topic / Area</w:t>
            </w:r>
          </w:p>
        </w:tc>
        <w:tc>
          <w:tcPr>
            <w:tcW w:w="6348" w:type="dxa"/>
          </w:tcPr>
          <w:p w:rsidR="00820B07" w:rsidRPr="007046DA" w:rsidRDefault="00820B07" w:rsidP="009C1811">
            <w:pPr>
              <w:pStyle w:val="TableNormal2"/>
              <w:cnfStyle w:val="100000000000"/>
              <w:rPr>
                <w:rFonts w:asciiTheme="minorHAnsi" w:hAnsiTheme="minorHAnsi" w:cstheme="minorHAnsi"/>
                <w:sz w:val="20"/>
              </w:rPr>
            </w:pPr>
            <w:r w:rsidRPr="007046DA">
              <w:rPr>
                <w:rFonts w:asciiTheme="minorHAnsi" w:hAnsiTheme="minorHAnsi" w:cstheme="minorHAnsi"/>
                <w:sz w:val="20"/>
              </w:rPr>
              <w:t>Configuration Decision and comments</w:t>
            </w:r>
          </w:p>
        </w:tc>
      </w:tr>
      <w:tr w:rsidR="00820B07" w:rsidRPr="00340727" w:rsidTr="00D11E36">
        <w:trPr>
          <w:cnfStyle w:val="000000100000"/>
          <w:cantSplit/>
        </w:trPr>
        <w:tc>
          <w:tcPr>
            <w:cnfStyle w:val="001000000000"/>
            <w:tcW w:w="2770" w:type="dxa"/>
          </w:tcPr>
          <w:p w:rsidR="00820B07" w:rsidRPr="007046DA" w:rsidRDefault="00820B07" w:rsidP="009C1811">
            <w:pPr>
              <w:pStyle w:val="TableNormal2"/>
              <w:rPr>
                <w:rFonts w:asciiTheme="minorHAnsi" w:hAnsiTheme="minorHAnsi" w:cstheme="minorHAnsi"/>
                <w:sz w:val="20"/>
                <w:szCs w:val="20"/>
              </w:rPr>
            </w:pPr>
            <w:r w:rsidRPr="007046DA">
              <w:rPr>
                <w:rFonts w:asciiTheme="minorHAnsi" w:hAnsiTheme="minorHAnsi" w:cstheme="minorHAnsi"/>
                <w:sz w:val="20"/>
                <w:szCs w:val="20"/>
              </w:rPr>
              <w:t>Message Queue Database Locations</w:t>
            </w:r>
          </w:p>
        </w:tc>
        <w:tc>
          <w:tcPr>
            <w:tcW w:w="6348" w:type="dxa"/>
          </w:tcPr>
          <w:p w:rsidR="00820B07" w:rsidRPr="007046DA" w:rsidRDefault="005A4A75" w:rsidP="009C1811">
            <w:pPr>
              <w:pStyle w:val="TableNormal2"/>
              <w:cnfStyle w:val="000000100000"/>
              <w:rPr>
                <w:rFonts w:asciiTheme="minorHAnsi" w:hAnsiTheme="minorHAnsi" w:cstheme="minorHAnsi"/>
                <w:sz w:val="20"/>
                <w:szCs w:val="20"/>
              </w:rPr>
            </w:pPr>
            <w:r w:rsidRPr="005A4A75">
              <w:rPr>
                <w:rFonts w:asciiTheme="minorHAnsi" w:hAnsiTheme="minorHAnsi" w:cstheme="minorHAnsi"/>
                <w:sz w:val="20"/>
                <w:szCs w:val="20"/>
              </w:rPr>
              <w:t>D:\Exchange\QueueLogs</w:t>
            </w:r>
            <w:r>
              <w:rPr>
                <w:rFonts w:asciiTheme="minorHAnsi" w:hAnsiTheme="minorHAnsi" w:cstheme="minorHAnsi"/>
                <w:sz w:val="20"/>
                <w:szCs w:val="20"/>
              </w:rPr>
              <w:t>\mail.que</w:t>
            </w:r>
          </w:p>
        </w:tc>
      </w:tr>
      <w:tr w:rsidR="00820B07" w:rsidRPr="00340727" w:rsidTr="00D11E36">
        <w:trPr>
          <w:cnfStyle w:val="000000010000"/>
          <w:cantSplit/>
        </w:trPr>
        <w:tc>
          <w:tcPr>
            <w:cnfStyle w:val="001000000000"/>
            <w:tcW w:w="2770" w:type="dxa"/>
          </w:tcPr>
          <w:p w:rsidR="00820B07" w:rsidRPr="007046DA" w:rsidRDefault="00820B07" w:rsidP="009C1811">
            <w:pPr>
              <w:pStyle w:val="TableNormal2"/>
              <w:rPr>
                <w:rFonts w:asciiTheme="minorHAnsi" w:hAnsiTheme="minorHAnsi" w:cstheme="minorHAnsi"/>
                <w:sz w:val="20"/>
              </w:rPr>
            </w:pPr>
            <w:r w:rsidRPr="007046DA">
              <w:rPr>
                <w:rFonts w:asciiTheme="minorHAnsi" w:hAnsiTheme="minorHAnsi" w:cstheme="minorHAnsi"/>
                <w:sz w:val="20"/>
              </w:rPr>
              <w:t>Replication of Message Queue Databases</w:t>
            </w:r>
          </w:p>
        </w:tc>
        <w:tc>
          <w:tcPr>
            <w:tcW w:w="6348" w:type="dxa"/>
          </w:tcPr>
          <w:p w:rsidR="00820B07" w:rsidRPr="007046DA" w:rsidRDefault="00820B07" w:rsidP="009C1811">
            <w:pPr>
              <w:pStyle w:val="TableNormal2"/>
              <w:cnfStyle w:val="000000010000"/>
              <w:rPr>
                <w:rFonts w:asciiTheme="minorHAnsi" w:hAnsiTheme="minorHAnsi" w:cstheme="minorHAnsi"/>
                <w:sz w:val="20"/>
              </w:rPr>
            </w:pPr>
            <w:r w:rsidRPr="007046DA">
              <w:rPr>
                <w:rFonts w:asciiTheme="minorHAnsi" w:hAnsiTheme="minorHAnsi" w:cstheme="minorHAnsi"/>
                <w:sz w:val="20"/>
              </w:rPr>
              <w:t>Not Applicable, will use Shadow Redundancy</w:t>
            </w:r>
          </w:p>
        </w:tc>
      </w:tr>
      <w:tr w:rsidR="00820B07" w:rsidRPr="00340727" w:rsidTr="00D11E36">
        <w:trPr>
          <w:cnfStyle w:val="000000100000"/>
          <w:cantSplit/>
        </w:trPr>
        <w:tc>
          <w:tcPr>
            <w:cnfStyle w:val="001000000000"/>
            <w:tcW w:w="2770" w:type="dxa"/>
          </w:tcPr>
          <w:p w:rsidR="00820B07" w:rsidRPr="007046DA" w:rsidRDefault="00820B07" w:rsidP="009C1811">
            <w:pPr>
              <w:pStyle w:val="TableNormal2"/>
              <w:rPr>
                <w:rFonts w:asciiTheme="minorHAnsi" w:hAnsiTheme="minorHAnsi" w:cstheme="minorHAnsi"/>
                <w:sz w:val="20"/>
                <w:szCs w:val="20"/>
              </w:rPr>
            </w:pPr>
            <w:r w:rsidRPr="007046DA">
              <w:rPr>
                <w:rFonts w:asciiTheme="minorHAnsi" w:hAnsiTheme="minorHAnsi" w:cstheme="minorHAnsi"/>
                <w:sz w:val="20"/>
                <w:szCs w:val="20"/>
              </w:rPr>
              <w:t>Transport Dumpster Queue Sizing</w:t>
            </w:r>
            <w:r w:rsidR="005A4A75">
              <w:rPr>
                <w:rFonts w:asciiTheme="minorHAnsi" w:hAnsiTheme="minorHAnsi" w:cstheme="minorHAnsi"/>
                <w:sz w:val="20"/>
                <w:szCs w:val="20"/>
              </w:rPr>
              <w:t xml:space="preserve"> per database</w:t>
            </w:r>
          </w:p>
        </w:tc>
        <w:tc>
          <w:tcPr>
            <w:tcW w:w="6348" w:type="dxa"/>
          </w:tcPr>
          <w:p w:rsidR="00820B07" w:rsidRPr="007046DA" w:rsidRDefault="006C2C0D" w:rsidP="009C1811">
            <w:pPr>
              <w:pStyle w:val="TableNormal2"/>
              <w:cnfStyle w:val="000000100000"/>
              <w:rPr>
                <w:rFonts w:asciiTheme="minorHAnsi" w:hAnsiTheme="minorHAnsi" w:cstheme="minorHAnsi"/>
                <w:sz w:val="20"/>
                <w:szCs w:val="20"/>
              </w:rPr>
            </w:pPr>
            <w:r>
              <w:rPr>
                <w:rFonts w:asciiTheme="minorHAnsi" w:hAnsiTheme="minorHAnsi" w:cstheme="minorHAnsi"/>
                <w:sz w:val="20"/>
                <w:szCs w:val="20"/>
              </w:rPr>
              <w:t xml:space="preserve"> 150MB</w:t>
            </w:r>
            <w:r w:rsidR="005A4A75">
              <w:rPr>
                <w:rFonts w:asciiTheme="minorHAnsi" w:hAnsiTheme="minorHAnsi" w:cstheme="minorHAnsi"/>
                <w:sz w:val="20"/>
                <w:szCs w:val="20"/>
              </w:rPr>
              <w:t xml:space="preserve"> per database</w:t>
            </w:r>
            <w:r>
              <w:rPr>
                <w:rFonts w:asciiTheme="minorHAnsi" w:hAnsiTheme="minorHAnsi" w:cstheme="minorHAnsi"/>
                <w:sz w:val="20"/>
                <w:szCs w:val="20"/>
              </w:rPr>
              <w:t xml:space="preserve"> (1.5 times the max message size)</w:t>
            </w:r>
          </w:p>
        </w:tc>
      </w:tr>
      <w:tr w:rsidR="00820B07" w:rsidRPr="00340727" w:rsidTr="00D11E36">
        <w:trPr>
          <w:cnfStyle w:val="000000010000"/>
          <w:cantSplit/>
        </w:trPr>
        <w:tc>
          <w:tcPr>
            <w:cnfStyle w:val="001000000000"/>
            <w:tcW w:w="2770" w:type="dxa"/>
          </w:tcPr>
          <w:p w:rsidR="00820B07" w:rsidRPr="007046DA" w:rsidRDefault="00820B07" w:rsidP="009C1811">
            <w:pPr>
              <w:pStyle w:val="TableNormal2"/>
              <w:rPr>
                <w:rFonts w:asciiTheme="minorHAnsi" w:hAnsiTheme="minorHAnsi" w:cstheme="minorHAnsi"/>
                <w:sz w:val="20"/>
              </w:rPr>
            </w:pPr>
            <w:r w:rsidRPr="007046DA">
              <w:rPr>
                <w:rFonts w:asciiTheme="minorHAnsi" w:hAnsiTheme="minorHAnsi" w:cstheme="minorHAnsi"/>
                <w:sz w:val="20"/>
              </w:rPr>
              <w:t>Back Pressure</w:t>
            </w:r>
          </w:p>
        </w:tc>
        <w:tc>
          <w:tcPr>
            <w:tcW w:w="6348" w:type="dxa"/>
          </w:tcPr>
          <w:p w:rsidR="00820B07" w:rsidRPr="007046DA" w:rsidRDefault="00820B07" w:rsidP="009C1811">
            <w:pPr>
              <w:pStyle w:val="TableNormal2"/>
              <w:cnfStyle w:val="000000010000"/>
              <w:rPr>
                <w:rFonts w:asciiTheme="minorHAnsi" w:hAnsiTheme="minorHAnsi" w:cstheme="minorHAnsi"/>
                <w:sz w:val="20"/>
              </w:rPr>
            </w:pPr>
            <w:r w:rsidRPr="007046DA">
              <w:rPr>
                <w:rFonts w:asciiTheme="minorHAnsi" w:hAnsiTheme="minorHAnsi" w:cstheme="minorHAnsi"/>
                <w:sz w:val="20"/>
              </w:rPr>
              <w:t>500mb</w:t>
            </w:r>
          </w:p>
        </w:tc>
      </w:tr>
      <w:tr w:rsidR="00820B07" w:rsidRPr="00340727" w:rsidTr="00D11E36">
        <w:trPr>
          <w:cnfStyle w:val="000000100000"/>
          <w:cantSplit/>
        </w:trPr>
        <w:tc>
          <w:tcPr>
            <w:cnfStyle w:val="001000000000"/>
            <w:tcW w:w="2770" w:type="dxa"/>
          </w:tcPr>
          <w:p w:rsidR="00820B07" w:rsidRPr="007046DA" w:rsidRDefault="00820B07" w:rsidP="009C1811">
            <w:pPr>
              <w:pStyle w:val="TableNormal2"/>
              <w:rPr>
                <w:rFonts w:asciiTheme="minorHAnsi" w:hAnsiTheme="minorHAnsi" w:cstheme="minorHAnsi"/>
                <w:sz w:val="20"/>
                <w:szCs w:val="20"/>
              </w:rPr>
            </w:pPr>
            <w:r w:rsidRPr="007046DA">
              <w:rPr>
                <w:rFonts w:asciiTheme="minorHAnsi" w:hAnsiTheme="minorHAnsi" w:cstheme="minorHAnsi"/>
                <w:sz w:val="20"/>
                <w:szCs w:val="20"/>
              </w:rPr>
              <w:lastRenderedPageBreak/>
              <w:t>Storage Sizing</w:t>
            </w:r>
          </w:p>
        </w:tc>
        <w:tc>
          <w:tcPr>
            <w:tcW w:w="6348" w:type="dxa"/>
          </w:tcPr>
          <w:p w:rsidR="00820B07" w:rsidRPr="007046DA" w:rsidRDefault="00820B07" w:rsidP="009C1811">
            <w:pPr>
              <w:cnfStyle w:val="000000100000"/>
              <w:rPr>
                <w:rFonts w:cstheme="minorHAnsi"/>
                <w:szCs w:val="20"/>
                <w:lang w:val="en-GB"/>
              </w:rPr>
            </w:pPr>
            <w:r w:rsidRPr="007046DA">
              <w:rPr>
                <w:rFonts w:cstheme="minorHAnsi"/>
                <w:szCs w:val="20"/>
                <w:lang w:val="en-GB"/>
              </w:rPr>
              <w:t>Messages processed by HUB servers are written to disk, and the disk subsystem of these servers needs to be tuned to support the required workload. The message queues are maintained within an ESE database, which means that database and log I/O can be separated.</w:t>
            </w:r>
          </w:p>
          <w:p w:rsidR="00820B07" w:rsidRPr="007046DA" w:rsidRDefault="00820B07" w:rsidP="009C1811">
            <w:pPr>
              <w:cnfStyle w:val="000000100000"/>
              <w:rPr>
                <w:rFonts w:cstheme="minorHAnsi"/>
                <w:szCs w:val="20"/>
                <w:lang w:val="en-GB"/>
              </w:rPr>
            </w:pPr>
            <w:r w:rsidRPr="007046DA">
              <w:rPr>
                <w:rFonts w:cstheme="minorHAnsi"/>
                <w:szCs w:val="20"/>
                <w:lang w:val="en-GB"/>
              </w:rPr>
              <w:t>The workload for the disk subsystem is calculated from the number of messages processed and the average I/O per message.</w:t>
            </w:r>
          </w:p>
          <w:p w:rsidR="00820B07" w:rsidRPr="007046DA" w:rsidRDefault="00820B07" w:rsidP="009C1811">
            <w:pPr>
              <w:cnfStyle w:val="000000100000"/>
              <w:rPr>
                <w:rFonts w:cstheme="minorHAnsi"/>
                <w:szCs w:val="20"/>
                <w:lang w:val="en-GB"/>
              </w:rPr>
            </w:pPr>
            <w:r w:rsidRPr="007046DA">
              <w:rPr>
                <w:rFonts w:cstheme="minorHAnsi"/>
                <w:szCs w:val="20"/>
                <w:lang w:val="en-GB"/>
              </w:rPr>
              <w:t>Total emails per day = No. of emails sent\received per day * No. of mailboxes</w:t>
            </w:r>
          </w:p>
          <w:p w:rsidR="00820B07" w:rsidRPr="007046DA" w:rsidRDefault="00820B07" w:rsidP="00DE2225">
            <w:pPr>
              <w:pStyle w:val="ListParagraph"/>
              <w:numPr>
                <w:ilvl w:val="0"/>
                <w:numId w:val="37"/>
              </w:numPr>
              <w:cnfStyle w:val="000000100000"/>
              <w:rPr>
                <w:rFonts w:ascii="Arial Narrow" w:hAnsi="Arial Narrow" w:cstheme="minorHAnsi"/>
                <w:sz w:val="18"/>
                <w:szCs w:val="20"/>
                <w:lang w:val="en-GB"/>
              </w:rPr>
            </w:pPr>
            <w:r w:rsidRPr="007046DA">
              <w:rPr>
                <w:rFonts w:cstheme="minorHAnsi"/>
                <w:szCs w:val="20"/>
                <w:lang w:val="en-GB"/>
              </w:rPr>
              <w:t>(According to the average user profile 100 emails are sent and received per user per day.)</w:t>
            </w:r>
          </w:p>
          <w:p w:rsidR="00820B07" w:rsidRPr="007046DA" w:rsidRDefault="00820B07" w:rsidP="00DE2225">
            <w:pPr>
              <w:pStyle w:val="ListParagraph"/>
              <w:numPr>
                <w:ilvl w:val="0"/>
                <w:numId w:val="37"/>
              </w:numPr>
              <w:cnfStyle w:val="000000100000"/>
              <w:rPr>
                <w:rFonts w:ascii="Arial Narrow" w:hAnsi="Arial Narrow" w:cstheme="minorHAnsi"/>
                <w:sz w:val="18"/>
                <w:szCs w:val="20"/>
                <w:lang w:val="en-GB"/>
              </w:rPr>
            </w:pPr>
            <w:r w:rsidRPr="007046DA">
              <w:rPr>
                <w:rFonts w:cstheme="minorHAnsi"/>
                <w:szCs w:val="20"/>
                <w:lang w:val="en-GB"/>
              </w:rPr>
              <w:t xml:space="preserve">Total emails per day = 100 * </w:t>
            </w:r>
            <w:r w:rsidR="0060327C">
              <w:rPr>
                <w:rFonts w:cstheme="minorHAnsi"/>
                <w:szCs w:val="20"/>
                <w:lang w:val="en-GB"/>
              </w:rPr>
              <w:t>5125</w:t>
            </w:r>
          </w:p>
          <w:p w:rsidR="00820B07" w:rsidRPr="007046DA" w:rsidRDefault="00820B07" w:rsidP="00DE2225">
            <w:pPr>
              <w:pStyle w:val="ListParagraph"/>
              <w:numPr>
                <w:ilvl w:val="0"/>
                <w:numId w:val="37"/>
              </w:numPr>
              <w:cnfStyle w:val="000000100000"/>
              <w:rPr>
                <w:rFonts w:ascii="Arial Narrow" w:hAnsi="Arial Narrow" w:cstheme="minorHAnsi"/>
                <w:sz w:val="18"/>
                <w:szCs w:val="20"/>
                <w:lang w:val="en-GB"/>
              </w:rPr>
            </w:pPr>
            <w:r w:rsidRPr="007046DA">
              <w:rPr>
                <w:rFonts w:cstheme="minorHAnsi"/>
                <w:szCs w:val="20"/>
                <w:lang w:val="en-GB"/>
              </w:rPr>
              <w:t xml:space="preserve">Total emails per day = </w:t>
            </w:r>
            <w:r w:rsidR="0060327C">
              <w:rPr>
                <w:rFonts w:cstheme="minorHAnsi"/>
                <w:szCs w:val="20"/>
                <w:lang w:val="en-GB"/>
              </w:rPr>
              <w:t>5125</w:t>
            </w:r>
            <w:r w:rsidR="0060327C" w:rsidRPr="00820B07">
              <w:rPr>
                <w:rFonts w:cstheme="minorHAnsi"/>
                <w:szCs w:val="20"/>
                <w:lang w:val="en-GB"/>
              </w:rPr>
              <w:t>00</w:t>
            </w:r>
          </w:p>
          <w:p w:rsidR="00820B07" w:rsidRPr="007046DA" w:rsidRDefault="00820B07" w:rsidP="009C1811">
            <w:pPr>
              <w:cnfStyle w:val="000000100000"/>
              <w:rPr>
                <w:rFonts w:cstheme="minorHAnsi"/>
                <w:szCs w:val="20"/>
                <w:lang w:val="en-GB"/>
              </w:rPr>
            </w:pPr>
            <w:r w:rsidRPr="007046DA">
              <w:rPr>
                <w:rFonts w:cstheme="minorHAnsi"/>
                <w:szCs w:val="20"/>
                <w:lang w:val="en-GB"/>
              </w:rPr>
              <w:t>To calculate the peak hourly rate:</w:t>
            </w:r>
          </w:p>
          <w:p w:rsidR="00820B07" w:rsidRPr="007046DA" w:rsidRDefault="00820B07" w:rsidP="00DE2225">
            <w:pPr>
              <w:pStyle w:val="ListParagraph"/>
              <w:numPr>
                <w:ilvl w:val="0"/>
                <w:numId w:val="38"/>
              </w:numPr>
              <w:cnfStyle w:val="000000100000"/>
              <w:rPr>
                <w:rFonts w:ascii="Arial Narrow" w:hAnsi="Arial Narrow" w:cstheme="minorHAnsi"/>
                <w:sz w:val="18"/>
                <w:szCs w:val="20"/>
                <w:lang w:val="en-GB"/>
              </w:rPr>
            </w:pPr>
            <w:r w:rsidRPr="007046DA">
              <w:rPr>
                <w:rFonts w:cstheme="minorHAnsi"/>
                <w:szCs w:val="20"/>
                <w:lang w:val="en-GB"/>
              </w:rPr>
              <w:t>No. of emails per hour = (total emails per day * 80%)/8</w:t>
            </w:r>
          </w:p>
          <w:p w:rsidR="00820B07" w:rsidRPr="007046DA" w:rsidRDefault="00820B07" w:rsidP="00DE2225">
            <w:pPr>
              <w:pStyle w:val="ListParagraph"/>
              <w:numPr>
                <w:ilvl w:val="0"/>
                <w:numId w:val="38"/>
              </w:numPr>
              <w:cnfStyle w:val="000000100000"/>
              <w:rPr>
                <w:rFonts w:ascii="Arial Narrow" w:hAnsi="Arial Narrow" w:cstheme="minorHAnsi"/>
                <w:sz w:val="18"/>
                <w:szCs w:val="20"/>
                <w:lang w:val="en-GB"/>
              </w:rPr>
            </w:pPr>
            <w:r w:rsidRPr="007046DA">
              <w:rPr>
                <w:rFonts w:cstheme="minorHAnsi"/>
                <w:szCs w:val="20"/>
                <w:lang w:val="en-GB"/>
              </w:rPr>
              <w:t>(This assumes that approximately 80% of emails are sent and received during the working day.)</w:t>
            </w:r>
          </w:p>
          <w:p w:rsidR="00820B07" w:rsidRPr="007046DA" w:rsidRDefault="00820B07" w:rsidP="00DE2225">
            <w:pPr>
              <w:pStyle w:val="ListParagraph"/>
              <w:numPr>
                <w:ilvl w:val="0"/>
                <w:numId w:val="38"/>
              </w:numPr>
              <w:cnfStyle w:val="000000100000"/>
              <w:rPr>
                <w:rFonts w:ascii="Arial Narrow" w:hAnsi="Arial Narrow" w:cstheme="minorHAnsi"/>
                <w:sz w:val="18"/>
                <w:szCs w:val="20"/>
                <w:lang w:val="en-GB"/>
              </w:rPr>
            </w:pPr>
            <w:r w:rsidRPr="007046DA">
              <w:rPr>
                <w:rFonts w:cstheme="minorHAnsi"/>
                <w:szCs w:val="20"/>
                <w:lang w:val="en-GB"/>
              </w:rPr>
              <w:t>No. of emails per hour = (</w:t>
            </w:r>
            <w:r w:rsidR="0060327C">
              <w:rPr>
                <w:rFonts w:cstheme="minorHAnsi"/>
                <w:szCs w:val="20"/>
                <w:lang w:val="en-GB"/>
              </w:rPr>
              <w:t>5125</w:t>
            </w:r>
            <w:r w:rsidR="0060327C" w:rsidRPr="00820B07">
              <w:rPr>
                <w:rFonts w:cstheme="minorHAnsi"/>
                <w:szCs w:val="20"/>
                <w:lang w:val="en-GB"/>
              </w:rPr>
              <w:t>00</w:t>
            </w:r>
            <w:r>
              <w:rPr>
                <w:rFonts w:cstheme="minorHAnsi"/>
                <w:szCs w:val="20"/>
                <w:lang w:val="en-GB"/>
              </w:rPr>
              <w:t xml:space="preserve"> </w:t>
            </w:r>
            <w:r w:rsidRPr="007046DA">
              <w:rPr>
                <w:rFonts w:cstheme="minorHAnsi"/>
                <w:szCs w:val="20"/>
                <w:lang w:val="en-GB"/>
              </w:rPr>
              <w:t>* 80%)/8</w:t>
            </w:r>
          </w:p>
          <w:p w:rsidR="00820B07" w:rsidRPr="007046DA" w:rsidRDefault="00820B07" w:rsidP="00DE2225">
            <w:pPr>
              <w:pStyle w:val="ListParagraph"/>
              <w:numPr>
                <w:ilvl w:val="0"/>
                <w:numId w:val="38"/>
              </w:numPr>
              <w:cnfStyle w:val="000000100000"/>
              <w:rPr>
                <w:rFonts w:ascii="Arial Narrow" w:hAnsi="Arial Narrow" w:cstheme="minorHAnsi"/>
                <w:sz w:val="18"/>
                <w:szCs w:val="20"/>
                <w:lang w:val="en-GB"/>
              </w:rPr>
            </w:pPr>
            <w:r w:rsidRPr="007046DA">
              <w:rPr>
                <w:rFonts w:cstheme="minorHAnsi"/>
                <w:szCs w:val="20"/>
                <w:lang w:val="en-GB"/>
              </w:rPr>
              <w:t xml:space="preserve">No. of emails per hour = </w:t>
            </w:r>
            <w:r w:rsidR="0060327C">
              <w:rPr>
                <w:rFonts w:cstheme="minorHAnsi"/>
                <w:szCs w:val="20"/>
                <w:lang w:val="en-GB"/>
              </w:rPr>
              <w:t>5125</w:t>
            </w:r>
            <w:r w:rsidR="0060327C" w:rsidRPr="00820B07">
              <w:rPr>
                <w:rFonts w:cstheme="minorHAnsi"/>
                <w:szCs w:val="20"/>
                <w:lang w:val="en-GB"/>
              </w:rPr>
              <w:t>0</w:t>
            </w:r>
            <w:r w:rsidRPr="007046DA">
              <w:rPr>
                <w:rFonts w:cstheme="minorHAnsi"/>
                <w:szCs w:val="20"/>
                <w:lang w:val="en-GB"/>
              </w:rPr>
              <w:t xml:space="preserve"> at peak times</w:t>
            </w:r>
          </w:p>
          <w:p w:rsidR="00820B07" w:rsidRPr="007046DA" w:rsidRDefault="00820B07" w:rsidP="009C1811">
            <w:pPr>
              <w:cnfStyle w:val="000000100000"/>
              <w:rPr>
                <w:rFonts w:cstheme="minorHAnsi"/>
                <w:szCs w:val="20"/>
              </w:rPr>
            </w:pPr>
            <w:r w:rsidRPr="0079294B">
              <w:rPr>
                <w:rFonts w:cstheme="minorHAnsi"/>
                <w:szCs w:val="20"/>
              </w:rPr>
              <w:t xml:space="preserve">For redundancy 2 HUB servers will be implemented. Calculated load per server is </w:t>
            </w:r>
            <w:r w:rsidR="00B03490" w:rsidRPr="00B03490">
              <w:rPr>
                <w:rFonts w:cstheme="minorHAnsi"/>
                <w:szCs w:val="20"/>
              </w:rPr>
              <w:t>25625</w:t>
            </w:r>
            <w:r w:rsidRPr="0079294B">
              <w:rPr>
                <w:rFonts w:cstheme="minorHAnsi"/>
                <w:szCs w:val="20"/>
              </w:rPr>
              <w:t xml:space="preserve"> messages per hour.</w:t>
            </w:r>
          </w:p>
        </w:tc>
      </w:tr>
      <w:tr w:rsidR="00820B07" w:rsidRPr="00340727" w:rsidTr="00D11E36">
        <w:trPr>
          <w:cnfStyle w:val="000000010000"/>
          <w:cantSplit/>
        </w:trPr>
        <w:tc>
          <w:tcPr>
            <w:cnfStyle w:val="001000000000"/>
            <w:tcW w:w="2770" w:type="dxa"/>
          </w:tcPr>
          <w:p w:rsidR="00820B07" w:rsidRPr="007046DA" w:rsidRDefault="00820B07" w:rsidP="009C1811">
            <w:pPr>
              <w:pStyle w:val="TableNormal2"/>
              <w:rPr>
                <w:rFonts w:asciiTheme="minorHAnsi" w:hAnsiTheme="minorHAnsi" w:cstheme="minorHAnsi"/>
                <w:sz w:val="20"/>
              </w:rPr>
            </w:pPr>
            <w:r w:rsidRPr="007046DA">
              <w:rPr>
                <w:rFonts w:asciiTheme="minorHAnsi" w:hAnsiTheme="minorHAnsi" w:cstheme="minorHAnsi"/>
                <w:sz w:val="20"/>
              </w:rPr>
              <w:t>Maximum Queue Time</w:t>
            </w:r>
          </w:p>
        </w:tc>
        <w:tc>
          <w:tcPr>
            <w:tcW w:w="6348" w:type="dxa"/>
          </w:tcPr>
          <w:p w:rsidR="00820B07" w:rsidRPr="007046DA" w:rsidRDefault="00820B07" w:rsidP="009C1811">
            <w:pPr>
              <w:pStyle w:val="TableNormal2"/>
              <w:cnfStyle w:val="000000010000"/>
              <w:rPr>
                <w:rFonts w:asciiTheme="minorHAnsi" w:hAnsiTheme="minorHAnsi" w:cstheme="minorHAnsi"/>
                <w:sz w:val="20"/>
              </w:rPr>
            </w:pPr>
            <w:r w:rsidRPr="007046DA">
              <w:rPr>
                <w:rFonts w:asciiTheme="minorHAnsi" w:hAnsiTheme="minorHAnsi" w:cstheme="minorHAnsi"/>
                <w:sz w:val="20"/>
              </w:rPr>
              <w:t>3 days</w:t>
            </w:r>
          </w:p>
        </w:tc>
      </w:tr>
      <w:tr w:rsidR="00820B07" w:rsidRPr="00340727" w:rsidTr="00D11E36">
        <w:trPr>
          <w:cnfStyle w:val="000000100000"/>
          <w:cantSplit/>
        </w:trPr>
        <w:tc>
          <w:tcPr>
            <w:cnfStyle w:val="001000000000"/>
            <w:tcW w:w="2770" w:type="dxa"/>
          </w:tcPr>
          <w:p w:rsidR="00820B07" w:rsidRPr="007046DA" w:rsidRDefault="00820B07" w:rsidP="009C1811">
            <w:pPr>
              <w:pStyle w:val="TableNormal2"/>
              <w:rPr>
                <w:rFonts w:asciiTheme="minorHAnsi" w:hAnsiTheme="minorHAnsi" w:cstheme="minorHAnsi"/>
                <w:sz w:val="20"/>
                <w:szCs w:val="20"/>
              </w:rPr>
            </w:pPr>
            <w:r w:rsidRPr="007046DA">
              <w:rPr>
                <w:rFonts w:asciiTheme="minorHAnsi" w:hAnsiTheme="minorHAnsi" w:cstheme="minorHAnsi"/>
                <w:sz w:val="20"/>
                <w:szCs w:val="20"/>
              </w:rPr>
              <w:t>Free space / Protocol Logs / Agent Logs / etc…</w:t>
            </w:r>
          </w:p>
        </w:tc>
        <w:tc>
          <w:tcPr>
            <w:tcW w:w="6348" w:type="dxa"/>
          </w:tcPr>
          <w:p w:rsidR="00820B07" w:rsidRPr="007046DA" w:rsidRDefault="001C2DF2" w:rsidP="009C1811">
            <w:pPr>
              <w:pStyle w:val="TableNormal2"/>
              <w:cnfStyle w:val="000000100000"/>
              <w:rPr>
                <w:rFonts w:asciiTheme="minorHAnsi" w:hAnsiTheme="minorHAnsi" w:cstheme="minorHAnsi"/>
                <w:sz w:val="20"/>
                <w:szCs w:val="20"/>
              </w:rPr>
            </w:pPr>
            <w:r>
              <w:rPr>
                <w:rFonts w:asciiTheme="minorHAnsi" w:hAnsiTheme="minorHAnsi" w:cstheme="minorHAnsi"/>
                <w:sz w:val="20"/>
                <w:szCs w:val="20"/>
              </w:rPr>
              <w:t xml:space="preserve">Minimum of approximately </w:t>
            </w:r>
            <w:r w:rsidR="00820B07" w:rsidRPr="007046DA">
              <w:rPr>
                <w:rFonts w:asciiTheme="minorHAnsi" w:hAnsiTheme="minorHAnsi" w:cstheme="minorHAnsi"/>
                <w:sz w:val="20"/>
                <w:szCs w:val="20"/>
              </w:rPr>
              <w:t>10gb</w:t>
            </w:r>
          </w:p>
        </w:tc>
      </w:tr>
      <w:tr w:rsidR="00820B07" w:rsidRPr="00340727" w:rsidTr="00D11E36">
        <w:trPr>
          <w:cnfStyle w:val="000000010000"/>
          <w:cantSplit/>
        </w:trPr>
        <w:tc>
          <w:tcPr>
            <w:cnfStyle w:val="001000000000"/>
            <w:tcW w:w="2770" w:type="dxa"/>
          </w:tcPr>
          <w:p w:rsidR="00820B07" w:rsidRPr="007046DA" w:rsidRDefault="00820B07" w:rsidP="009C1811">
            <w:pPr>
              <w:pStyle w:val="TableNormal2"/>
              <w:rPr>
                <w:rFonts w:asciiTheme="minorHAnsi" w:hAnsiTheme="minorHAnsi" w:cstheme="minorHAnsi"/>
                <w:sz w:val="20"/>
              </w:rPr>
            </w:pPr>
            <w:r w:rsidRPr="007046DA">
              <w:rPr>
                <w:rFonts w:asciiTheme="minorHAnsi" w:hAnsiTheme="minorHAnsi" w:cstheme="minorHAnsi"/>
                <w:sz w:val="20"/>
              </w:rPr>
              <w:t>Message Tracking Logs</w:t>
            </w:r>
          </w:p>
        </w:tc>
        <w:tc>
          <w:tcPr>
            <w:tcW w:w="6348" w:type="dxa"/>
          </w:tcPr>
          <w:p w:rsidR="00820B07" w:rsidRPr="007046DA" w:rsidRDefault="00820B07" w:rsidP="009C1811">
            <w:pPr>
              <w:pStyle w:val="TableNormal2"/>
              <w:cnfStyle w:val="000000010000"/>
              <w:rPr>
                <w:rFonts w:asciiTheme="minorHAnsi" w:hAnsiTheme="minorHAnsi" w:cstheme="minorHAnsi"/>
                <w:sz w:val="20"/>
              </w:rPr>
            </w:pPr>
            <w:r w:rsidRPr="007046DA">
              <w:rPr>
                <w:rFonts w:asciiTheme="minorHAnsi" w:hAnsiTheme="minorHAnsi" w:cstheme="minorHAnsi"/>
                <w:sz w:val="20"/>
              </w:rPr>
              <w:t>4.5gb</w:t>
            </w:r>
          </w:p>
          <w:p w:rsidR="00820B07" w:rsidRPr="007046DA" w:rsidRDefault="00820B07" w:rsidP="009C1811">
            <w:pPr>
              <w:pStyle w:val="TableNormal2"/>
              <w:cnfStyle w:val="000000010000"/>
              <w:rPr>
                <w:rFonts w:asciiTheme="minorHAnsi" w:hAnsiTheme="minorHAnsi" w:cstheme="minorHAnsi"/>
                <w:sz w:val="20"/>
              </w:rPr>
            </w:pPr>
            <w:r w:rsidRPr="007046DA">
              <w:rPr>
                <w:rFonts w:asciiTheme="minorHAnsi" w:hAnsiTheme="minorHAnsi" w:cstheme="minorHAnsi"/>
                <w:sz w:val="20"/>
              </w:rPr>
              <w:t>Note: Based on logs being retained for 30 days and a maximum of 150mb of log data per day</w:t>
            </w:r>
          </w:p>
        </w:tc>
      </w:tr>
      <w:tr w:rsidR="00936921" w:rsidRPr="00340727" w:rsidTr="00D11E36">
        <w:trPr>
          <w:cnfStyle w:val="000000100000"/>
          <w:cantSplit/>
        </w:trPr>
        <w:tc>
          <w:tcPr>
            <w:cnfStyle w:val="001000000000"/>
            <w:tcW w:w="2770" w:type="dxa"/>
          </w:tcPr>
          <w:p w:rsidR="00936921" w:rsidRPr="007046DA" w:rsidRDefault="00936921" w:rsidP="009C1811">
            <w:pPr>
              <w:pStyle w:val="TableNormal2"/>
              <w:rPr>
                <w:rFonts w:asciiTheme="minorHAnsi" w:hAnsiTheme="minorHAnsi" w:cstheme="minorHAnsi"/>
                <w:sz w:val="20"/>
                <w:szCs w:val="20"/>
              </w:rPr>
            </w:pPr>
            <w:r w:rsidRPr="007046DA">
              <w:rPr>
                <w:rFonts w:asciiTheme="minorHAnsi" w:hAnsiTheme="minorHAnsi" w:cstheme="minorHAnsi"/>
                <w:sz w:val="20"/>
                <w:szCs w:val="20"/>
              </w:rPr>
              <w:t>Send Connectors</w:t>
            </w:r>
          </w:p>
        </w:tc>
        <w:tc>
          <w:tcPr>
            <w:tcW w:w="6348" w:type="dxa"/>
          </w:tcPr>
          <w:p w:rsidR="00936921" w:rsidRDefault="00936921" w:rsidP="00B67A76">
            <w:pPr>
              <w:pStyle w:val="TableNormal2"/>
              <w:cnfStyle w:val="000000100000"/>
              <w:rPr>
                <w:rFonts w:asciiTheme="minorHAnsi" w:hAnsiTheme="minorHAnsi" w:cstheme="minorHAnsi"/>
                <w:sz w:val="20"/>
                <w:szCs w:val="20"/>
              </w:rPr>
            </w:pPr>
            <w:r w:rsidRPr="0079294B">
              <w:rPr>
                <w:rFonts w:asciiTheme="minorHAnsi" w:hAnsiTheme="minorHAnsi" w:cstheme="minorHAnsi"/>
                <w:sz w:val="20"/>
                <w:szCs w:val="20"/>
              </w:rPr>
              <w:t>The default send connector will be retained.</w:t>
            </w:r>
            <w:r>
              <w:rPr>
                <w:rFonts w:asciiTheme="minorHAnsi" w:hAnsiTheme="minorHAnsi" w:cstheme="minorHAnsi"/>
                <w:sz w:val="20"/>
                <w:szCs w:val="20"/>
              </w:rPr>
              <w:t xml:space="preserve"> </w:t>
            </w:r>
          </w:p>
          <w:p w:rsidR="00936921" w:rsidRDefault="00936921" w:rsidP="00B67A76">
            <w:pPr>
              <w:pStyle w:val="TableNormal2"/>
              <w:cnfStyle w:val="000000100000"/>
              <w:rPr>
                <w:rFonts w:asciiTheme="minorHAnsi" w:hAnsiTheme="minorHAnsi" w:cstheme="minorHAnsi"/>
                <w:sz w:val="20"/>
                <w:szCs w:val="20"/>
              </w:rPr>
            </w:pPr>
            <w:r w:rsidRPr="00BE6F37">
              <w:rPr>
                <w:rFonts w:asciiTheme="minorHAnsi" w:hAnsiTheme="minorHAnsi" w:cstheme="minorHAnsi"/>
                <w:sz w:val="20"/>
                <w:szCs w:val="20"/>
              </w:rPr>
              <w:t>Edge Subscriptions</w:t>
            </w:r>
            <w:r>
              <w:rPr>
                <w:rFonts w:asciiTheme="minorHAnsi" w:hAnsiTheme="minorHAnsi" w:cstheme="minorHAnsi"/>
                <w:sz w:val="20"/>
                <w:szCs w:val="20"/>
              </w:rPr>
              <w:t xml:space="preserve"> will be configured between Hub and Edge servers which will automatically create send connector. The following send connectors are created by default. </w:t>
            </w:r>
          </w:p>
          <w:p w:rsidR="00936921" w:rsidRPr="00BE6F37" w:rsidRDefault="00936921" w:rsidP="00DE2225">
            <w:pPr>
              <w:pStyle w:val="TableNormal2"/>
              <w:numPr>
                <w:ilvl w:val="0"/>
                <w:numId w:val="57"/>
              </w:numPr>
              <w:cnfStyle w:val="000000100000"/>
              <w:rPr>
                <w:rFonts w:asciiTheme="minorHAnsi" w:hAnsiTheme="minorHAnsi" w:cstheme="minorHAnsi"/>
                <w:sz w:val="20"/>
                <w:szCs w:val="20"/>
              </w:rPr>
            </w:pPr>
            <w:r w:rsidRPr="00BE6F37">
              <w:rPr>
                <w:rFonts w:asciiTheme="minorHAnsi" w:hAnsiTheme="minorHAnsi" w:cstheme="minorHAnsi"/>
                <w:sz w:val="20"/>
                <w:szCs w:val="20"/>
              </w:rPr>
              <w:t xml:space="preserve">An implicit Send connector from the Hub Transport servers that are in the same forest to the Edge Transport server. </w:t>
            </w:r>
          </w:p>
          <w:p w:rsidR="00936921" w:rsidRPr="00BE6F37" w:rsidRDefault="00936921" w:rsidP="00DE2225">
            <w:pPr>
              <w:pStyle w:val="TableNormal2"/>
              <w:numPr>
                <w:ilvl w:val="0"/>
                <w:numId w:val="57"/>
              </w:numPr>
              <w:cnfStyle w:val="000000100000"/>
              <w:rPr>
                <w:rFonts w:asciiTheme="minorHAnsi" w:hAnsiTheme="minorHAnsi" w:cstheme="minorHAnsi"/>
                <w:sz w:val="20"/>
                <w:szCs w:val="20"/>
              </w:rPr>
            </w:pPr>
            <w:r w:rsidRPr="00BE6F37">
              <w:rPr>
                <w:rFonts w:asciiTheme="minorHAnsi" w:hAnsiTheme="minorHAnsi" w:cstheme="minorHAnsi"/>
                <w:sz w:val="20"/>
                <w:szCs w:val="20"/>
              </w:rPr>
              <w:t>A Send connector from the Edge Transport server to the Hub Transport servers in the Active Directory site to which the Edge Transport server is subscribed.</w:t>
            </w:r>
          </w:p>
          <w:p w:rsidR="00936921" w:rsidRDefault="00936921" w:rsidP="00DE2225">
            <w:pPr>
              <w:pStyle w:val="TableNormal2"/>
              <w:numPr>
                <w:ilvl w:val="0"/>
                <w:numId w:val="57"/>
              </w:numPr>
              <w:cnfStyle w:val="000000100000"/>
              <w:rPr>
                <w:rFonts w:asciiTheme="minorHAnsi" w:hAnsiTheme="minorHAnsi" w:cstheme="minorHAnsi"/>
                <w:sz w:val="20"/>
                <w:szCs w:val="20"/>
              </w:rPr>
            </w:pPr>
            <w:r w:rsidRPr="00BE6F37">
              <w:rPr>
                <w:rFonts w:asciiTheme="minorHAnsi" w:hAnsiTheme="minorHAnsi" w:cstheme="minorHAnsi"/>
                <w:sz w:val="20"/>
                <w:szCs w:val="20"/>
              </w:rPr>
              <w:t>A Send connector from the Edge Transport server to the Internet</w:t>
            </w:r>
          </w:p>
          <w:p w:rsidR="00936921" w:rsidRDefault="00936921" w:rsidP="00C22A0A">
            <w:pPr>
              <w:pStyle w:val="TableNormal2"/>
              <w:cnfStyle w:val="000000100000"/>
              <w:rPr>
                <w:rFonts w:asciiTheme="minorHAnsi" w:hAnsiTheme="minorHAnsi" w:cstheme="minorHAnsi"/>
                <w:sz w:val="20"/>
                <w:szCs w:val="20"/>
              </w:rPr>
            </w:pPr>
            <w:r>
              <w:rPr>
                <w:rFonts w:asciiTheme="minorHAnsi" w:hAnsiTheme="minorHAnsi" w:cstheme="minorHAnsi"/>
                <w:sz w:val="20"/>
                <w:szCs w:val="20"/>
              </w:rPr>
              <w:t xml:space="preserve">Please refer to </w:t>
            </w:r>
            <w:r w:rsidR="00BD1BEF">
              <w:rPr>
                <w:rFonts w:asciiTheme="minorHAnsi" w:hAnsiTheme="minorHAnsi" w:cstheme="minorHAnsi"/>
                <w:sz w:val="20"/>
                <w:szCs w:val="20"/>
              </w:rPr>
              <w:fldChar w:fldCharType="begin"/>
            </w:r>
            <w:r>
              <w:rPr>
                <w:rFonts w:asciiTheme="minorHAnsi" w:hAnsiTheme="minorHAnsi" w:cstheme="minorHAnsi"/>
                <w:sz w:val="20"/>
                <w:szCs w:val="20"/>
              </w:rPr>
              <w:instrText xml:space="preserve"> REF _Ref158467160 \r \h </w:instrText>
            </w:r>
            <w:r w:rsidR="00BD1BEF">
              <w:rPr>
                <w:rFonts w:asciiTheme="minorHAnsi" w:hAnsiTheme="minorHAnsi" w:cstheme="minorHAnsi"/>
                <w:sz w:val="20"/>
                <w:szCs w:val="20"/>
              </w:rPr>
            </w:r>
            <w:r w:rsidR="00BD1BEF">
              <w:rPr>
                <w:rFonts w:asciiTheme="minorHAnsi" w:hAnsiTheme="minorHAnsi" w:cstheme="minorHAnsi"/>
                <w:sz w:val="20"/>
                <w:szCs w:val="20"/>
              </w:rPr>
              <w:fldChar w:fldCharType="separate"/>
            </w:r>
            <w:r w:rsidR="008810D3">
              <w:rPr>
                <w:rFonts w:asciiTheme="minorHAnsi" w:hAnsiTheme="minorHAnsi" w:cstheme="minorHAnsi"/>
                <w:sz w:val="20"/>
                <w:szCs w:val="20"/>
              </w:rPr>
              <w:t>7.5.2</w:t>
            </w:r>
            <w:r w:rsidR="00BD1BEF">
              <w:rPr>
                <w:rFonts w:asciiTheme="minorHAnsi" w:hAnsiTheme="minorHAnsi" w:cstheme="minorHAnsi"/>
                <w:sz w:val="20"/>
                <w:szCs w:val="20"/>
              </w:rPr>
              <w:fldChar w:fldCharType="end"/>
            </w:r>
            <w:r>
              <w:rPr>
                <w:rFonts w:asciiTheme="minorHAnsi" w:hAnsiTheme="minorHAnsi" w:cstheme="minorHAnsi"/>
                <w:sz w:val="20"/>
                <w:szCs w:val="20"/>
              </w:rPr>
              <w:t xml:space="preserve"> for more details of </w:t>
            </w:r>
            <w:proofErr w:type="spellStart"/>
            <w:r>
              <w:rPr>
                <w:rFonts w:asciiTheme="minorHAnsi" w:hAnsiTheme="minorHAnsi" w:cstheme="minorHAnsi"/>
                <w:sz w:val="20"/>
                <w:szCs w:val="20"/>
              </w:rPr>
              <w:t>EdgeSync</w:t>
            </w:r>
            <w:proofErr w:type="spellEnd"/>
            <w:r>
              <w:rPr>
                <w:rFonts w:asciiTheme="minorHAnsi" w:hAnsiTheme="minorHAnsi" w:cstheme="minorHAnsi"/>
                <w:sz w:val="20"/>
                <w:szCs w:val="20"/>
              </w:rPr>
              <w:t>.</w:t>
            </w:r>
          </w:p>
          <w:p w:rsidR="005A4A75" w:rsidRPr="007046DA" w:rsidRDefault="004A2BF9" w:rsidP="004A2BF9">
            <w:pPr>
              <w:pStyle w:val="TableNormal2"/>
              <w:cnfStyle w:val="000000100000"/>
              <w:rPr>
                <w:rFonts w:asciiTheme="minorHAnsi" w:hAnsiTheme="minorHAnsi" w:cstheme="minorHAnsi"/>
                <w:sz w:val="20"/>
                <w:szCs w:val="20"/>
              </w:rPr>
            </w:pPr>
            <w:r>
              <w:rPr>
                <w:rFonts w:asciiTheme="minorHAnsi" w:hAnsiTheme="minorHAnsi" w:cstheme="minorHAnsi"/>
                <w:sz w:val="20"/>
                <w:szCs w:val="20"/>
              </w:rPr>
              <w:t>During Edge sync</w:t>
            </w:r>
            <w:r w:rsidR="005A4A75">
              <w:rPr>
                <w:rFonts w:asciiTheme="minorHAnsi" w:hAnsiTheme="minorHAnsi" w:cstheme="minorHAnsi"/>
                <w:sz w:val="20"/>
                <w:szCs w:val="20"/>
              </w:rPr>
              <w:t xml:space="preserve"> </w:t>
            </w:r>
            <w:r>
              <w:rPr>
                <w:rFonts w:asciiTheme="minorHAnsi" w:hAnsiTheme="minorHAnsi" w:cstheme="minorHAnsi"/>
                <w:sz w:val="20"/>
                <w:szCs w:val="20"/>
              </w:rPr>
              <w:t>Send C</w:t>
            </w:r>
            <w:r w:rsidR="005A4A75">
              <w:rPr>
                <w:rFonts w:asciiTheme="minorHAnsi" w:hAnsiTheme="minorHAnsi" w:cstheme="minorHAnsi"/>
                <w:sz w:val="20"/>
                <w:szCs w:val="20"/>
              </w:rPr>
              <w:t>onnector</w:t>
            </w:r>
            <w:r>
              <w:rPr>
                <w:rFonts w:asciiTheme="minorHAnsi" w:hAnsiTheme="minorHAnsi" w:cstheme="minorHAnsi"/>
                <w:sz w:val="20"/>
                <w:szCs w:val="20"/>
              </w:rPr>
              <w:t xml:space="preserve"> creation to Internet will be configured to False and manually Send connectors will be created from EMEA Site A and Site B to Internet. Please see the send connector section.</w:t>
            </w:r>
          </w:p>
        </w:tc>
      </w:tr>
      <w:tr w:rsidR="00936921" w:rsidRPr="00340727" w:rsidTr="00D11E36">
        <w:trPr>
          <w:cnfStyle w:val="000000010000"/>
          <w:cantSplit/>
        </w:trPr>
        <w:tc>
          <w:tcPr>
            <w:cnfStyle w:val="001000000000"/>
            <w:tcW w:w="2770" w:type="dxa"/>
          </w:tcPr>
          <w:p w:rsidR="00936921" w:rsidRPr="007046DA" w:rsidRDefault="00936921" w:rsidP="009C1811">
            <w:pPr>
              <w:pStyle w:val="TableNormal2"/>
              <w:rPr>
                <w:rFonts w:asciiTheme="minorHAnsi" w:hAnsiTheme="minorHAnsi" w:cstheme="minorHAnsi"/>
                <w:sz w:val="20"/>
              </w:rPr>
            </w:pPr>
            <w:r w:rsidRPr="007046DA">
              <w:rPr>
                <w:rFonts w:asciiTheme="minorHAnsi" w:hAnsiTheme="minorHAnsi" w:cstheme="minorHAnsi"/>
                <w:sz w:val="20"/>
              </w:rPr>
              <w:lastRenderedPageBreak/>
              <w:t>Receive Connectors</w:t>
            </w:r>
          </w:p>
        </w:tc>
        <w:tc>
          <w:tcPr>
            <w:tcW w:w="6348" w:type="dxa"/>
          </w:tcPr>
          <w:p w:rsidR="00936921" w:rsidRDefault="00936921" w:rsidP="00B67A76">
            <w:pPr>
              <w:pStyle w:val="TableNormal2"/>
              <w:cnfStyle w:val="000000010000"/>
              <w:rPr>
                <w:rFonts w:asciiTheme="minorHAnsi" w:hAnsiTheme="minorHAnsi" w:cstheme="minorHAnsi"/>
                <w:sz w:val="20"/>
              </w:rPr>
            </w:pPr>
            <w:r w:rsidRPr="0079294B">
              <w:rPr>
                <w:rFonts w:asciiTheme="minorHAnsi" w:hAnsiTheme="minorHAnsi" w:cstheme="minorHAnsi"/>
                <w:sz w:val="20"/>
              </w:rPr>
              <w:t>The default receive connectors will be retained.</w:t>
            </w:r>
            <w:r>
              <w:rPr>
                <w:rFonts w:asciiTheme="minorHAnsi" w:hAnsiTheme="minorHAnsi" w:cstheme="minorHAnsi"/>
                <w:sz w:val="20"/>
              </w:rPr>
              <w:t xml:space="preserve"> </w:t>
            </w:r>
          </w:p>
          <w:p w:rsidR="00936921" w:rsidRPr="00F5638F" w:rsidRDefault="00936921" w:rsidP="00DE2225">
            <w:pPr>
              <w:pStyle w:val="TableNormal2"/>
              <w:numPr>
                <w:ilvl w:val="0"/>
                <w:numId w:val="76"/>
              </w:numPr>
              <w:cnfStyle w:val="000000010000"/>
              <w:rPr>
                <w:rFonts w:asciiTheme="minorHAnsi" w:hAnsiTheme="minorHAnsi" w:cstheme="minorHAnsi"/>
                <w:sz w:val="20"/>
                <w:szCs w:val="18"/>
              </w:rPr>
            </w:pPr>
            <w:r w:rsidRPr="00F5638F">
              <w:rPr>
                <w:rFonts w:asciiTheme="minorHAnsi" w:hAnsiTheme="minorHAnsi" w:cstheme="minorHAnsi"/>
                <w:sz w:val="20"/>
              </w:rPr>
              <w:t xml:space="preserve">Default </w:t>
            </w:r>
            <w:proofErr w:type="spellStart"/>
            <w:r>
              <w:rPr>
                <w:rFonts w:asciiTheme="minorHAnsi" w:hAnsiTheme="minorHAnsi" w:cstheme="minorHAnsi"/>
                <w:sz w:val="20"/>
              </w:rPr>
              <w:t>Servername</w:t>
            </w:r>
            <w:proofErr w:type="spellEnd"/>
            <w:r>
              <w:rPr>
                <w:rFonts w:asciiTheme="minorHAnsi" w:hAnsiTheme="minorHAnsi" w:cstheme="minorHAnsi"/>
                <w:sz w:val="20"/>
              </w:rPr>
              <w:t xml:space="preserve">: </w:t>
            </w:r>
            <w:r w:rsidRPr="00F5638F">
              <w:rPr>
                <w:rFonts w:asciiTheme="minorHAnsi" w:hAnsiTheme="minorHAnsi" w:cstheme="minorHAnsi"/>
                <w:sz w:val="20"/>
              </w:rPr>
              <w:t>Default receive connector to accept SMTP connections from other Exchange Hub Transport servers in the organization</w:t>
            </w:r>
          </w:p>
          <w:p w:rsidR="00936921" w:rsidRDefault="00936921" w:rsidP="00DE2225">
            <w:pPr>
              <w:pStyle w:val="TableNormal2"/>
              <w:numPr>
                <w:ilvl w:val="0"/>
                <w:numId w:val="76"/>
              </w:numPr>
              <w:cnfStyle w:val="000000010000"/>
              <w:rPr>
                <w:rFonts w:asciiTheme="minorHAnsi" w:hAnsiTheme="minorHAnsi" w:cstheme="minorHAnsi"/>
                <w:sz w:val="20"/>
                <w:szCs w:val="18"/>
              </w:rPr>
            </w:pPr>
            <w:r w:rsidRPr="00F5638F">
              <w:rPr>
                <w:rFonts w:asciiTheme="minorHAnsi" w:hAnsiTheme="minorHAnsi" w:cstheme="minorHAnsi"/>
                <w:sz w:val="20"/>
              </w:rPr>
              <w:t xml:space="preserve">Client </w:t>
            </w:r>
            <w:proofErr w:type="spellStart"/>
            <w:r>
              <w:rPr>
                <w:rFonts w:asciiTheme="minorHAnsi" w:hAnsiTheme="minorHAnsi" w:cstheme="minorHAnsi"/>
                <w:sz w:val="20"/>
              </w:rPr>
              <w:t>Servername</w:t>
            </w:r>
            <w:proofErr w:type="spellEnd"/>
            <w:r>
              <w:rPr>
                <w:rFonts w:asciiTheme="minorHAnsi" w:hAnsiTheme="minorHAnsi" w:cstheme="minorHAnsi"/>
                <w:sz w:val="20"/>
              </w:rPr>
              <w:t xml:space="preserve">: </w:t>
            </w:r>
            <w:r w:rsidRPr="00F5638F">
              <w:rPr>
                <w:rFonts w:asciiTheme="minorHAnsi" w:hAnsiTheme="minorHAnsi" w:cstheme="minorHAnsi"/>
                <w:sz w:val="20"/>
              </w:rPr>
              <w:t>Default receive connector to accept connections from  non-MAPI clients such as POP and IMAP clients</w:t>
            </w:r>
          </w:p>
          <w:p w:rsidR="00936921" w:rsidRDefault="00936921" w:rsidP="009C1811">
            <w:pPr>
              <w:pStyle w:val="TableNormal2"/>
              <w:cnfStyle w:val="000000010000"/>
              <w:rPr>
                <w:rFonts w:asciiTheme="minorHAnsi" w:hAnsiTheme="minorHAnsi" w:cstheme="minorHAnsi"/>
                <w:sz w:val="20"/>
              </w:rPr>
            </w:pPr>
            <w:r w:rsidRPr="006C2C0D">
              <w:rPr>
                <w:rFonts w:asciiTheme="minorHAnsi" w:hAnsiTheme="minorHAnsi" w:cstheme="minorHAnsi"/>
                <w:sz w:val="20"/>
              </w:rPr>
              <w:t>Edge Subscription process automatically configures permissions and authentication mechanisms. Anonymous sessions and authenticated sessions are granted different permission sets</w:t>
            </w:r>
            <w:r>
              <w:rPr>
                <w:rFonts w:asciiTheme="minorHAnsi" w:hAnsiTheme="minorHAnsi" w:cstheme="minorHAnsi"/>
                <w:sz w:val="20"/>
              </w:rPr>
              <w:t>.</w:t>
            </w:r>
          </w:p>
          <w:p w:rsidR="003D1763" w:rsidRPr="000A1D50" w:rsidRDefault="003D1763" w:rsidP="009C1811">
            <w:pPr>
              <w:pStyle w:val="TableNormal2"/>
              <w:cnfStyle w:val="000000010000"/>
              <w:rPr>
                <w:rFonts w:asciiTheme="minorHAnsi" w:hAnsiTheme="minorHAnsi" w:cstheme="minorHAnsi"/>
                <w:sz w:val="20"/>
              </w:rPr>
            </w:pPr>
            <w:r>
              <w:rPr>
                <w:rFonts w:asciiTheme="minorHAnsi" w:hAnsiTheme="minorHAnsi" w:cstheme="minorHAnsi"/>
                <w:sz w:val="20"/>
                <w:szCs w:val="18"/>
              </w:rPr>
              <w:t>A dedicated Receive connector will be created for SMTP relay traffic. Please see section 7.4.8 for details.</w:t>
            </w:r>
          </w:p>
        </w:tc>
      </w:tr>
      <w:tr w:rsidR="00820B07" w:rsidRPr="00340727" w:rsidTr="00D11E36">
        <w:trPr>
          <w:cnfStyle w:val="000000100000"/>
          <w:cantSplit/>
        </w:trPr>
        <w:tc>
          <w:tcPr>
            <w:cnfStyle w:val="001000000000"/>
            <w:tcW w:w="2770" w:type="dxa"/>
          </w:tcPr>
          <w:p w:rsidR="00820B07" w:rsidRPr="007046DA" w:rsidRDefault="00820B07" w:rsidP="009C1811">
            <w:pPr>
              <w:pStyle w:val="TableNormal2"/>
              <w:rPr>
                <w:rFonts w:asciiTheme="minorHAnsi" w:hAnsiTheme="minorHAnsi" w:cstheme="minorHAnsi"/>
                <w:sz w:val="20"/>
                <w:szCs w:val="20"/>
              </w:rPr>
            </w:pPr>
            <w:r w:rsidRPr="007046DA">
              <w:rPr>
                <w:rFonts w:asciiTheme="minorHAnsi" w:hAnsiTheme="minorHAnsi" w:cstheme="minorHAnsi"/>
                <w:sz w:val="20"/>
                <w:szCs w:val="20"/>
              </w:rPr>
              <w:t>External Postmaster</w:t>
            </w:r>
          </w:p>
        </w:tc>
        <w:tc>
          <w:tcPr>
            <w:tcW w:w="6348" w:type="dxa"/>
          </w:tcPr>
          <w:p w:rsidR="00820B07" w:rsidRPr="007046DA" w:rsidRDefault="00F5638F" w:rsidP="009C1811">
            <w:pPr>
              <w:pStyle w:val="TableNormal2"/>
              <w:cnfStyle w:val="000000100000"/>
              <w:rPr>
                <w:rFonts w:asciiTheme="minorHAnsi" w:hAnsiTheme="minorHAnsi" w:cstheme="minorHAnsi"/>
                <w:sz w:val="20"/>
                <w:szCs w:val="20"/>
              </w:rPr>
            </w:pPr>
            <w:r>
              <w:rPr>
                <w:rFonts w:asciiTheme="minorHAnsi" w:hAnsiTheme="minorHAnsi" w:cstheme="minorHAnsi"/>
                <w:sz w:val="20"/>
                <w:szCs w:val="20"/>
              </w:rPr>
              <w:t>postmaster@aemedia.com</w:t>
            </w:r>
          </w:p>
        </w:tc>
      </w:tr>
      <w:tr w:rsidR="00820B07" w:rsidRPr="00340727" w:rsidTr="00D11E36">
        <w:trPr>
          <w:cnfStyle w:val="000000010000"/>
          <w:cantSplit/>
        </w:trPr>
        <w:tc>
          <w:tcPr>
            <w:cnfStyle w:val="001000000000"/>
            <w:tcW w:w="2770" w:type="dxa"/>
          </w:tcPr>
          <w:p w:rsidR="00820B07" w:rsidRPr="007046DA" w:rsidRDefault="00820B07" w:rsidP="009C1811">
            <w:pPr>
              <w:pStyle w:val="TableNormal2"/>
              <w:rPr>
                <w:rFonts w:asciiTheme="minorHAnsi" w:hAnsiTheme="minorHAnsi" w:cstheme="minorHAnsi"/>
                <w:sz w:val="20"/>
              </w:rPr>
            </w:pPr>
            <w:r>
              <w:rPr>
                <w:rFonts w:asciiTheme="minorHAnsi" w:hAnsiTheme="minorHAnsi" w:cstheme="minorHAnsi"/>
                <w:sz w:val="20"/>
              </w:rPr>
              <w:t>Exchange 2003 Routing Group Connectors</w:t>
            </w:r>
          </w:p>
        </w:tc>
        <w:tc>
          <w:tcPr>
            <w:tcW w:w="6348" w:type="dxa"/>
          </w:tcPr>
          <w:p w:rsidR="00820B07" w:rsidRPr="007046DA" w:rsidRDefault="00820B07" w:rsidP="009C1811">
            <w:pPr>
              <w:pStyle w:val="TableNormal2"/>
              <w:cnfStyle w:val="000000010000"/>
              <w:rPr>
                <w:rFonts w:asciiTheme="minorHAnsi" w:hAnsiTheme="minorHAnsi" w:cstheme="minorHAnsi"/>
                <w:sz w:val="20"/>
              </w:rPr>
            </w:pPr>
            <w:r>
              <w:rPr>
                <w:rFonts w:asciiTheme="minorHAnsi" w:hAnsiTheme="minorHAnsi" w:cstheme="minorHAnsi"/>
                <w:sz w:val="20"/>
              </w:rPr>
              <w:t>Exchange Server 2010 requires routing group connector(s) to be deployed between the Exchange Server 2003 and Exchange Server 2010 systems.  When multiple routing group connectors are deployed minor link state changes need to be suppressed on ALL Exchange 2003 servers.</w:t>
            </w:r>
          </w:p>
        </w:tc>
      </w:tr>
    </w:tbl>
    <w:p w:rsidR="00D11E36" w:rsidRDefault="00820B07" w:rsidP="008D4720">
      <w:pPr>
        <w:pStyle w:val="Caption"/>
        <w:rPr>
          <w:rFonts w:eastAsia="Calibri" w:cs="Calibri"/>
          <w:b/>
          <w:sz w:val="24"/>
          <w:szCs w:val="24"/>
        </w:rPr>
      </w:pPr>
      <w:r>
        <w:t xml:space="preserve">Table </w:t>
      </w:r>
      <w:r w:rsidR="00BD1BEF">
        <w:fldChar w:fldCharType="begin"/>
      </w:r>
      <w:r>
        <w:instrText xml:space="preserve"> SEQ Table \* ARABIC </w:instrText>
      </w:r>
      <w:r w:rsidR="00BD1BEF">
        <w:fldChar w:fldCharType="separate"/>
      </w:r>
      <w:r w:rsidR="008810D3">
        <w:rPr>
          <w:noProof/>
        </w:rPr>
        <w:t>71</w:t>
      </w:r>
      <w:r w:rsidR="00BD1BEF">
        <w:fldChar w:fldCharType="end"/>
      </w:r>
      <w:r>
        <w:t>: Contingency HUB Transport Configuration Parameters</w:t>
      </w:r>
      <w:bookmarkStart w:id="186" w:name="_Toc254638948"/>
    </w:p>
    <w:p w:rsidR="009E2B1C" w:rsidRDefault="009E2B1C" w:rsidP="006F2125">
      <w:pPr>
        <w:pStyle w:val="Heading3Numbered"/>
      </w:pPr>
      <w:bookmarkStart w:id="187" w:name="_Toc328637989"/>
      <w:r>
        <w:t>SMTP Relay for Applications</w:t>
      </w:r>
      <w:bookmarkEnd w:id="187"/>
      <w:r>
        <w:t xml:space="preserve"> </w:t>
      </w:r>
    </w:p>
    <w:p w:rsidR="009E2B1C" w:rsidRPr="009E2B1C" w:rsidRDefault="009E2B1C" w:rsidP="009E2B1C">
      <w:r w:rsidRPr="009E2B1C">
        <w:t xml:space="preserve">Exchange 2010 automatically load balances all intra-organization message traffic between Edge Transport, Hub Transport, and Mailbox servers using enhanced DNS. However, this functionality doesn't cover the load balancing of messages received from non-Exchange sources such as external mail servers, third-party anti-spam or antivirus solutions, </w:t>
      </w:r>
      <w:r w:rsidR="00EE44DB" w:rsidRPr="009E2B1C">
        <w:t>and any</w:t>
      </w:r>
      <w:r w:rsidRPr="009E2B1C">
        <w:t xml:space="preserve"> internal mail servers outside your Exchange organization, line-of-business (LOB) applications, and POP-based or IMAP-based e-mail clients.</w:t>
      </w:r>
    </w:p>
    <w:p w:rsidR="009E2B1C" w:rsidRPr="009E2B1C" w:rsidRDefault="009E2B1C" w:rsidP="009E2B1C">
      <w:r>
        <w:t>Aegis Media will use Load balancers to</w:t>
      </w:r>
      <w:r w:rsidRPr="009E2B1C">
        <w:t xml:space="preserve"> </w:t>
      </w:r>
      <w:r>
        <w:t>Applications</w:t>
      </w:r>
      <w:r w:rsidRPr="009E2B1C">
        <w:t xml:space="preserve"> mail sources, </w:t>
      </w:r>
      <w:r>
        <w:t>Aegis Media</w:t>
      </w:r>
      <w:r w:rsidRPr="009E2B1C">
        <w:t xml:space="preserve"> </w:t>
      </w:r>
      <w:r>
        <w:t>will</w:t>
      </w:r>
      <w:r w:rsidRPr="009E2B1C">
        <w:t xml:space="preserve"> load balance incoming SMTP traffic using a unified SMTP namespace (such as smtp.</w:t>
      </w:r>
      <w:r>
        <w:t>aemedia</w:t>
      </w:r>
      <w:r w:rsidRPr="009E2B1C">
        <w:t>.com</w:t>
      </w:r>
      <w:r>
        <w:t xml:space="preserve"> for port 25 and 587</w:t>
      </w:r>
      <w:r w:rsidRPr="009E2B1C">
        <w:t xml:space="preserve">) that distributes external e-mail messages across the transport servers within the organization. </w:t>
      </w:r>
    </w:p>
    <w:p w:rsidR="009E2B1C" w:rsidRDefault="009E2B1C" w:rsidP="00550A92">
      <w:r>
        <w:t>As Aegis is</w:t>
      </w:r>
      <w:r w:rsidRPr="009E2B1C">
        <w:t xml:space="preserve"> plan</w:t>
      </w:r>
      <w:r>
        <w:t>ning</w:t>
      </w:r>
      <w:r w:rsidRPr="009E2B1C">
        <w:t xml:space="preserve"> on placing a load balancing solution in front of your Hub Transport servers</w:t>
      </w:r>
      <w:r>
        <w:t xml:space="preserve"> for the SMTP relay traffic</w:t>
      </w:r>
      <w:r w:rsidRPr="009E2B1C">
        <w:t xml:space="preserve">, </w:t>
      </w:r>
      <w:r w:rsidR="00B03490">
        <w:t>Aegis will</w:t>
      </w:r>
      <w:r w:rsidRPr="009E2B1C">
        <w:t xml:space="preserve"> create a separate Receive connector for that purpose and make sure that only traffic processed by that particular connector is subject to load balancing. This can be achieved by adding an additional IP address to the Hub Transport server and associating this IP address with the new Receive connector. In addition, the </w:t>
      </w:r>
      <w:r w:rsidRPr="009E2B1C">
        <w:rPr>
          <w:b/>
          <w:bCs/>
        </w:rPr>
        <w:t>Exchange Server authentication</w:t>
      </w:r>
      <w:r w:rsidRPr="009E2B1C">
        <w:t xml:space="preserve"> option should be disabled on the Receive connector to ensure Exchange traffic doesn’t route over it. </w:t>
      </w:r>
    </w:p>
    <w:p w:rsidR="00B03490" w:rsidRPr="009E2B1C" w:rsidRDefault="00B03490" w:rsidP="00550A92">
      <w:r>
        <w:t xml:space="preserve">Please see the details of receive connector in section </w:t>
      </w:r>
      <w:r w:rsidR="00BD1BEF">
        <w:fldChar w:fldCharType="begin"/>
      </w:r>
      <w:r>
        <w:instrText xml:space="preserve"> REF _Ref326237329 \r \h </w:instrText>
      </w:r>
      <w:r w:rsidR="00BD1BEF">
        <w:fldChar w:fldCharType="separate"/>
      </w:r>
      <w:r w:rsidR="008810D3">
        <w:t>7.4.9</w:t>
      </w:r>
      <w:r w:rsidR="00BD1BEF">
        <w:fldChar w:fldCharType="end"/>
      </w:r>
      <w:r>
        <w:t>.</w:t>
      </w:r>
    </w:p>
    <w:p w:rsidR="006F2125" w:rsidRDefault="006F2125" w:rsidP="006F2125">
      <w:pPr>
        <w:pStyle w:val="Heading3Numbered"/>
      </w:pPr>
      <w:bookmarkStart w:id="188" w:name="_Toc328637990"/>
      <w:r>
        <w:t>Accepted Domains</w:t>
      </w:r>
      <w:bookmarkEnd w:id="188"/>
    </w:p>
    <w:p w:rsidR="006F2125" w:rsidRDefault="006F2125" w:rsidP="006F2125">
      <w:r>
        <w:t xml:space="preserve">Accepted domains need to be configured in </w:t>
      </w:r>
      <w:r w:rsidR="00A83B44">
        <w:t xml:space="preserve">Architecture and Design for Microsoft </w:t>
      </w:r>
      <w:r>
        <w:t xml:space="preserve">Exchange </w:t>
      </w:r>
      <w:r w:rsidR="00A83B44">
        <w:t xml:space="preserve">Server </w:t>
      </w:r>
      <w:r>
        <w:t xml:space="preserve">2010.  </w:t>
      </w:r>
      <w:r w:rsidR="000A1D50">
        <w:t>Aegis Media</w:t>
      </w:r>
      <w:r>
        <w:t xml:space="preserve"> will accept mail for the following domains: </w:t>
      </w:r>
    </w:p>
    <w:tbl>
      <w:tblPr>
        <w:tblStyle w:val="TableGrid13"/>
        <w:tblW w:w="0" w:type="auto"/>
        <w:tblLook w:val="04A0"/>
      </w:tblPr>
      <w:tblGrid>
        <w:gridCol w:w="3090"/>
        <w:gridCol w:w="2851"/>
      </w:tblGrid>
      <w:tr w:rsidR="006F2125" w:rsidRPr="00B50BBB" w:rsidTr="00D11E36">
        <w:trPr>
          <w:cnfStyle w:val="100000000000"/>
          <w:tblHeader/>
        </w:trPr>
        <w:tc>
          <w:tcPr>
            <w:cnfStyle w:val="001000000000"/>
            <w:tcW w:w="3090" w:type="dxa"/>
          </w:tcPr>
          <w:p w:rsidR="006F2125" w:rsidRPr="00B50BBB" w:rsidRDefault="00285193" w:rsidP="006F2125">
            <w:pPr>
              <w:pStyle w:val="TableNormal2"/>
              <w:rPr>
                <w:rFonts w:asciiTheme="minorHAnsi" w:hAnsiTheme="minorHAnsi" w:cstheme="minorHAnsi"/>
                <w:sz w:val="20"/>
              </w:rPr>
            </w:pPr>
            <w:r w:rsidRPr="00285193">
              <w:rPr>
                <w:rFonts w:asciiTheme="minorHAnsi" w:hAnsiTheme="minorHAnsi" w:cstheme="minorHAnsi"/>
                <w:sz w:val="20"/>
              </w:rPr>
              <w:t>SMTP Domain</w:t>
            </w:r>
          </w:p>
        </w:tc>
        <w:tc>
          <w:tcPr>
            <w:tcW w:w="2851" w:type="dxa"/>
          </w:tcPr>
          <w:p w:rsidR="006F2125" w:rsidRPr="00B50BBB" w:rsidRDefault="00285193" w:rsidP="006F2125">
            <w:pPr>
              <w:pStyle w:val="TableNormal2"/>
              <w:cnfStyle w:val="100000000000"/>
              <w:rPr>
                <w:rFonts w:asciiTheme="minorHAnsi" w:hAnsiTheme="minorHAnsi" w:cstheme="minorHAnsi"/>
                <w:sz w:val="20"/>
              </w:rPr>
            </w:pPr>
            <w:r w:rsidRPr="00285193">
              <w:rPr>
                <w:rFonts w:asciiTheme="minorHAnsi" w:hAnsiTheme="minorHAnsi" w:cstheme="minorHAnsi"/>
                <w:sz w:val="20"/>
              </w:rPr>
              <w:t>Type</w:t>
            </w:r>
          </w:p>
        </w:tc>
      </w:tr>
      <w:tr w:rsidR="006F2125" w:rsidRPr="00B50BBB" w:rsidTr="000A6CB3">
        <w:trPr>
          <w:cnfStyle w:val="000000100000"/>
        </w:trPr>
        <w:tc>
          <w:tcPr>
            <w:cnfStyle w:val="001000000000"/>
            <w:tcW w:w="3090" w:type="dxa"/>
          </w:tcPr>
          <w:tbl>
            <w:tblPr>
              <w:tblW w:w="2860" w:type="dxa"/>
              <w:tblLook w:val="04A0"/>
            </w:tblPr>
            <w:tblGrid>
              <w:gridCol w:w="2860"/>
            </w:tblGrid>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lastRenderedPageBreak/>
                    <w:t>21twentyone.com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aaamedia.com.tw</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aca-demy.co.uk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acteurope.eu.com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aegisignition.com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aegis-kinder-jugendhilfe.de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aegismedia.com.au</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aegisplc.co.uk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aegisplc.com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proofErr w:type="spellStart"/>
                  <w:r w:rsidRPr="00454F3C">
                    <w:rPr>
                      <w:rFonts w:eastAsia="Times New Roman" w:cs="Calibri"/>
                      <w:color w:val="000000"/>
                      <w:szCs w:val="22"/>
                      <w:lang w:eastAsia="en-US"/>
                    </w:rPr>
                    <w:t>aemedia.asia</w:t>
                  </w:r>
                  <w:proofErr w:type="spellEnd"/>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aemedia.com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aemedia.de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aemedia.dk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aemedia.fi</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aemedia.ie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aemedia-resolutions.com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aemedia-resolutions.de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aemedia-resolutions-tr.com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aemediatrade.com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proofErr w:type="spellStart"/>
                  <w:r w:rsidRPr="00454F3C">
                    <w:rPr>
                      <w:rFonts w:eastAsia="Times New Roman" w:cs="Calibri"/>
                      <w:color w:val="000000"/>
                      <w:szCs w:val="22"/>
                      <w:lang w:eastAsia="en-US"/>
                    </w:rPr>
                    <w:t>aevolve.asia</w:t>
                  </w:r>
                  <w:proofErr w:type="spellEnd"/>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aevolve.com.my</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alban.co.uk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amdeepblue.com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ammomarketing.com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amnetgroup.com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anepiccompany.com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apollomarketing.com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apollo-marketing.com.au</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bebrandx.com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bemarvellous.com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blue-am.com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bluestreak.com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bookmark.nl</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bornlondon.com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brandscope.co.in</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proofErr w:type="spellStart"/>
                  <w:r w:rsidRPr="00454F3C">
                    <w:rPr>
                      <w:rFonts w:eastAsia="Times New Roman" w:cs="Calibri"/>
                      <w:color w:val="000000"/>
                      <w:szCs w:val="22"/>
                      <w:lang w:eastAsia="en-US"/>
                    </w:rPr>
                    <w:t>brandscope.in</w:t>
                  </w:r>
                  <w:proofErr w:type="spellEnd"/>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brandxlab.com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carat.co.th</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carat.co.uk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carat.com.cn</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carat.com.tr</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carat.dk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carat.fi</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lastRenderedPageBreak/>
                    <w:t>carat.ie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proofErr w:type="spellStart"/>
                  <w:r w:rsidRPr="00454F3C">
                    <w:rPr>
                      <w:rFonts w:eastAsia="Times New Roman" w:cs="Calibri"/>
                      <w:color w:val="000000"/>
                      <w:szCs w:val="22"/>
                      <w:lang w:eastAsia="en-US"/>
                    </w:rPr>
                    <w:t>carat.it</w:t>
                  </w:r>
                  <w:proofErr w:type="spellEnd"/>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proofErr w:type="spellStart"/>
                  <w:r w:rsidRPr="00454F3C">
                    <w:rPr>
                      <w:rFonts w:eastAsia="Times New Roman" w:cs="Calibri"/>
                      <w:color w:val="000000"/>
                      <w:szCs w:val="22"/>
                      <w:lang w:eastAsia="en-US"/>
                    </w:rPr>
                    <w:t>carat.no</w:t>
                  </w:r>
                  <w:proofErr w:type="spellEnd"/>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carat.se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carat21.de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carat-berlin.de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caratcanada.com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caratculture.com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carat-ddorf.de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caratdeepblue.dk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carat-direct.de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caratdisneyteam.com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carat-expert.de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caratfresh.com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carat-hamburg.de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caratinteractive.com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carat-jobs.de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carat-kinder-jugendhilfe.de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caratmedia.com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carat-muenchen.de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carat-na.com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carat-sponsorship.de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caratsponsorship.dk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carat-trade.com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carat-wiesbaden.de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checkit.nl</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chewing-com.com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clownfish.co.uk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clownfishmarketing.co.uk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clownfishmarketing.com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concord.co.uk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connectfactory.com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copernicusmarketing.com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creasy.fr</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creo.biz</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proofErr w:type="spellStart"/>
                  <w:r w:rsidRPr="00454F3C">
                    <w:rPr>
                      <w:rFonts w:eastAsia="Times New Roman" w:cs="Calibri"/>
                      <w:color w:val="000000"/>
                      <w:szCs w:val="22"/>
                      <w:lang w:eastAsia="en-US"/>
                    </w:rPr>
                    <w:t>creooslo.no</w:t>
                  </w:r>
                  <w:proofErr w:type="spellEnd"/>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cursor-media.com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de-construct.com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deconstruct.nl</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de-construct.nl</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deepblue-belgium.com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deepbluedenmark.dk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deepbluesa.com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diffiniti.com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lastRenderedPageBreak/>
                    <w:t>diffiniti.ie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digitalmadesimple.tv</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directhome.dk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directly.dk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directly.fi</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dist.se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distcreative.com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distcreative.dk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domingopr.se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proofErr w:type="spellStart"/>
                  <w:r w:rsidRPr="00454F3C">
                    <w:rPr>
                      <w:rFonts w:eastAsia="Times New Roman" w:cs="Calibri"/>
                      <w:color w:val="000000"/>
                      <w:szCs w:val="22"/>
                      <w:lang w:eastAsia="en-US"/>
                    </w:rPr>
                    <w:t>doosra.in</w:t>
                  </w:r>
                  <w:proofErr w:type="spellEnd"/>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driven-llc.com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dr-pichutta.de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eccla.fr</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electric-avenue.com.sg</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elink-ad.com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e-medianet.com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proofErr w:type="spellStart"/>
                  <w:r w:rsidRPr="00454F3C">
                    <w:rPr>
                      <w:rFonts w:eastAsia="Times New Roman" w:cs="Calibri"/>
                      <w:color w:val="000000"/>
                      <w:szCs w:val="22"/>
                      <w:lang w:eastAsia="en-US"/>
                    </w:rPr>
                    <w:t>extenseo.be</w:t>
                  </w:r>
                  <w:proofErr w:type="spellEnd"/>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fcm.co.za</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featherbrooksbank.co.uk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freestyleinteractive.com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freshactivation.com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genesismedia.com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genesisvizeum.com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glueisobar.com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gluelondon.com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haystac.co.nz</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haystac.com.sg</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healthcaremedia.eu.com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healthcaremediaeurope.com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heartland-cn.com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hme.eu.com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hms-carat.de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hms-groupvizeum.de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hms-wiesbaden.de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hyperspace.com.sg</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hyperspacedigital.com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if.net.my</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igk.co.kr</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implicom.com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ingeniointeractiva.es</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ingeniomedia.es</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insightresearch.dk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proofErr w:type="spellStart"/>
                  <w:r w:rsidRPr="00454F3C">
                    <w:rPr>
                      <w:rFonts w:eastAsia="Times New Roman" w:cs="Calibri"/>
                      <w:color w:val="000000"/>
                      <w:szCs w:val="22"/>
                      <w:lang w:eastAsia="en-US"/>
                    </w:rPr>
                    <w:t>iprospect.be</w:t>
                  </w:r>
                  <w:proofErr w:type="spellEnd"/>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iprospect.ca</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lastRenderedPageBreak/>
                    <w:t>iprospect.co.kr</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iprospect.co.nz</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iprospect.co.uk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iprospect.com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iprospect.com.au</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iprospect.com.cn</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iprospect.com.hk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iprospect.com.my</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iprospect.com.sg</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iprospect.com.tr</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iprospect.com.tw</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iprospect.dk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iprospect.es</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iprospect.fi</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proofErr w:type="spellStart"/>
                  <w:r w:rsidRPr="00454F3C">
                    <w:rPr>
                      <w:rFonts w:eastAsia="Times New Roman" w:cs="Calibri"/>
                      <w:color w:val="000000"/>
                      <w:szCs w:val="22"/>
                      <w:lang w:eastAsia="en-US"/>
                    </w:rPr>
                    <w:t>iprospect.in</w:t>
                  </w:r>
                  <w:proofErr w:type="spellEnd"/>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proofErr w:type="spellStart"/>
                  <w:r w:rsidRPr="00454F3C">
                    <w:rPr>
                      <w:rFonts w:eastAsia="Times New Roman" w:cs="Calibri"/>
                      <w:color w:val="000000"/>
                      <w:szCs w:val="22"/>
                      <w:lang w:eastAsia="en-US"/>
                    </w:rPr>
                    <w:t>iprospect.no</w:t>
                  </w:r>
                  <w:proofErr w:type="spellEnd"/>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iprospect.pt</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iprospect.se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iprospectmanchester.co.uk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iprospectmanchester.com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iprospect-wiesbaden.de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isobar.com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isobar.dk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isobar.ie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isobar.net</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isobar.nl</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proofErr w:type="spellStart"/>
                  <w:r w:rsidRPr="00454F3C">
                    <w:rPr>
                      <w:rFonts w:eastAsia="Times New Roman" w:cs="Calibri"/>
                      <w:color w:val="000000"/>
                      <w:szCs w:val="22"/>
                      <w:lang w:eastAsia="en-US"/>
                    </w:rPr>
                    <w:t>isobar.no</w:t>
                  </w:r>
                  <w:proofErr w:type="spellEnd"/>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isobaraustralia.com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isobaraustralia.com.au</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isobarcommunications.com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isobarcommunications.dk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jjpartners.se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jjpexperience.com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jnjmediacare.com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jplusmediacare.com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jumptank.com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justinternational.com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justmedia.co.uk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kobalt.nl</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kobaltmedia.nl</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magictouch.im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magictouch.net</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marvellous.fr</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proofErr w:type="spellStart"/>
                  <w:r w:rsidRPr="00454F3C">
                    <w:rPr>
                      <w:rFonts w:eastAsia="Times New Roman" w:cs="Calibri"/>
                      <w:color w:val="000000"/>
                      <w:szCs w:val="22"/>
                      <w:lang w:eastAsia="en-US"/>
                    </w:rPr>
                    <w:t>marvellous.no</w:t>
                  </w:r>
                  <w:proofErr w:type="spellEnd"/>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lastRenderedPageBreak/>
                    <w:t>marvellousmobile.dk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marvellousmobile.fi</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marvellousmobile.fr</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proofErr w:type="spellStart"/>
                  <w:r w:rsidRPr="00454F3C">
                    <w:rPr>
                      <w:rFonts w:eastAsia="Times New Roman" w:cs="Calibri"/>
                      <w:color w:val="000000"/>
                      <w:szCs w:val="22"/>
                      <w:lang w:eastAsia="en-US"/>
                    </w:rPr>
                    <w:t>marvellousmobile.no</w:t>
                  </w:r>
                  <w:proofErr w:type="spellEnd"/>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marvellousmobile.se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mecsa.co.za</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mediabureauet.dk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medialand.nl</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mediamnt.com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mediapool.ee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mediasal.es</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mediekompetens.dk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proofErr w:type="spellStart"/>
                  <w:r w:rsidRPr="00454F3C">
                    <w:rPr>
                      <w:rFonts w:eastAsia="Times New Roman" w:cs="Calibri"/>
                      <w:color w:val="000000"/>
                      <w:szCs w:val="22"/>
                      <w:lang w:eastAsia="en-US"/>
                    </w:rPr>
                    <w:t>mencompany.it</w:t>
                  </w:r>
                  <w:proofErr w:type="spellEnd"/>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mindblossom.com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minigetawaystockholm.com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molecular.com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morgagni33.it</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msm-wiesbaden.de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mvmediagroup.co.uk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mv-online.co.uk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mwoffice.de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netthink.es</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netthinkisobar.es</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onedigital.com.au</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open-outdoor.com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outdoorvision.com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planete-interactive.com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planint.com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posterscope.co.uk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posterscope.com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posterscope.com.cn</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posterscope.de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posterscope.fi</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posterscope.hu</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ppma.com.cn</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promotions-online.com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promovator.dk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promovator.se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psiad.com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psiad-cn.com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publistory.fr</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qamedia.com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rangeonlinemedia.com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rapidsa.co.za</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lastRenderedPageBreak/>
                    <w:t>ribersports.com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rmsarcar.ch</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rmsarcar.com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safecom.com.au</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proofErr w:type="spellStart"/>
                  <w:r w:rsidRPr="00454F3C">
                    <w:rPr>
                      <w:rFonts w:eastAsia="Times New Roman" w:cs="Calibri"/>
                      <w:color w:val="000000"/>
                      <w:szCs w:val="22"/>
                      <w:lang w:eastAsia="en-US"/>
                    </w:rPr>
                    <w:t>smartdata.be</w:t>
                  </w:r>
                  <w:proofErr w:type="spellEnd"/>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sourceooh.com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stb.com.ph</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suddenly.dk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suddenly.fi</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suddenly.se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proofErr w:type="spellStart"/>
                  <w:r w:rsidRPr="00454F3C">
                    <w:rPr>
                      <w:rFonts w:eastAsia="Times New Roman" w:cs="Calibri"/>
                      <w:color w:val="000000"/>
                      <w:szCs w:val="22"/>
                      <w:lang w:eastAsia="en-US"/>
                    </w:rPr>
                    <w:t>suddenlyoslo.no</w:t>
                  </w:r>
                  <w:proofErr w:type="spellEnd"/>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synergybe.co.nz</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taconi.co.uk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teamsri.com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teamta.com.au</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teamvelocity.com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thisispr.se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tillwembley.se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tkzo.net</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view.pt</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viewisobar.com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viewisobar.pt</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vividsport.com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vizeum.com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vizeum.com.au</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vizeum.com.cn</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vizeum.dk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vizeum.fi</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vizeum.ie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vizeum.nl</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proofErr w:type="spellStart"/>
                  <w:r w:rsidRPr="00454F3C">
                    <w:rPr>
                      <w:rFonts w:eastAsia="Times New Roman" w:cs="Calibri"/>
                      <w:color w:val="000000"/>
                      <w:szCs w:val="22"/>
                      <w:lang w:eastAsia="en-US"/>
                    </w:rPr>
                    <w:t>vizeum.no</w:t>
                  </w:r>
                  <w:proofErr w:type="spellEnd"/>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vizeum.se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wearesuperglue.com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whitesheep.fi</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wwwins.com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wwwins.com.hk</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xenion.de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xenionisobar.de</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yourfreshworld.com</w:t>
                  </w:r>
                </w:p>
              </w:tc>
            </w:tr>
            <w:tr w:rsidR="00454F3C" w:rsidRPr="00454F3C" w:rsidTr="00454F3C">
              <w:trPr>
                <w:trHeight w:val="300"/>
              </w:trPr>
              <w:tc>
                <w:tcPr>
                  <w:tcW w:w="2860" w:type="dxa"/>
                  <w:tcBorders>
                    <w:top w:val="nil"/>
                    <w:left w:val="nil"/>
                    <w:bottom w:val="nil"/>
                    <w:right w:val="nil"/>
                  </w:tcBorders>
                  <w:shd w:val="clear" w:color="auto" w:fill="auto"/>
                  <w:noWrap/>
                  <w:vAlign w:val="bottom"/>
                  <w:hideMark/>
                </w:tcPr>
                <w:p w:rsidR="00454F3C" w:rsidRPr="00454F3C" w:rsidRDefault="00454F3C" w:rsidP="00454F3C">
                  <w:pPr>
                    <w:spacing w:after="0" w:line="240" w:lineRule="auto"/>
                    <w:rPr>
                      <w:rFonts w:eastAsia="Times New Roman" w:cs="Calibri"/>
                      <w:color w:val="000000"/>
                      <w:szCs w:val="22"/>
                      <w:lang w:eastAsia="en-US"/>
                    </w:rPr>
                  </w:pPr>
                  <w:r w:rsidRPr="00454F3C">
                    <w:rPr>
                      <w:rFonts w:eastAsia="Times New Roman" w:cs="Calibri"/>
                      <w:color w:val="000000"/>
                      <w:szCs w:val="22"/>
                      <w:lang w:eastAsia="en-US"/>
                    </w:rPr>
                    <w:t>zoomnews.dk</w:t>
                  </w:r>
                </w:p>
              </w:tc>
            </w:tr>
          </w:tbl>
          <w:p w:rsidR="006F2125" w:rsidRPr="00B50BBB" w:rsidRDefault="006F2125" w:rsidP="006F2125">
            <w:pPr>
              <w:pStyle w:val="TableNormal2"/>
              <w:rPr>
                <w:rFonts w:asciiTheme="minorHAnsi" w:hAnsiTheme="minorHAnsi" w:cstheme="minorHAnsi"/>
                <w:sz w:val="20"/>
                <w:szCs w:val="20"/>
              </w:rPr>
            </w:pPr>
          </w:p>
        </w:tc>
        <w:tc>
          <w:tcPr>
            <w:tcW w:w="2851" w:type="dxa"/>
          </w:tcPr>
          <w:p w:rsidR="006F2125" w:rsidRPr="00B50BBB" w:rsidRDefault="00285193" w:rsidP="006F2125">
            <w:pPr>
              <w:pStyle w:val="TableNormal2"/>
              <w:cnfStyle w:val="000000100000"/>
              <w:rPr>
                <w:rFonts w:asciiTheme="minorHAnsi" w:hAnsiTheme="minorHAnsi" w:cstheme="minorHAnsi"/>
                <w:sz w:val="20"/>
                <w:szCs w:val="20"/>
              </w:rPr>
            </w:pPr>
            <w:r w:rsidRPr="00285193">
              <w:rPr>
                <w:rFonts w:asciiTheme="minorHAnsi" w:hAnsiTheme="minorHAnsi" w:cstheme="minorHAnsi"/>
                <w:sz w:val="20"/>
                <w:szCs w:val="20"/>
              </w:rPr>
              <w:lastRenderedPageBreak/>
              <w:t>Authoritative</w:t>
            </w:r>
          </w:p>
        </w:tc>
      </w:tr>
    </w:tbl>
    <w:p w:rsidR="006F2125" w:rsidRPr="006F2125" w:rsidRDefault="000A6CB3" w:rsidP="000A6CB3">
      <w:pPr>
        <w:pStyle w:val="Caption"/>
      </w:pPr>
      <w:r>
        <w:lastRenderedPageBreak/>
        <w:t xml:space="preserve">Table </w:t>
      </w:r>
      <w:r w:rsidR="00BD1BEF">
        <w:fldChar w:fldCharType="begin"/>
      </w:r>
      <w:r>
        <w:instrText xml:space="preserve"> SEQ Table \* ARABIC </w:instrText>
      </w:r>
      <w:r w:rsidR="00BD1BEF">
        <w:fldChar w:fldCharType="separate"/>
      </w:r>
      <w:r w:rsidR="008810D3">
        <w:rPr>
          <w:noProof/>
        </w:rPr>
        <w:t>72</w:t>
      </w:r>
      <w:r w:rsidR="00BD1BEF">
        <w:fldChar w:fldCharType="end"/>
      </w:r>
      <w:r>
        <w:t>: Accepted Domains</w:t>
      </w:r>
    </w:p>
    <w:p w:rsidR="006F2125" w:rsidRDefault="006F2125" w:rsidP="006F2125">
      <w:pPr>
        <w:pStyle w:val="Heading3Numbered"/>
      </w:pPr>
      <w:bookmarkStart w:id="189" w:name="_Toc328637991"/>
      <w:r>
        <w:lastRenderedPageBreak/>
        <w:t>Remote Domains</w:t>
      </w:r>
      <w:bookmarkEnd w:id="189"/>
    </w:p>
    <w:p w:rsidR="006F2125" w:rsidRDefault="006F2125" w:rsidP="006F2125">
      <w:r w:rsidRPr="00657044">
        <w:t xml:space="preserve">Remote Domains </w:t>
      </w:r>
      <w:r>
        <w:t>are used by</w:t>
      </w:r>
      <w:r w:rsidRPr="00657044">
        <w:t xml:space="preserve"> Exchange </w:t>
      </w:r>
      <w:r>
        <w:t xml:space="preserve">to </w:t>
      </w:r>
      <w:r w:rsidR="00A83B44">
        <w:t xml:space="preserve">validate </w:t>
      </w:r>
      <w:r>
        <w:t>mail flow to remote domains is handled appropriately.  The following remote domains will be configured as follows:</w:t>
      </w:r>
    </w:p>
    <w:tbl>
      <w:tblPr>
        <w:tblStyle w:val="TableGrid13"/>
        <w:tblW w:w="0" w:type="auto"/>
        <w:tblLook w:val="04A0"/>
      </w:tblPr>
      <w:tblGrid>
        <w:gridCol w:w="1944"/>
        <w:gridCol w:w="1938"/>
        <w:gridCol w:w="3367"/>
        <w:gridCol w:w="1659"/>
      </w:tblGrid>
      <w:tr w:rsidR="006F2125" w:rsidTr="000A6CB3">
        <w:trPr>
          <w:cnfStyle w:val="100000000000"/>
        </w:trPr>
        <w:tc>
          <w:tcPr>
            <w:cnfStyle w:val="001000000000"/>
            <w:tcW w:w="1944" w:type="dxa"/>
          </w:tcPr>
          <w:p w:rsidR="006F2125" w:rsidRPr="007D0C48" w:rsidRDefault="006F2125" w:rsidP="003B065D">
            <w:r w:rsidRPr="007D0C48">
              <w:t>Name</w:t>
            </w:r>
          </w:p>
        </w:tc>
        <w:tc>
          <w:tcPr>
            <w:tcW w:w="1938" w:type="dxa"/>
          </w:tcPr>
          <w:p w:rsidR="006F2125" w:rsidRPr="007D0C48" w:rsidRDefault="006F2125" w:rsidP="003B065D">
            <w:pPr>
              <w:cnfStyle w:val="100000000000"/>
            </w:pPr>
            <w:r w:rsidRPr="007D0C48">
              <w:t>Domain</w:t>
            </w:r>
          </w:p>
        </w:tc>
        <w:tc>
          <w:tcPr>
            <w:tcW w:w="3367" w:type="dxa"/>
          </w:tcPr>
          <w:p w:rsidR="006F2125" w:rsidRPr="007D0C48" w:rsidRDefault="006F2125" w:rsidP="003B065D">
            <w:pPr>
              <w:cnfStyle w:val="100000000000"/>
            </w:pPr>
            <w:r w:rsidRPr="007D0C48">
              <w:t>Option</w:t>
            </w:r>
          </w:p>
        </w:tc>
        <w:tc>
          <w:tcPr>
            <w:tcW w:w="1659" w:type="dxa"/>
          </w:tcPr>
          <w:p w:rsidR="006F2125" w:rsidRPr="007D0C48" w:rsidRDefault="006F2125" w:rsidP="003B065D">
            <w:pPr>
              <w:cnfStyle w:val="100000000000"/>
            </w:pPr>
            <w:r w:rsidRPr="007D0C48">
              <w:t>Setting</w:t>
            </w:r>
          </w:p>
        </w:tc>
      </w:tr>
      <w:tr w:rsidR="006F2125" w:rsidTr="000A6CB3">
        <w:trPr>
          <w:cnfStyle w:val="000000100000"/>
        </w:trPr>
        <w:tc>
          <w:tcPr>
            <w:cnfStyle w:val="001000000000"/>
            <w:tcW w:w="1944" w:type="dxa"/>
            <w:vMerge w:val="restart"/>
          </w:tcPr>
          <w:p w:rsidR="006F2125" w:rsidRPr="007D0C48" w:rsidRDefault="006F2125" w:rsidP="003B065D">
            <w:pPr>
              <w:rPr>
                <w:b w:val="0"/>
              </w:rPr>
            </w:pPr>
            <w:r w:rsidRPr="007D0C48">
              <w:rPr>
                <w:b w:val="0"/>
              </w:rPr>
              <w:t>Default</w:t>
            </w:r>
          </w:p>
        </w:tc>
        <w:tc>
          <w:tcPr>
            <w:tcW w:w="1938" w:type="dxa"/>
            <w:vMerge w:val="restart"/>
          </w:tcPr>
          <w:p w:rsidR="006F2125" w:rsidRPr="007D0C48" w:rsidRDefault="006F2125" w:rsidP="003B065D">
            <w:pPr>
              <w:cnfStyle w:val="000000100000"/>
              <w:rPr>
                <w:b/>
              </w:rPr>
            </w:pPr>
            <w:r w:rsidRPr="007D0C48">
              <w:rPr>
                <w:b/>
              </w:rPr>
              <w:t>*</w:t>
            </w:r>
          </w:p>
        </w:tc>
        <w:tc>
          <w:tcPr>
            <w:tcW w:w="3367" w:type="dxa"/>
          </w:tcPr>
          <w:p w:rsidR="006F2125" w:rsidRPr="007D0C48" w:rsidRDefault="006F2125" w:rsidP="003B065D">
            <w:pPr>
              <w:cnfStyle w:val="000000100000"/>
            </w:pPr>
            <w:r w:rsidRPr="007D0C48">
              <w:t>Specify out-of-office message types delivered to this remote domain</w:t>
            </w:r>
          </w:p>
        </w:tc>
        <w:tc>
          <w:tcPr>
            <w:tcW w:w="1659" w:type="dxa"/>
          </w:tcPr>
          <w:p w:rsidR="006F2125" w:rsidRPr="007D0C48" w:rsidRDefault="006F2125" w:rsidP="003B065D">
            <w:pPr>
              <w:cnfStyle w:val="000000100000"/>
            </w:pPr>
            <w:r w:rsidRPr="007D0C48">
              <w:t>Allow external out-of-office messages only</w:t>
            </w:r>
          </w:p>
        </w:tc>
      </w:tr>
      <w:tr w:rsidR="006F2125" w:rsidTr="000A6CB3">
        <w:trPr>
          <w:cnfStyle w:val="000000010000"/>
        </w:trPr>
        <w:tc>
          <w:tcPr>
            <w:cnfStyle w:val="001000000000"/>
            <w:tcW w:w="1944" w:type="dxa"/>
            <w:vMerge/>
          </w:tcPr>
          <w:p w:rsidR="006F2125" w:rsidRPr="007D0C48" w:rsidRDefault="006F2125" w:rsidP="003B065D">
            <w:pPr>
              <w:rPr>
                <w:b w:val="0"/>
              </w:rPr>
            </w:pPr>
          </w:p>
        </w:tc>
        <w:tc>
          <w:tcPr>
            <w:tcW w:w="1938" w:type="dxa"/>
            <w:vMerge/>
          </w:tcPr>
          <w:p w:rsidR="006F2125" w:rsidRPr="007D0C48" w:rsidRDefault="006F2125" w:rsidP="003B065D">
            <w:pPr>
              <w:cnfStyle w:val="000000010000"/>
              <w:rPr>
                <w:b/>
              </w:rPr>
            </w:pPr>
          </w:p>
        </w:tc>
        <w:tc>
          <w:tcPr>
            <w:tcW w:w="3367" w:type="dxa"/>
          </w:tcPr>
          <w:p w:rsidR="006F2125" w:rsidRPr="007D0C48" w:rsidRDefault="006F2125" w:rsidP="003B065D">
            <w:pPr>
              <w:cnfStyle w:val="000000010000"/>
              <w:rPr>
                <w:rFonts w:asciiTheme="minorHAnsi" w:hAnsiTheme="minorHAnsi" w:cs="Segoe"/>
              </w:rPr>
            </w:pPr>
            <w:r w:rsidRPr="007D0C48">
              <w:rPr>
                <w:rFonts w:asciiTheme="minorHAnsi" w:hAnsiTheme="minorHAnsi" w:cs="Segoe"/>
              </w:rPr>
              <w:t>Allow automatic replies</w:t>
            </w:r>
          </w:p>
        </w:tc>
        <w:tc>
          <w:tcPr>
            <w:tcW w:w="1659" w:type="dxa"/>
          </w:tcPr>
          <w:p w:rsidR="006F2125" w:rsidRPr="007D0C48" w:rsidRDefault="006F2125" w:rsidP="003B065D">
            <w:pPr>
              <w:cnfStyle w:val="000000010000"/>
            </w:pPr>
            <w:r w:rsidRPr="007D0C48">
              <w:rPr>
                <w:rFonts w:cs="Calibri"/>
              </w:rPr>
              <w:t>Unchecked</w:t>
            </w:r>
          </w:p>
        </w:tc>
      </w:tr>
      <w:tr w:rsidR="006F2125" w:rsidTr="000A6CB3">
        <w:trPr>
          <w:cnfStyle w:val="000000100000"/>
        </w:trPr>
        <w:tc>
          <w:tcPr>
            <w:cnfStyle w:val="001000000000"/>
            <w:tcW w:w="1944" w:type="dxa"/>
            <w:vMerge/>
          </w:tcPr>
          <w:p w:rsidR="006F2125" w:rsidRPr="001E4BC6" w:rsidRDefault="006F2125" w:rsidP="003B065D">
            <w:pPr>
              <w:rPr>
                <w:b w:val="0"/>
                <w:highlight w:val="lightGray"/>
              </w:rPr>
            </w:pPr>
          </w:p>
        </w:tc>
        <w:tc>
          <w:tcPr>
            <w:tcW w:w="1938" w:type="dxa"/>
            <w:vMerge/>
          </w:tcPr>
          <w:p w:rsidR="006F2125" w:rsidRPr="001E4BC6" w:rsidRDefault="006F2125" w:rsidP="003B065D">
            <w:pPr>
              <w:cnfStyle w:val="000000100000"/>
              <w:rPr>
                <w:b/>
                <w:highlight w:val="lightGray"/>
              </w:rPr>
            </w:pPr>
          </w:p>
        </w:tc>
        <w:tc>
          <w:tcPr>
            <w:tcW w:w="3367" w:type="dxa"/>
          </w:tcPr>
          <w:p w:rsidR="006F2125" w:rsidRPr="007D0C48" w:rsidRDefault="006F2125" w:rsidP="003B065D">
            <w:pPr>
              <w:cnfStyle w:val="000000100000"/>
            </w:pPr>
            <w:r w:rsidRPr="007D0C48">
              <w:t>Allow automatic forward</w:t>
            </w:r>
          </w:p>
        </w:tc>
        <w:tc>
          <w:tcPr>
            <w:tcW w:w="1659" w:type="dxa"/>
          </w:tcPr>
          <w:p w:rsidR="006F2125" w:rsidRPr="007D0C48" w:rsidRDefault="006F2125" w:rsidP="003B065D">
            <w:pPr>
              <w:cnfStyle w:val="000000100000"/>
            </w:pPr>
            <w:r w:rsidRPr="007D0C48">
              <w:rPr>
                <w:rFonts w:cs="Calibri"/>
              </w:rPr>
              <w:t>Unchecked</w:t>
            </w:r>
          </w:p>
        </w:tc>
      </w:tr>
      <w:tr w:rsidR="006F2125" w:rsidTr="000A6CB3">
        <w:trPr>
          <w:cnfStyle w:val="000000010000"/>
        </w:trPr>
        <w:tc>
          <w:tcPr>
            <w:cnfStyle w:val="001000000000"/>
            <w:tcW w:w="1944" w:type="dxa"/>
            <w:vMerge/>
          </w:tcPr>
          <w:p w:rsidR="006F2125" w:rsidRPr="001E4BC6" w:rsidRDefault="006F2125" w:rsidP="003B065D">
            <w:pPr>
              <w:rPr>
                <w:b w:val="0"/>
                <w:highlight w:val="lightGray"/>
              </w:rPr>
            </w:pPr>
          </w:p>
        </w:tc>
        <w:tc>
          <w:tcPr>
            <w:tcW w:w="1938" w:type="dxa"/>
            <w:vMerge/>
          </w:tcPr>
          <w:p w:rsidR="006F2125" w:rsidRPr="001E4BC6" w:rsidRDefault="006F2125" w:rsidP="003B065D">
            <w:pPr>
              <w:cnfStyle w:val="000000010000"/>
              <w:rPr>
                <w:b/>
                <w:highlight w:val="lightGray"/>
              </w:rPr>
            </w:pPr>
          </w:p>
        </w:tc>
        <w:tc>
          <w:tcPr>
            <w:tcW w:w="3367" w:type="dxa"/>
          </w:tcPr>
          <w:p w:rsidR="006F2125" w:rsidRPr="007D0C48" w:rsidRDefault="006F2125" w:rsidP="003B065D">
            <w:pPr>
              <w:cnfStyle w:val="000000010000"/>
              <w:rPr>
                <w:rFonts w:asciiTheme="minorHAnsi" w:hAnsiTheme="minorHAnsi" w:cs="Segoe"/>
              </w:rPr>
            </w:pPr>
            <w:r w:rsidRPr="007D0C48">
              <w:rPr>
                <w:rFonts w:asciiTheme="minorHAnsi" w:hAnsiTheme="minorHAnsi" w:cs="Segoe"/>
              </w:rPr>
              <w:t>Allow delivery reports</w:t>
            </w:r>
          </w:p>
        </w:tc>
        <w:tc>
          <w:tcPr>
            <w:tcW w:w="1659" w:type="dxa"/>
          </w:tcPr>
          <w:p w:rsidR="006F2125" w:rsidRPr="007D0C48" w:rsidRDefault="006F2125" w:rsidP="003B065D">
            <w:pPr>
              <w:cnfStyle w:val="000000010000"/>
            </w:pPr>
            <w:r w:rsidRPr="007D0C48">
              <w:rPr>
                <w:rFonts w:cs="Calibri"/>
              </w:rPr>
              <w:t>Checked</w:t>
            </w:r>
          </w:p>
        </w:tc>
      </w:tr>
      <w:tr w:rsidR="006F2125" w:rsidTr="000A6CB3">
        <w:trPr>
          <w:cnfStyle w:val="000000100000"/>
        </w:trPr>
        <w:tc>
          <w:tcPr>
            <w:cnfStyle w:val="001000000000"/>
            <w:tcW w:w="1944" w:type="dxa"/>
            <w:vMerge/>
          </w:tcPr>
          <w:p w:rsidR="006F2125" w:rsidRPr="001E4BC6" w:rsidRDefault="006F2125" w:rsidP="003B065D">
            <w:pPr>
              <w:rPr>
                <w:b w:val="0"/>
                <w:highlight w:val="lightGray"/>
              </w:rPr>
            </w:pPr>
          </w:p>
        </w:tc>
        <w:tc>
          <w:tcPr>
            <w:tcW w:w="1938" w:type="dxa"/>
            <w:vMerge/>
          </w:tcPr>
          <w:p w:rsidR="006F2125" w:rsidRPr="001E4BC6" w:rsidRDefault="006F2125" w:rsidP="003B065D">
            <w:pPr>
              <w:cnfStyle w:val="000000100000"/>
              <w:rPr>
                <w:b/>
                <w:highlight w:val="lightGray"/>
              </w:rPr>
            </w:pPr>
          </w:p>
        </w:tc>
        <w:tc>
          <w:tcPr>
            <w:tcW w:w="3367" w:type="dxa"/>
          </w:tcPr>
          <w:p w:rsidR="006F2125" w:rsidRPr="007D0C48" w:rsidRDefault="006F2125" w:rsidP="003B065D">
            <w:pPr>
              <w:cnfStyle w:val="000000100000"/>
            </w:pPr>
            <w:r w:rsidRPr="007D0C48">
              <w:t>Allow non-delivery reports</w:t>
            </w:r>
          </w:p>
        </w:tc>
        <w:tc>
          <w:tcPr>
            <w:tcW w:w="1659" w:type="dxa"/>
          </w:tcPr>
          <w:p w:rsidR="006F2125" w:rsidRPr="007D0C48" w:rsidRDefault="006F2125" w:rsidP="003B065D">
            <w:pPr>
              <w:cnfStyle w:val="000000100000"/>
            </w:pPr>
            <w:r w:rsidRPr="007D0C48">
              <w:rPr>
                <w:rFonts w:cs="Calibri"/>
              </w:rPr>
              <w:t>Checked</w:t>
            </w:r>
          </w:p>
        </w:tc>
      </w:tr>
      <w:tr w:rsidR="006F2125" w:rsidTr="000A6CB3">
        <w:trPr>
          <w:cnfStyle w:val="000000010000"/>
        </w:trPr>
        <w:tc>
          <w:tcPr>
            <w:cnfStyle w:val="001000000000"/>
            <w:tcW w:w="1944" w:type="dxa"/>
            <w:vMerge/>
          </w:tcPr>
          <w:p w:rsidR="006F2125" w:rsidRPr="001E4BC6" w:rsidRDefault="006F2125" w:rsidP="003B065D">
            <w:pPr>
              <w:rPr>
                <w:b w:val="0"/>
                <w:highlight w:val="lightGray"/>
              </w:rPr>
            </w:pPr>
          </w:p>
        </w:tc>
        <w:tc>
          <w:tcPr>
            <w:tcW w:w="1938" w:type="dxa"/>
            <w:vMerge/>
          </w:tcPr>
          <w:p w:rsidR="006F2125" w:rsidRPr="001E4BC6" w:rsidRDefault="006F2125" w:rsidP="003B065D">
            <w:pPr>
              <w:cnfStyle w:val="000000010000"/>
              <w:rPr>
                <w:b/>
                <w:highlight w:val="lightGray"/>
              </w:rPr>
            </w:pPr>
          </w:p>
        </w:tc>
        <w:tc>
          <w:tcPr>
            <w:tcW w:w="3367" w:type="dxa"/>
          </w:tcPr>
          <w:p w:rsidR="006F2125" w:rsidRPr="007D0C48" w:rsidRDefault="006F2125" w:rsidP="003B065D">
            <w:pPr>
              <w:cnfStyle w:val="000000010000"/>
              <w:rPr>
                <w:rFonts w:asciiTheme="minorHAnsi" w:hAnsiTheme="minorHAnsi" w:cs="Segoe"/>
              </w:rPr>
            </w:pPr>
            <w:r w:rsidRPr="007D0C48">
              <w:rPr>
                <w:rFonts w:asciiTheme="minorHAnsi" w:hAnsiTheme="minorHAnsi" w:cs="Segoe"/>
              </w:rPr>
              <w:t>Display sender’s name on messages</w:t>
            </w:r>
          </w:p>
        </w:tc>
        <w:tc>
          <w:tcPr>
            <w:tcW w:w="1659" w:type="dxa"/>
          </w:tcPr>
          <w:p w:rsidR="006F2125" w:rsidRPr="007D0C48" w:rsidRDefault="006F2125" w:rsidP="003B065D">
            <w:pPr>
              <w:cnfStyle w:val="000000010000"/>
            </w:pPr>
            <w:r w:rsidRPr="007D0C48">
              <w:rPr>
                <w:rFonts w:cs="Calibri"/>
              </w:rPr>
              <w:t>Unchecked</w:t>
            </w:r>
          </w:p>
        </w:tc>
      </w:tr>
    </w:tbl>
    <w:p w:rsidR="0015563A" w:rsidRDefault="000A6CB3" w:rsidP="000A6CB3">
      <w:pPr>
        <w:pStyle w:val="Caption"/>
      </w:pPr>
      <w:bookmarkStart w:id="190" w:name="_Toc254638950"/>
      <w:bookmarkEnd w:id="186"/>
      <w:r>
        <w:t xml:space="preserve">Table </w:t>
      </w:r>
      <w:r w:rsidR="00BD1BEF">
        <w:fldChar w:fldCharType="begin"/>
      </w:r>
      <w:r>
        <w:instrText xml:space="preserve"> SEQ Table \* ARABIC </w:instrText>
      </w:r>
      <w:r w:rsidR="00BD1BEF">
        <w:fldChar w:fldCharType="separate"/>
      </w:r>
      <w:r w:rsidR="008810D3">
        <w:rPr>
          <w:noProof/>
        </w:rPr>
        <w:t>73</w:t>
      </w:r>
      <w:r w:rsidR="00BD1BEF">
        <w:fldChar w:fldCharType="end"/>
      </w:r>
      <w:r>
        <w:t>: Remote Domains</w:t>
      </w:r>
    </w:p>
    <w:p w:rsidR="00C22A0A" w:rsidRDefault="00C22A0A" w:rsidP="00DE2225">
      <w:pPr>
        <w:pStyle w:val="Heading3Numbered"/>
        <w:numPr>
          <w:ilvl w:val="2"/>
          <w:numId w:val="9"/>
        </w:numPr>
      </w:pPr>
      <w:bookmarkStart w:id="191" w:name="_Toc328637992"/>
      <w:r>
        <w:t>Send Connector Configuration</w:t>
      </w:r>
      <w:bookmarkEnd w:id="191"/>
    </w:p>
    <w:p w:rsidR="00C22A0A" w:rsidRPr="00934E2B" w:rsidRDefault="00C22A0A" w:rsidP="00C22A0A">
      <w:pPr>
        <w:rPr>
          <w:szCs w:val="22"/>
        </w:rPr>
      </w:pPr>
      <w:r w:rsidRPr="00934E2B">
        <w:rPr>
          <w:szCs w:val="22"/>
        </w:rPr>
        <w:t>The table below illustrates the Send Connector properties:</w:t>
      </w:r>
    </w:p>
    <w:tbl>
      <w:tblPr>
        <w:tblStyle w:val="TableGrid13"/>
        <w:tblW w:w="0" w:type="auto"/>
        <w:tblLook w:val="04A0"/>
      </w:tblPr>
      <w:tblGrid>
        <w:gridCol w:w="2487"/>
        <w:gridCol w:w="6631"/>
      </w:tblGrid>
      <w:tr w:rsidR="00C22A0A" w:rsidRPr="00D61772" w:rsidTr="00B67A76">
        <w:trPr>
          <w:cnfStyle w:val="100000000000"/>
        </w:trPr>
        <w:tc>
          <w:tcPr>
            <w:cnfStyle w:val="001000000000"/>
            <w:tcW w:w="2487" w:type="dxa"/>
          </w:tcPr>
          <w:p w:rsidR="00C22A0A" w:rsidRPr="00D61772" w:rsidRDefault="00C22A0A" w:rsidP="00B67A76">
            <w:pPr>
              <w:rPr>
                <w:rFonts w:ascii="Arial Narrow" w:hAnsi="Arial Narrow"/>
                <w:sz w:val="18"/>
              </w:rPr>
            </w:pPr>
            <w:r w:rsidRPr="00D61772">
              <w:rPr>
                <w:rFonts w:ascii="Arial Narrow" w:hAnsi="Arial Narrow"/>
                <w:sz w:val="18"/>
              </w:rPr>
              <w:t>Connector Name</w:t>
            </w:r>
          </w:p>
        </w:tc>
        <w:tc>
          <w:tcPr>
            <w:tcW w:w="6631" w:type="dxa"/>
          </w:tcPr>
          <w:p w:rsidR="00C22A0A" w:rsidRPr="00D61772" w:rsidRDefault="00C22A0A" w:rsidP="00B67A76">
            <w:pPr>
              <w:cnfStyle w:val="100000000000"/>
              <w:rPr>
                <w:rFonts w:ascii="Arial Narrow" w:hAnsi="Arial Narrow"/>
                <w:sz w:val="18"/>
              </w:rPr>
            </w:pPr>
            <w:r w:rsidRPr="00D61772">
              <w:rPr>
                <w:rFonts w:ascii="Arial Narrow" w:hAnsi="Arial Narrow"/>
                <w:sz w:val="18"/>
              </w:rPr>
              <w:t>Description/Configuration</w:t>
            </w:r>
          </w:p>
        </w:tc>
      </w:tr>
      <w:tr w:rsidR="00C22A0A" w:rsidRPr="00D61772" w:rsidTr="00B67A76">
        <w:trPr>
          <w:cnfStyle w:val="000000100000"/>
          <w:trHeight w:val="395"/>
        </w:trPr>
        <w:tc>
          <w:tcPr>
            <w:cnfStyle w:val="001000000000"/>
            <w:tcW w:w="2487" w:type="dxa"/>
          </w:tcPr>
          <w:p w:rsidR="00C22A0A" w:rsidRPr="00D61772" w:rsidRDefault="004A2BF9" w:rsidP="00B67A76">
            <w:pPr>
              <w:rPr>
                <w:rFonts w:ascii="Arial Narrow" w:hAnsi="Arial Narrow"/>
                <w:sz w:val="18"/>
              </w:rPr>
            </w:pPr>
            <w:proofErr w:type="spellStart"/>
            <w:r w:rsidRPr="004A2BF9">
              <w:rPr>
                <w:rFonts w:ascii="Arial Narrow" w:hAnsi="Arial Narrow"/>
                <w:sz w:val="18"/>
              </w:rPr>
              <w:t>EdgeSync</w:t>
            </w:r>
            <w:proofErr w:type="spellEnd"/>
            <w:r w:rsidRPr="004A2BF9">
              <w:rPr>
                <w:rFonts w:ascii="Arial Narrow" w:hAnsi="Arial Narrow"/>
                <w:sz w:val="18"/>
              </w:rPr>
              <w:t xml:space="preserve"> - Site-A to Internet</w:t>
            </w:r>
          </w:p>
        </w:tc>
        <w:tc>
          <w:tcPr>
            <w:tcW w:w="6631" w:type="dxa"/>
          </w:tcPr>
          <w:p w:rsidR="00C22A0A" w:rsidRPr="00D61772" w:rsidRDefault="00C22A0A" w:rsidP="00B67A76">
            <w:pPr>
              <w:cnfStyle w:val="000000100000"/>
              <w:rPr>
                <w:rFonts w:ascii="Arial Narrow" w:hAnsi="Arial Narrow"/>
                <w:sz w:val="18"/>
              </w:rPr>
            </w:pPr>
            <w:r w:rsidRPr="00D61772">
              <w:rPr>
                <w:rFonts w:ascii="Arial Narrow" w:hAnsi="Arial Narrow"/>
                <w:sz w:val="18"/>
              </w:rPr>
              <w:t xml:space="preserve">Send Connector for internal </w:t>
            </w:r>
            <w:r>
              <w:rPr>
                <w:rFonts w:ascii="Arial Narrow" w:hAnsi="Arial Narrow"/>
                <w:sz w:val="18"/>
              </w:rPr>
              <w:t xml:space="preserve">to send traffic to </w:t>
            </w:r>
            <w:proofErr w:type="spellStart"/>
            <w:r>
              <w:rPr>
                <w:rFonts w:ascii="Arial Narrow" w:hAnsi="Arial Narrow"/>
                <w:sz w:val="18"/>
              </w:rPr>
              <w:t>MessageLabs</w:t>
            </w:r>
            <w:proofErr w:type="spellEnd"/>
            <w:r>
              <w:rPr>
                <w:rFonts w:ascii="Arial Narrow" w:hAnsi="Arial Narrow"/>
                <w:sz w:val="18"/>
              </w:rPr>
              <w:t xml:space="preserve"> or FOPE</w:t>
            </w:r>
          </w:p>
          <w:p w:rsidR="00C22A0A" w:rsidRPr="00D61772" w:rsidRDefault="00C22A0A" w:rsidP="00B67A76">
            <w:pPr>
              <w:cnfStyle w:val="000000100000"/>
              <w:rPr>
                <w:rFonts w:ascii="Arial Narrow" w:hAnsi="Arial Narrow"/>
                <w:sz w:val="18"/>
              </w:rPr>
            </w:pPr>
          </w:p>
          <w:p w:rsidR="00C22A0A" w:rsidRPr="00D61772" w:rsidRDefault="00C22A0A" w:rsidP="00B67A76">
            <w:pPr>
              <w:cnfStyle w:val="000000100000"/>
              <w:rPr>
                <w:rFonts w:ascii="Arial Narrow" w:hAnsi="Arial Narrow"/>
                <w:sz w:val="18"/>
              </w:rPr>
            </w:pPr>
            <w:r w:rsidRPr="00D61772">
              <w:rPr>
                <w:rFonts w:ascii="Arial Narrow" w:hAnsi="Arial Narrow"/>
                <w:sz w:val="18"/>
              </w:rPr>
              <w:t xml:space="preserve">Name: </w:t>
            </w:r>
            <w:proofErr w:type="spellStart"/>
            <w:r w:rsidR="004A2BF9" w:rsidRPr="004A2BF9">
              <w:rPr>
                <w:rFonts w:ascii="Arial Narrow" w:hAnsi="Arial Narrow"/>
                <w:sz w:val="18"/>
              </w:rPr>
              <w:t>EdgeSync</w:t>
            </w:r>
            <w:proofErr w:type="spellEnd"/>
            <w:r w:rsidR="004A2BF9" w:rsidRPr="004A2BF9">
              <w:rPr>
                <w:rFonts w:ascii="Arial Narrow" w:hAnsi="Arial Narrow"/>
                <w:sz w:val="18"/>
              </w:rPr>
              <w:t xml:space="preserve"> - Site-A to Internet</w:t>
            </w:r>
          </w:p>
          <w:p w:rsidR="00C22A0A" w:rsidRPr="00D61772" w:rsidRDefault="00C22A0A" w:rsidP="00B67A76">
            <w:pPr>
              <w:cnfStyle w:val="000000100000"/>
              <w:rPr>
                <w:rFonts w:ascii="Arial Narrow" w:hAnsi="Arial Narrow"/>
                <w:sz w:val="18"/>
              </w:rPr>
            </w:pPr>
            <w:r w:rsidRPr="00D61772">
              <w:rPr>
                <w:rFonts w:ascii="Arial Narrow" w:hAnsi="Arial Narrow"/>
                <w:sz w:val="18"/>
              </w:rPr>
              <w:t>Usage: Custom</w:t>
            </w:r>
          </w:p>
          <w:p w:rsidR="00C22A0A" w:rsidRPr="00D61772" w:rsidRDefault="00C22A0A" w:rsidP="00B67A76">
            <w:pPr>
              <w:cnfStyle w:val="000000100000"/>
              <w:rPr>
                <w:rFonts w:ascii="Arial Narrow" w:hAnsi="Arial Narrow"/>
                <w:sz w:val="18"/>
              </w:rPr>
            </w:pPr>
            <w:r w:rsidRPr="00D61772">
              <w:rPr>
                <w:rFonts w:ascii="Arial Narrow" w:hAnsi="Arial Narrow"/>
                <w:sz w:val="18"/>
              </w:rPr>
              <w:t>SMTP: *</w:t>
            </w:r>
          </w:p>
          <w:p w:rsidR="00C22A0A" w:rsidRPr="00D61772" w:rsidRDefault="00C22A0A" w:rsidP="00B67A76">
            <w:pPr>
              <w:cnfStyle w:val="000000100000"/>
              <w:rPr>
                <w:rFonts w:ascii="Arial Narrow" w:hAnsi="Arial Narrow"/>
                <w:sz w:val="18"/>
              </w:rPr>
            </w:pPr>
            <w:r w:rsidRPr="00D61772">
              <w:rPr>
                <w:rFonts w:ascii="Arial Narrow" w:hAnsi="Arial Narrow"/>
                <w:sz w:val="18"/>
              </w:rPr>
              <w:t>Cost: 10</w:t>
            </w:r>
            <w:r w:rsidR="004A2BF9">
              <w:rPr>
                <w:rFonts w:ascii="Arial Narrow" w:hAnsi="Arial Narrow"/>
                <w:sz w:val="18"/>
              </w:rPr>
              <w:t>0</w:t>
            </w:r>
          </w:p>
          <w:p w:rsidR="00C22A0A" w:rsidRPr="00D61772" w:rsidRDefault="00C22A0A" w:rsidP="00B67A76">
            <w:pPr>
              <w:cnfStyle w:val="000000100000"/>
              <w:rPr>
                <w:rFonts w:ascii="Arial Narrow" w:hAnsi="Arial Narrow"/>
                <w:sz w:val="18"/>
              </w:rPr>
            </w:pPr>
            <w:r w:rsidRPr="00D61772">
              <w:rPr>
                <w:rFonts w:ascii="Arial Narrow" w:hAnsi="Arial Narrow"/>
                <w:sz w:val="18"/>
              </w:rPr>
              <w:t>Network Settings: Route through smart hosts 0.0.0.0,0.0.0.0</w:t>
            </w:r>
          </w:p>
          <w:p w:rsidR="00C22A0A" w:rsidRPr="00D61772" w:rsidRDefault="00C22A0A" w:rsidP="00B67A76">
            <w:pPr>
              <w:cnfStyle w:val="000000100000"/>
              <w:rPr>
                <w:rFonts w:ascii="Arial Narrow" w:hAnsi="Arial Narrow"/>
                <w:sz w:val="18"/>
              </w:rPr>
            </w:pPr>
            <w:r w:rsidRPr="00D61772">
              <w:rPr>
                <w:rFonts w:ascii="Arial Narrow" w:hAnsi="Arial Narrow"/>
                <w:sz w:val="18"/>
              </w:rPr>
              <w:t xml:space="preserve">Source Server: (List of </w:t>
            </w:r>
            <w:r w:rsidRPr="006D25CB">
              <w:rPr>
                <w:rFonts w:ascii="Arial Narrow" w:hAnsi="Arial Narrow"/>
                <w:sz w:val="18"/>
              </w:rPr>
              <w:t xml:space="preserve">subscribed Edge Transport servers </w:t>
            </w:r>
            <w:r w:rsidRPr="00D61772">
              <w:rPr>
                <w:rFonts w:ascii="Arial Narrow" w:hAnsi="Arial Narrow"/>
                <w:sz w:val="18"/>
              </w:rPr>
              <w:t>in the site)</w:t>
            </w:r>
          </w:p>
          <w:p w:rsidR="00C22A0A" w:rsidRPr="00D61772" w:rsidRDefault="00C22A0A" w:rsidP="00B67A76">
            <w:pPr>
              <w:cnfStyle w:val="000000100000"/>
              <w:rPr>
                <w:rFonts w:ascii="Arial Narrow" w:hAnsi="Arial Narrow"/>
                <w:sz w:val="18"/>
              </w:rPr>
            </w:pPr>
            <w:proofErr w:type="spellStart"/>
            <w:r w:rsidRPr="00D61772">
              <w:rPr>
                <w:rFonts w:ascii="Arial Narrow" w:hAnsi="Arial Narrow"/>
                <w:sz w:val="18"/>
              </w:rPr>
              <w:t>AuthMechanism</w:t>
            </w:r>
            <w:proofErr w:type="spellEnd"/>
            <w:r w:rsidRPr="00D61772">
              <w:rPr>
                <w:rFonts w:ascii="Arial Narrow" w:hAnsi="Arial Narrow"/>
                <w:sz w:val="18"/>
              </w:rPr>
              <w:t>: None</w:t>
            </w:r>
          </w:p>
          <w:p w:rsidR="00C22A0A" w:rsidRPr="00D61772" w:rsidRDefault="00C22A0A" w:rsidP="00B67A76">
            <w:pPr>
              <w:cnfStyle w:val="000000100000"/>
              <w:rPr>
                <w:rFonts w:ascii="Arial Narrow" w:hAnsi="Arial Narrow"/>
                <w:sz w:val="18"/>
              </w:rPr>
            </w:pPr>
            <w:r w:rsidRPr="00D61772">
              <w:rPr>
                <w:rFonts w:ascii="Arial Narrow" w:hAnsi="Arial Narrow"/>
                <w:sz w:val="18"/>
              </w:rPr>
              <w:t>Maximum Message size: 1</w:t>
            </w:r>
            <w:r>
              <w:rPr>
                <w:rFonts w:ascii="Arial Narrow" w:hAnsi="Arial Narrow"/>
                <w:sz w:val="18"/>
              </w:rPr>
              <w:t>00MB</w:t>
            </w:r>
          </w:p>
        </w:tc>
      </w:tr>
      <w:tr w:rsidR="004A2BF9" w:rsidRPr="00D61772" w:rsidTr="00B67A76">
        <w:trPr>
          <w:cnfStyle w:val="000000010000"/>
          <w:trHeight w:val="395"/>
        </w:trPr>
        <w:tc>
          <w:tcPr>
            <w:cnfStyle w:val="001000000000"/>
            <w:tcW w:w="2487" w:type="dxa"/>
          </w:tcPr>
          <w:p w:rsidR="004A2BF9" w:rsidRPr="004A2BF9" w:rsidRDefault="004A2BF9" w:rsidP="00B67A76">
            <w:pPr>
              <w:rPr>
                <w:rFonts w:ascii="Arial Narrow" w:hAnsi="Arial Narrow"/>
                <w:sz w:val="18"/>
              </w:rPr>
            </w:pPr>
            <w:proofErr w:type="spellStart"/>
            <w:r>
              <w:rPr>
                <w:rFonts w:ascii="Arial Narrow" w:hAnsi="Arial Narrow"/>
                <w:sz w:val="18"/>
              </w:rPr>
              <w:t>EdgeSync</w:t>
            </w:r>
            <w:proofErr w:type="spellEnd"/>
            <w:r>
              <w:rPr>
                <w:rFonts w:ascii="Arial Narrow" w:hAnsi="Arial Narrow"/>
                <w:sz w:val="18"/>
              </w:rPr>
              <w:t xml:space="preserve"> - Site-B</w:t>
            </w:r>
            <w:r w:rsidRPr="004A2BF9">
              <w:rPr>
                <w:rFonts w:ascii="Arial Narrow" w:hAnsi="Arial Narrow"/>
                <w:sz w:val="18"/>
              </w:rPr>
              <w:t xml:space="preserve"> to Internet</w:t>
            </w:r>
          </w:p>
        </w:tc>
        <w:tc>
          <w:tcPr>
            <w:tcW w:w="6631" w:type="dxa"/>
          </w:tcPr>
          <w:p w:rsidR="004A2BF9" w:rsidRPr="00D61772" w:rsidRDefault="004A2BF9" w:rsidP="005B05C0">
            <w:pPr>
              <w:cnfStyle w:val="000000010000"/>
              <w:rPr>
                <w:rFonts w:ascii="Arial Narrow" w:hAnsi="Arial Narrow"/>
                <w:sz w:val="18"/>
              </w:rPr>
            </w:pPr>
            <w:r w:rsidRPr="00D61772">
              <w:rPr>
                <w:rFonts w:ascii="Arial Narrow" w:hAnsi="Arial Narrow"/>
                <w:sz w:val="18"/>
              </w:rPr>
              <w:t xml:space="preserve">Send Connector for internal </w:t>
            </w:r>
            <w:r>
              <w:rPr>
                <w:rFonts w:ascii="Arial Narrow" w:hAnsi="Arial Narrow"/>
                <w:sz w:val="18"/>
              </w:rPr>
              <w:t xml:space="preserve">to send traffic to </w:t>
            </w:r>
            <w:proofErr w:type="spellStart"/>
            <w:r>
              <w:rPr>
                <w:rFonts w:ascii="Arial Narrow" w:hAnsi="Arial Narrow"/>
                <w:sz w:val="18"/>
              </w:rPr>
              <w:t>MessageLabs</w:t>
            </w:r>
            <w:proofErr w:type="spellEnd"/>
            <w:r>
              <w:rPr>
                <w:rFonts w:ascii="Arial Narrow" w:hAnsi="Arial Narrow"/>
                <w:sz w:val="18"/>
              </w:rPr>
              <w:t xml:space="preserve"> or FOPE</w:t>
            </w:r>
          </w:p>
          <w:p w:rsidR="004A2BF9" w:rsidRPr="00D61772" w:rsidRDefault="004A2BF9" w:rsidP="005B05C0">
            <w:pPr>
              <w:cnfStyle w:val="000000010000"/>
              <w:rPr>
                <w:rFonts w:ascii="Arial Narrow" w:hAnsi="Arial Narrow"/>
                <w:sz w:val="18"/>
              </w:rPr>
            </w:pPr>
          </w:p>
          <w:p w:rsidR="004A2BF9" w:rsidRPr="00D61772" w:rsidRDefault="004A2BF9" w:rsidP="005B05C0">
            <w:pPr>
              <w:cnfStyle w:val="000000010000"/>
              <w:rPr>
                <w:rFonts w:ascii="Arial Narrow" w:hAnsi="Arial Narrow"/>
                <w:sz w:val="18"/>
              </w:rPr>
            </w:pPr>
            <w:r w:rsidRPr="00D61772">
              <w:rPr>
                <w:rFonts w:ascii="Arial Narrow" w:hAnsi="Arial Narrow"/>
                <w:sz w:val="18"/>
              </w:rPr>
              <w:t xml:space="preserve">Name: </w:t>
            </w:r>
            <w:proofErr w:type="spellStart"/>
            <w:r>
              <w:rPr>
                <w:rFonts w:ascii="Arial Narrow" w:hAnsi="Arial Narrow"/>
                <w:sz w:val="18"/>
              </w:rPr>
              <w:t>EdgeSync</w:t>
            </w:r>
            <w:proofErr w:type="spellEnd"/>
            <w:r>
              <w:rPr>
                <w:rFonts w:ascii="Arial Narrow" w:hAnsi="Arial Narrow"/>
                <w:sz w:val="18"/>
              </w:rPr>
              <w:t xml:space="preserve"> - Site-B</w:t>
            </w:r>
            <w:r w:rsidRPr="004A2BF9">
              <w:rPr>
                <w:rFonts w:ascii="Arial Narrow" w:hAnsi="Arial Narrow"/>
                <w:sz w:val="18"/>
              </w:rPr>
              <w:t xml:space="preserve"> to Internet</w:t>
            </w:r>
          </w:p>
          <w:p w:rsidR="004A2BF9" w:rsidRPr="00D61772" w:rsidRDefault="004A2BF9" w:rsidP="005B05C0">
            <w:pPr>
              <w:cnfStyle w:val="000000010000"/>
              <w:rPr>
                <w:rFonts w:ascii="Arial Narrow" w:hAnsi="Arial Narrow"/>
                <w:sz w:val="18"/>
              </w:rPr>
            </w:pPr>
            <w:r w:rsidRPr="00D61772">
              <w:rPr>
                <w:rFonts w:ascii="Arial Narrow" w:hAnsi="Arial Narrow"/>
                <w:sz w:val="18"/>
              </w:rPr>
              <w:t>Usage: Custom</w:t>
            </w:r>
          </w:p>
          <w:p w:rsidR="004A2BF9" w:rsidRPr="00D61772" w:rsidRDefault="004A2BF9" w:rsidP="005B05C0">
            <w:pPr>
              <w:cnfStyle w:val="000000010000"/>
              <w:rPr>
                <w:rFonts w:ascii="Arial Narrow" w:hAnsi="Arial Narrow"/>
                <w:sz w:val="18"/>
              </w:rPr>
            </w:pPr>
            <w:r w:rsidRPr="00D61772">
              <w:rPr>
                <w:rFonts w:ascii="Arial Narrow" w:hAnsi="Arial Narrow"/>
                <w:sz w:val="18"/>
              </w:rPr>
              <w:t>SMTP: *</w:t>
            </w:r>
          </w:p>
          <w:p w:rsidR="004A2BF9" w:rsidRPr="00D61772" w:rsidRDefault="004A2BF9" w:rsidP="005B05C0">
            <w:pPr>
              <w:cnfStyle w:val="000000010000"/>
              <w:rPr>
                <w:rFonts w:ascii="Arial Narrow" w:hAnsi="Arial Narrow"/>
                <w:sz w:val="18"/>
              </w:rPr>
            </w:pPr>
            <w:r w:rsidRPr="00D61772">
              <w:rPr>
                <w:rFonts w:ascii="Arial Narrow" w:hAnsi="Arial Narrow"/>
                <w:sz w:val="18"/>
              </w:rPr>
              <w:t>Cost: 10</w:t>
            </w:r>
            <w:r>
              <w:rPr>
                <w:rFonts w:ascii="Arial Narrow" w:hAnsi="Arial Narrow"/>
                <w:sz w:val="18"/>
              </w:rPr>
              <w:t>0</w:t>
            </w:r>
          </w:p>
          <w:p w:rsidR="004A2BF9" w:rsidRPr="00D61772" w:rsidRDefault="004A2BF9" w:rsidP="005B05C0">
            <w:pPr>
              <w:cnfStyle w:val="000000010000"/>
              <w:rPr>
                <w:rFonts w:ascii="Arial Narrow" w:hAnsi="Arial Narrow"/>
                <w:sz w:val="18"/>
              </w:rPr>
            </w:pPr>
            <w:r w:rsidRPr="00D61772">
              <w:rPr>
                <w:rFonts w:ascii="Arial Narrow" w:hAnsi="Arial Narrow"/>
                <w:sz w:val="18"/>
              </w:rPr>
              <w:t>Network Settings: Route through smart hosts 0.0.0.0,0.0.0.0</w:t>
            </w:r>
          </w:p>
          <w:p w:rsidR="004A2BF9" w:rsidRPr="00D61772" w:rsidRDefault="004A2BF9" w:rsidP="005B05C0">
            <w:pPr>
              <w:cnfStyle w:val="000000010000"/>
              <w:rPr>
                <w:rFonts w:ascii="Arial Narrow" w:hAnsi="Arial Narrow"/>
                <w:sz w:val="18"/>
              </w:rPr>
            </w:pPr>
            <w:r w:rsidRPr="00D61772">
              <w:rPr>
                <w:rFonts w:ascii="Arial Narrow" w:hAnsi="Arial Narrow"/>
                <w:sz w:val="18"/>
              </w:rPr>
              <w:t xml:space="preserve">Source Server: (List of </w:t>
            </w:r>
            <w:r w:rsidRPr="006D25CB">
              <w:rPr>
                <w:rFonts w:ascii="Arial Narrow" w:hAnsi="Arial Narrow"/>
                <w:sz w:val="18"/>
              </w:rPr>
              <w:t xml:space="preserve">subscribed Edge Transport servers </w:t>
            </w:r>
            <w:r w:rsidRPr="00D61772">
              <w:rPr>
                <w:rFonts w:ascii="Arial Narrow" w:hAnsi="Arial Narrow"/>
                <w:sz w:val="18"/>
              </w:rPr>
              <w:t>in the site)</w:t>
            </w:r>
          </w:p>
          <w:p w:rsidR="004A2BF9" w:rsidRPr="00D61772" w:rsidRDefault="004A2BF9" w:rsidP="005B05C0">
            <w:pPr>
              <w:cnfStyle w:val="000000010000"/>
              <w:rPr>
                <w:rFonts w:ascii="Arial Narrow" w:hAnsi="Arial Narrow"/>
                <w:sz w:val="18"/>
              </w:rPr>
            </w:pPr>
            <w:proofErr w:type="spellStart"/>
            <w:r w:rsidRPr="00D61772">
              <w:rPr>
                <w:rFonts w:ascii="Arial Narrow" w:hAnsi="Arial Narrow"/>
                <w:sz w:val="18"/>
              </w:rPr>
              <w:t>AuthMechanism</w:t>
            </w:r>
            <w:proofErr w:type="spellEnd"/>
            <w:r w:rsidRPr="00D61772">
              <w:rPr>
                <w:rFonts w:ascii="Arial Narrow" w:hAnsi="Arial Narrow"/>
                <w:sz w:val="18"/>
              </w:rPr>
              <w:t>: None</w:t>
            </w:r>
          </w:p>
          <w:p w:rsidR="004A2BF9" w:rsidRPr="00D61772" w:rsidRDefault="004A2BF9" w:rsidP="00B67A76">
            <w:pPr>
              <w:cnfStyle w:val="000000010000"/>
              <w:rPr>
                <w:rFonts w:ascii="Arial Narrow" w:hAnsi="Arial Narrow"/>
                <w:sz w:val="18"/>
              </w:rPr>
            </w:pPr>
            <w:r w:rsidRPr="00D61772">
              <w:rPr>
                <w:rFonts w:ascii="Arial Narrow" w:hAnsi="Arial Narrow"/>
                <w:sz w:val="18"/>
              </w:rPr>
              <w:t>Maximum Message size: 1</w:t>
            </w:r>
            <w:r>
              <w:rPr>
                <w:rFonts w:ascii="Arial Narrow" w:hAnsi="Arial Narrow"/>
                <w:sz w:val="18"/>
              </w:rPr>
              <w:t>00MB</w:t>
            </w:r>
          </w:p>
        </w:tc>
      </w:tr>
    </w:tbl>
    <w:p w:rsidR="00C22A0A" w:rsidRDefault="00C22A0A" w:rsidP="00C22A0A">
      <w:pPr>
        <w:pStyle w:val="Caption"/>
        <w:rPr>
          <w:rFonts w:eastAsia="Calibri" w:cs="Calibri"/>
          <w:b/>
          <w:sz w:val="24"/>
          <w:szCs w:val="24"/>
        </w:rPr>
      </w:pPr>
      <w:r>
        <w:t xml:space="preserve">Table </w:t>
      </w:r>
      <w:r w:rsidR="00BD1BEF">
        <w:fldChar w:fldCharType="begin"/>
      </w:r>
      <w:r>
        <w:instrText xml:space="preserve"> SEQ Table \* ARABIC </w:instrText>
      </w:r>
      <w:r w:rsidR="00BD1BEF">
        <w:fldChar w:fldCharType="separate"/>
      </w:r>
      <w:r w:rsidR="008810D3">
        <w:rPr>
          <w:noProof/>
        </w:rPr>
        <w:t>74</w:t>
      </w:r>
      <w:r w:rsidR="00BD1BEF">
        <w:fldChar w:fldCharType="end"/>
      </w:r>
      <w:r>
        <w:t>: Send Connector</w:t>
      </w:r>
    </w:p>
    <w:p w:rsidR="00C22A0A" w:rsidRDefault="00C22A0A" w:rsidP="00DE2225">
      <w:pPr>
        <w:pStyle w:val="Heading3Numbered"/>
        <w:numPr>
          <w:ilvl w:val="2"/>
          <w:numId w:val="9"/>
        </w:numPr>
      </w:pPr>
      <w:bookmarkStart w:id="192" w:name="_Ref326237329"/>
      <w:bookmarkStart w:id="193" w:name="_Toc328637993"/>
      <w:r>
        <w:t>Receive Connector Configuration</w:t>
      </w:r>
      <w:bookmarkEnd w:id="192"/>
      <w:bookmarkEnd w:id="193"/>
    </w:p>
    <w:tbl>
      <w:tblPr>
        <w:tblStyle w:val="TableGrid13"/>
        <w:tblW w:w="0" w:type="auto"/>
        <w:tblLook w:val="04A0"/>
      </w:tblPr>
      <w:tblGrid>
        <w:gridCol w:w="2487"/>
        <w:gridCol w:w="6631"/>
      </w:tblGrid>
      <w:tr w:rsidR="00C22A0A" w:rsidRPr="006F2125" w:rsidTr="00B67A76">
        <w:trPr>
          <w:cnfStyle w:val="100000000000"/>
          <w:tblHeader/>
        </w:trPr>
        <w:tc>
          <w:tcPr>
            <w:cnfStyle w:val="001000000000"/>
            <w:tcW w:w="2487" w:type="dxa"/>
          </w:tcPr>
          <w:p w:rsidR="00C22A0A" w:rsidRPr="006F2125" w:rsidRDefault="00C22A0A" w:rsidP="00B67A76">
            <w:pPr>
              <w:rPr>
                <w:rFonts w:ascii="Arial Narrow" w:hAnsi="Arial Narrow"/>
              </w:rPr>
            </w:pPr>
            <w:r w:rsidRPr="006F2125">
              <w:rPr>
                <w:rFonts w:ascii="Arial Narrow" w:hAnsi="Arial Narrow"/>
              </w:rPr>
              <w:t>Connector Name</w:t>
            </w:r>
          </w:p>
        </w:tc>
        <w:tc>
          <w:tcPr>
            <w:tcW w:w="6631" w:type="dxa"/>
          </w:tcPr>
          <w:p w:rsidR="00C22A0A" w:rsidRPr="006F2125" w:rsidRDefault="00C22A0A" w:rsidP="00B67A76">
            <w:pPr>
              <w:cnfStyle w:val="100000000000"/>
              <w:rPr>
                <w:rFonts w:ascii="Arial Narrow" w:hAnsi="Arial Narrow"/>
              </w:rPr>
            </w:pPr>
            <w:r w:rsidRPr="006F2125">
              <w:rPr>
                <w:rFonts w:ascii="Arial Narrow" w:hAnsi="Arial Narrow"/>
              </w:rPr>
              <w:t>Description/Configuration</w:t>
            </w:r>
          </w:p>
        </w:tc>
      </w:tr>
      <w:tr w:rsidR="00C22A0A" w:rsidRPr="006F2125" w:rsidTr="00B67A76">
        <w:trPr>
          <w:cnfStyle w:val="000000100000"/>
        </w:trPr>
        <w:tc>
          <w:tcPr>
            <w:cnfStyle w:val="001000000000"/>
            <w:tcW w:w="2487" w:type="dxa"/>
          </w:tcPr>
          <w:p w:rsidR="00C22A0A" w:rsidRPr="009C2E0A" w:rsidRDefault="00471342" w:rsidP="00B67A76">
            <w:pPr>
              <w:spacing w:before="0" w:after="200" w:line="276" w:lineRule="auto"/>
              <w:rPr>
                <w:rFonts w:ascii="Arial Narrow" w:hAnsi="Arial Narrow"/>
                <w:sz w:val="18"/>
              </w:rPr>
            </w:pPr>
            <w:proofErr w:type="spellStart"/>
            <w:r>
              <w:rPr>
                <w:rFonts w:ascii="Arial Narrow" w:hAnsi="Arial Narrow"/>
                <w:sz w:val="18"/>
              </w:rPr>
              <w:t>EdgeSync</w:t>
            </w:r>
            <w:proofErr w:type="spellEnd"/>
            <w:r>
              <w:rPr>
                <w:rFonts w:ascii="Arial Narrow" w:hAnsi="Arial Narrow"/>
                <w:sz w:val="18"/>
              </w:rPr>
              <w:t xml:space="preserve"> – </w:t>
            </w:r>
            <w:r w:rsidR="00C22A0A">
              <w:rPr>
                <w:rFonts w:ascii="Arial Narrow" w:hAnsi="Arial Narrow"/>
                <w:sz w:val="18"/>
              </w:rPr>
              <w:t>Internet</w:t>
            </w:r>
            <w:r>
              <w:rPr>
                <w:rFonts w:ascii="Arial Narrow" w:hAnsi="Arial Narrow"/>
                <w:sz w:val="18"/>
              </w:rPr>
              <w:t xml:space="preserve"> to Internal</w:t>
            </w:r>
          </w:p>
        </w:tc>
        <w:tc>
          <w:tcPr>
            <w:tcW w:w="6631" w:type="dxa"/>
          </w:tcPr>
          <w:p w:rsidR="00C22A0A" w:rsidRPr="006D25CB" w:rsidRDefault="00C22A0A" w:rsidP="00B67A76">
            <w:pPr>
              <w:cnfStyle w:val="000000100000"/>
              <w:rPr>
                <w:rFonts w:ascii="Arial Narrow" w:hAnsi="Arial Narrow"/>
                <w:sz w:val="18"/>
              </w:rPr>
            </w:pPr>
            <w:r w:rsidRPr="006D25CB">
              <w:rPr>
                <w:rFonts w:ascii="Arial Narrow" w:hAnsi="Arial Narrow"/>
                <w:sz w:val="18"/>
              </w:rPr>
              <w:t xml:space="preserve">Receive Connector for </w:t>
            </w:r>
            <w:r>
              <w:rPr>
                <w:rFonts w:ascii="Arial Narrow" w:hAnsi="Arial Narrow"/>
                <w:sz w:val="18"/>
              </w:rPr>
              <w:t xml:space="preserve">Internet to accept traffic from </w:t>
            </w:r>
            <w:proofErr w:type="spellStart"/>
            <w:r>
              <w:rPr>
                <w:rFonts w:ascii="Arial Narrow" w:hAnsi="Arial Narrow"/>
                <w:sz w:val="18"/>
              </w:rPr>
              <w:t>MessageLabs</w:t>
            </w:r>
            <w:proofErr w:type="spellEnd"/>
            <w:r>
              <w:rPr>
                <w:rFonts w:ascii="Arial Narrow" w:hAnsi="Arial Narrow"/>
                <w:sz w:val="18"/>
              </w:rPr>
              <w:t xml:space="preserve"> or FOPE</w:t>
            </w:r>
          </w:p>
          <w:p w:rsidR="00C22A0A" w:rsidRPr="006D25CB" w:rsidRDefault="00C22A0A" w:rsidP="00B67A76">
            <w:pPr>
              <w:cnfStyle w:val="000000100000"/>
              <w:rPr>
                <w:rFonts w:ascii="Arial Narrow" w:hAnsi="Arial Narrow"/>
                <w:sz w:val="18"/>
              </w:rPr>
            </w:pPr>
          </w:p>
          <w:p w:rsidR="00C22A0A" w:rsidRPr="006D25CB" w:rsidRDefault="00C22A0A" w:rsidP="00B67A76">
            <w:pPr>
              <w:cnfStyle w:val="000000100000"/>
              <w:rPr>
                <w:rFonts w:ascii="Arial Narrow" w:hAnsi="Arial Narrow"/>
                <w:sz w:val="18"/>
              </w:rPr>
            </w:pPr>
            <w:r w:rsidRPr="006D25CB">
              <w:rPr>
                <w:rFonts w:ascii="Arial Narrow" w:hAnsi="Arial Narrow"/>
                <w:sz w:val="18"/>
              </w:rPr>
              <w:t xml:space="preserve">Name: </w:t>
            </w:r>
            <w:proofErr w:type="spellStart"/>
            <w:r w:rsidR="00471342">
              <w:rPr>
                <w:rFonts w:ascii="Arial Narrow" w:hAnsi="Arial Narrow"/>
                <w:sz w:val="18"/>
              </w:rPr>
              <w:t>EdgeSync</w:t>
            </w:r>
            <w:proofErr w:type="spellEnd"/>
            <w:r w:rsidR="00471342">
              <w:rPr>
                <w:rFonts w:ascii="Arial Narrow" w:hAnsi="Arial Narrow"/>
                <w:sz w:val="18"/>
              </w:rPr>
              <w:t xml:space="preserve"> – Internet to Internal</w:t>
            </w:r>
          </w:p>
          <w:p w:rsidR="00C22A0A" w:rsidRPr="006D25CB" w:rsidRDefault="00C22A0A" w:rsidP="00B67A76">
            <w:pPr>
              <w:cnfStyle w:val="000000100000"/>
              <w:rPr>
                <w:rFonts w:ascii="Arial Narrow" w:hAnsi="Arial Narrow"/>
                <w:sz w:val="18"/>
              </w:rPr>
            </w:pPr>
            <w:r w:rsidRPr="006D25CB">
              <w:rPr>
                <w:rFonts w:ascii="Arial Narrow" w:hAnsi="Arial Narrow"/>
                <w:sz w:val="18"/>
              </w:rPr>
              <w:t>Usage: Custom</w:t>
            </w:r>
          </w:p>
          <w:p w:rsidR="00C22A0A" w:rsidRPr="006D25CB" w:rsidRDefault="00C22A0A" w:rsidP="00B67A76">
            <w:pPr>
              <w:cnfStyle w:val="000000100000"/>
              <w:rPr>
                <w:rFonts w:ascii="Arial Narrow" w:hAnsi="Arial Narrow"/>
                <w:sz w:val="18"/>
              </w:rPr>
            </w:pPr>
            <w:r w:rsidRPr="006D25CB">
              <w:rPr>
                <w:rFonts w:ascii="Arial Narrow" w:hAnsi="Arial Narrow"/>
                <w:sz w:val="18"/>
              </w:rPr>
              <w:lastRenderedPageBreak/>
              <w:t>Bindings: 0.0.0.0:0</w:t>
            </w:r>
          </w:p>
          <w:p w:rsidR="00C22A0A" w:rsidRPr="006D25CB" w:rsidRDefault="00C22A0A" w:rsidP="00B67A76">
            <w:pPr>
              <w:cnfStyle w:val="000000100000"/>
              <w:rPr>
                <w:rFonts w:ascii="Arial Narrow" w:hAnsi="Arial Narrow"/>
                <w:sz w:val="18"/>
              </w:rPr>
            </w:pPr>
            <w:r w:rsidRPr="006D25CB">
              <w:rPr>
                <w:rFonts w:ascii="Arial Narrow" w:hAnsi="Arial Narrow"/>
                <w:sz w:val="18"/>
              </w:rPr>
              <w:t>Remote IP Ranges: ‘0.0.0.0’,’0.0.0.0’</w:t>
            </w:r>
            <w:r>
              <w:rPr>
                <w:rFonts w:ascii="Arial Narrow" w:hAnsi="Arial Narrow"/>
                <w:sz w:val="18"/>
              </w:rPr>
              <w:t xml:space="preserve"> (</w:t>
            </w:r>
            <w:r w:rsidRPr="008234AA">
              <w:rPr>
                <w:rFonts w:ascii="Arial Narrow" w:hAnsi="Arial Narrow"/>
                <w:sz w:val="18"/>
              </w:rPr>
              <w:t>IP address of the external SMTP gateway server</w:t>
            </w:r>
            <w:r w:rsidR="00EE44DB">
              <w:rPr>
                <w:rFonts w:ascii="Arial Narrow" w:hAnsi="Arial Narrow"/>
                <w:sz w:val="18"/>
              </w:rPr>
              <w:t>)</w:t>
            </w:r>
          </w:p>
        </w:tc>
      </w:tr>
      <w:tr w:rsidR="00C22A0A" w:rsidRPr="006F2125" w:rsidTr="00B67A76">
        <w:trPr>
          <w:cnfStyle w:val="000000010000"/>
        </w:trPr>
        <w:tc>
          <w:tcPr>
            <w:cnfStyle w:val="001000000000"/>
            <w:tcW w:w="2487" w:type="dxa"/>
          </w:tcPr>
          <w:p w:rsidR="00C22A0A" w:rsidRPr="009C2E0A" w:rsidRDefault="00471342" w:rsidP="00B67A76">
            <w:pPr>
              <w:spacing w:before="0" w:after="200" w:line="276" w:lineRule="auto"/>
              <w:rPr>
                <w:rFonts w:ascii="Arial Narrow" w:hAnsi="Arial Narrow"/>
                <w:sz w:val="18"/>
              </w:rPr>
            </w:pPr>
            <w:r>
              <w:rPr>
                <w:rFonts w:ascii="Arial Narrow" w:hAnsi="Arial Narrow" w:cs="Segoe"/>
                <w:sz w:val="18"/>
                <w:szCs w:val="18"/>
              </w:rPr>
              <w:lastRenderedPageBreak/>
              <w:t xml:space="preserve">Internal Applications </w:t>
            </w:r>
          </w:p>
        </w:tc>
        <w:tc>
          <w:tcPr>
            <w:tcW w:w="6631" w:type="dxa"/>
          </w:tcPr>
          <w:p w:rsidR="00C22A0A" w:rsidRPr="004907C2" w:rsidRDefault="00C22A0A" w:rsidP="00B67A76">
            <w:pPr>
              <w:cnfStyle w:val="000000010000"/>
              <w:rPr>
                <w:rFonts w:ascii="Arial Narrow" w:hAnsi="Arial Narrow" w:cs="Segoe"/>
                <w:sz w:val="18"/>
                <w:szCs w:val="18"/>
              </w:rPr>
            </w:pPr>
            <w:r w:rsidRPr="004907C2">
              <w:rPr>
                <w:rFonts w:ascii="Arial Narrow" w:hAnsi="Arial Narrow" w:cs="Segoe"/>
                <w:sz w:val="18"/>
                <w:szCs w:val="18"/>
              </w:rPr>
              <w:t>Receive Connector for internal applications</w:t>
            </w:r>
          </w:p>
          <w:p w:rsidR="00C22A0A" w:rsidRPr="004907C2" w:rsidRDefault="00C22A0A" w:rsidP="00B67A76">
            <w:pPr>
              <w:cnfStyle w:val="000000010000"/>
              <w:rPr>
                <w:rFonts w:ascii="Arial Narrow" w:hAnsi="Arial Narrow" w:cs="Segoe"/>
                <w:sz w:val="18"/>
                <w:szCs w:val="18"/>
              </w:rPr>
            </w:pPr>
          </w:p>
          <w:p w:rsidR="00C22A0A" w:rsidRPr="004907C2" w:rsidRDefault="00C22A0A" w:rsidP="00B67A76">
            <w:pPr>
              <w:cnfStyle w:val="000000010000"/>
              <w:rPr>
                <w:rFonts w:ascii="Arial Narrow" w:hAnsi="Arial Narrow" w:cs="Segoe"/>
                <w:sz w:val="18"/>
                <w:szCs w:val="18"/>
              </w:rPr>
            </w:pPr>
            <w:r w:rsidRPr="004907C2">
              <w:rPr>
                <w:rFonts w:ascii="Arial Narrow" w:hAnsi="Arial Narrow" w:cs="Segoe"/>
                <w:sz w:val="18"/>
                <w:szCs w:val="18"/>
              </w:rPr>
              <w:t xml:space="preserve">Name: </w:t>
            </w:r>
            <w:r w:rsidR="00471342">
              <w:rPr>
                <w:rFonts w:ascii="Arial Narrow" w:hAnsi="Arial Narrow" w:cs="Segoe"/>
                <w:sz w:val="18"/>
                <w:szCs w:val="18"/>
              </w:rPr>
              <w:t>Internal Applications</w:t>
            </w:r>
          </w:p>
          <w:p w:rsidR="00C22A0A" w:rsidRPr="004907C2" w:rsidRDefault="00C22A0A" w:rsidP="00B67A76">
            <w:pPr>
              <w:cnfStyle w:val="000000010000"/>
              <w:rPr>
                <w:rFonts w:ascii="Arial Narrow" w:hAnsi="Arial Narrow" w:cs="Segoe"/>
                <w:sz w:val="18"/>
                <w:szCs w:val="18"/>
              </w:rPr>
            </w:pPr>
            <w:r w:rsidRPr="004907C2">
              <w:rPr>
                <w:rFonts w:ascii="Arial Narrow" w:hAnsi="Arial Narrow" w:cs="Segoe"/>
                <w:sz w:val="18"/>
                <w:szCs w:val="18"/>
              </w:rPr>
              <w:t>Usage: Custom</w:t>
            </w:r>
          </w:p>
          <w:p w:rsidR="00C22A0A" w:rsidRPr="004907C2" w:rsidRDefault="00C22A0A" w:rsidP="00B67A76">
            <w:pPr>
              <w:cnfStyle w:val="000000010000"/>
              <w:rPr>
                <w:rFonts w:ascii="Arial Narrow" w:hAnsi="Arial Narrow" w:cs="Segoe"/>
                <w:sz w:val="18"/>
                <w:szCs w:val="18"/>
              </w:rPr>
            </w:pPr>
            <w:r w:rsidRPr="004907C2">
              <w:rPr>
                <w:rFonts w:ascii="Arial Narrow" w:hAnsi="Arial Narrow" w:cs="Segoe"/>
                <w:sz w:val="18"/>
                <w:szCs w:val="18"/>
              </w:rPr>
              <w:t>Bindings: 0.0.0.0:0</w:t>
            </w:r>
          </w:p>
          <w:p w:rsidR="00C22A0A" w:rsidRPr="004907C2" w:rsidRDefault="00C22A0A" w:rsidP="00B67A76">
            <w:pPr>
              <w:cnfStyle w:val="000000010000"/>
              <w:rPr>
                <w:rFonts w:ascii="Arial Narrow" w:hAnsi="Arial Narrow" w:cs="Segoe"/>
                <w:sz w:val="18"/>
                <w:szCs w:val="18"/>
              </w:rPr>
            </w:pPr>
            <w:r w:rsidRPr="004907C2">
              <w:rPr>
                <w:rFonts w:ascii="Arial Narrow" w:hAnsi="Arial Narrow" w:cs="Segoe"/>
                <w:sz w:val="18"/>
                <w:szCs w:val="18"/>
              </w:rPr>
              <w:t>Remote IP Ranges: ‘0.0.0.0’,’0.0.0.0’</w:t>
            </w:r>
          </w:p>
          <w:p w:rsidR="00C22A0A" w:rsidRPr="004907C2" w:rsidRDefault="00C22A0A" w:rsidP="00B67A76">
            <w:pPr>
              <w:cnfStyle w:val="000000010000"/>
              <w:rPr>
                <w:rFonts w:ascii="Arial Narrow" w:hAnsi="Arial Narrow" w:cs="Segoe"/>
                <w:sz w:val="18"/>
                <w:szCs w:val="18"/>
              </w:rPr>
            </w:pPr>
            <w:r w:rsidRPr="004907C2">
              <w:rPr>
                <w:rFonts w:ascii="Arial Narrow" w:hAnsi="Arial Narrow" w:cs="Segoe"/>
                <w:sz w:val="18"/>
                <w:szCs w:val="18"/>
              </w:rPr>
              <w:t>Server: (each Hub Transport server in the org)</w:t>
            </w:r>
          </w:p>
          <w:p w:rsidR="00C22A0A" w:rsidRPr="004907C2" w:rsidRDefault="00C22A0A" w:rsidP="00B67A76">
            <w:pPr>
              <w:cnfStyle w:val="000000010000"/>
              <w:rPr>
                <w:rFonts w:ascii="Arial Narrow" w:hAnsi="Arial Narrow" w:cs="Segoe"/>
                <w:sz w:val="18"/>
                <w:szCs w:val="18"/>
              </w:rPr>
            </w:pPr>
            <w:r w:rsidRPr="004907C2">
              <w:rPr>
                <w:rFonts w:ascii="Arial Narrow" w:hAnsi="Arial Narrow" w:cs="Segoe"/>
                <w:sz w:val="18"/>
                <w:szCs w:val="18"/>
              </w:rPr>
              <w:t>Permission Groups: Anonymous Users</w:t>
            </w:r>
          </w:p>
          <w:p w:rsidR="00C22A0A" w:rsidRPr="006D25CB" w:rsidRDefault="00C22A0A" w:rsidP="00B67A76">
            <w:pPr>
              <w:cnfStyle w:val="000000010000"/>
              <w:rPr>
                <w:rFonts w:ascii="Arial Narrow" w:hAnsi="Arial Narrow"/>
                <w:sz w:val="18"/>
              </w:rPr>
            </w:pPr>
            <w:proofErr w:type="spellStart"/>
            <w:r w:rsidRPr="004907C2">
              <w:rPr>
                <w:rFonts w:ascii="Arial Narrow" w:hAnsi="Arial Narrow" w:cs="Segoe"/>
                <w:sz w:val="18"/>
                <w:szCs w:val="18"/>
              </w:rPr>
              <w:t>AuthMechanism</w:t>
            </w:r>
            <w:proofErr w:type="spellEnd"/>
            <w:r w:rsidRPr="004907C2">
              <w:rPr>
                <w:rFonts w:ascii="Arial Narrow" w:hAnsi="Arial Narrow" w:cs="Segoe"/>
                <w:sz w:val="18"/>
                <w:szCs w:val="18"/>
              </w:rPr>
              <w:t>: None</w:t>
            </w:r>
          </w:p>
        </w:tc>
      </w:tr>
    </w:tbl>
    <w:p w:rsidR="00C22A0A" w:rsidRPr="00C22A0A" w:rsidRDefault="00C22A0A" w:rsidP="00C22A0A">
      <w:pPr>
        <w:pStyle w:val="Caption"/>
      </w:pPr>
      <w:r>
        <w:t xml:space="preserve">Table </w:t>
      </w:r>
      <w:r w:rsidR="00BD1BEF">
        <w:fldChar w:fldCharType="begin"/>
      </w:r>
      <w:r>
        <w:instrText xml:space="preserve"> SEQ Table \* ARABIC </w:instrText>
      </w:r>
      <w:r w:rsidR="00BD1BEF">
        <w:fldChar w:fldCharType="separate"/>
      </w:r>
      <w:r w:rsidR="008810D3">
        <w:rPr>
          <w:noProof/>
        </w:rPr>
        <w:t>75</w:t>
      </w:r>
      <w:r w:rsidR="00BD1BEF">
        <w:fldChar w:fldCharType="end"/>
      </w:r>
      <w:r>
        <w:t>: Receive Connector</w:t>
      </w:r>
    </w:p>
    <w:p w:rsidR="009A37A5" w:rsidRPr="00B95141" w:rsidRDefault="009A37A5" w:rsidP="009A37A5">
      <w:pPr>
        <w:pStyle w:val="Heading2Numbered"/>
      </w:pPr>
      <w:bookmarkStart w:id="194" w:name="_Toc296778016"/>
      <w:bookmarkStart w:id="195" w:name="_Toc328637994"/>
      <w:r w:rsidRPr="00B95141">
        <w:t xml:space="preserve">Edge </w:t>
      </w:r>
      <w:r>
        <w:t>Transport Server Logical</w:t>
      </w:r>
      <w:r w:rsidRPr="00B95141">
        <w:t xml:space="preserve"> Design</w:t>
      </w:r>
      <w:bookmarkEnd w:id="194"/>
      <w:bookmarkEnd w:id="195"/>
    </w:p>
    <w:p w:rsidR="009A37A5" w:rsidRPr="00B95141" w:rsidRDefault="009A37A5" w:rsidP="009A37A5">
      <w:r w:rsidRPr="00B95141">
        <w:t>In Microsoft Exchange Server 2010, the Edge Transport server role is deployed in the organization's perimeter network. Designed to minimize the attack surface, the Edge Transport server handles all Internet-facing mail flow, which provides SMTP relay and smart host services for the Exchange organization. Additional layers of message protection and security are provided by a series of agents that run on the Edge Transport server and act on messages as they're processed by the message transport components. These agents support the features that provide protection against viruses and spam and apply transport rules to control message flow.</w:t>
      </w:r>
    </w:p>
    <w:p w:rsidR="009A37A5" w:rsidRDefault="009A37A5" w:rsidP="009A37A5">
      <w:r w:rsidRPr="00B95141">
        <w:t xml:space="preserve">The </w:t>
      </w:r>
      <w:r>
        <w:t>server</w:t>
      </w:r>
      <w:r w:rsidRPr="00B95141">
        <w:t xml:space="preserve"> that has the Edge Transport server role installed doesn't have access to Active Directory. All configuration and recipient information is stored in Active Directory Lightweight Directory Services (AD LDS). To perform recipient lookup tasks, the Edge Transport server requires data that resides in Active Directory. This data is synchronized to the Edge Transport server using </w:t>
      </w:r>
      <w:proofErr w:type="spellStart"/>
      <w:r w:rsidRPr="00B95141">
        <w:t>EdgeSync</w:t>
      </w:r>
      <w:proofErr w:type="spellEnd"/>
      <w:r w:rsidRPr="00B95141">
        <w:t xml:space="preserve">. </w:t>
      </w:r>
      <w:proofErr w:type="spellStart"/>
      <w:r w:rsidRPr="00B95141">
        <w:t>EdgeSync</w:t>
      </w:r>
      <w:proofErr w:type="spellEnd"/>
      <w:r w:rsidRPr="00B95141">
        <w:t xml:space="preserve"> is a collection of processes that are run on a computer that has the Hub Transport server role installed to establish one-way replication of recipient and configuration information from Active Directory to the AD LDS instance on an Edge Transport server. The Microsoft Exchange </w:t>
      </w:r>
      <w:proofErr w:type="spellStart"/>
      <w:r w:rsidRPr="00B95141">
        <w:t>EdgeSync</w:t>
      </w:r>
      <w:proofErr w:type="spellEnd"/>
      <w:r w:rsidRPr="00B95141">
        <w:t xml:space="preserve"> service copies only the information that's required for the Edge Transport server to perform anti-spam configuration tasks and the information about the connector configuration that's required to enable end-to-end mail flow. The Microsoft Exchange </w:t>
      </w:r>
      <w:proofErr w:type="spellStart"/>
      <w:r w:rsidRPr="00B95141">
        <w:t>EdgeSync</w:t>
      </w:r>
      <w:proofErr w:type="spellEnd"/>
      <w:r w:rsidRPr="00B95141">
        <w:t xml:space="preserve"> service performs scheduled updates so that the information in AD LDS remains current.</w:t>
      </w:r>
    </w:p>
    <w:p w:rsidR="00441DC3" w:rsidRPr="00B95141" w:rsidRDefault="00441DC3" w:rsidP="009A37A5">
      <w:r>
        <w:t>Aegis Media will deploy Edge servers in the External Silo as they would like all the external traffic to come to external silo and then routed to SSF1 where Hub Transport servers will be placed.</w:t>
      </w:r>
    </w:p>
    <w:p w:rsidR="009A37A5" w:rsidRPr="00B95141" w:rsidRDefault="009A37A5" w:rsidP="009A37A5">
      <w:pPr>
        <w:pStyle w:val="Heading3Numbered"/>
      </w:pPr>
      <w:bookmarkStart w:id="196" w:name="_Toc199585338"/>
      <w:bookmarkStart w:id="197" w:name="_Toc201482930"/>
      <w:bookmarkStart w:id="198" w:name="_Toc296778018"/>
      <w:bookmarkStart w:id="199" w:name="_Toc328637995"/>
      <w:r w:rsidRPr="00B95141">
        <w:t>Edge Server Topology</w:t>
      </w:r>
      <w:bookmarkEnd w:id="196"/>
      <w:bookmarkEnd w:id="197"/>
      <w:bookmarkEnd w:id="198"/>
      <w:bookmarkEnd w:id="199"/>
    </w:p>
    <w:p w:rsidR="009A37A5" w:rsidRDefault="009A37A5" w:rsidP="009A37A5">
      <w:r w:rsidRPr="00B95141">
        <w:t xml:space="preserve">Internet SMTP mail delivery and submission for </w:t>
      </w:r>
      <w:r>
        <w:t>Aegis Media</w:t>
      </w:r>
      <w:r w:rsidRPr="00B95141">
        <w:t xml:space="preserve"> contains </w:t>
      </w:r>
      <w:r w:rsidR="00060A74">
        <w:t xml:space="preserve">260 SMTP domains. </w:t>
      </w:r>
    </w:p>
    <w:p w:rsidR="009A37A5" w:rsidRPr="00B95141" w:rsidRDefault="009A37A5" w:rsidP="00060A74">
      <w:r w:rsidRPr="00B95141">
        <w:t>Receiving Emails will</w:t>
      </w:r>
      <w:r w:rsidR="00060A74">
        <w:t xml:space="preserve"> be centralized in the </w:t>
      </w:r>
      <w:r w:rsidR="00441DC3">
        <w:t xml:space="preserve">EMEA </w:t>
      </w:r>
      <w:proofErr w:type="spellStart"/>
      <w:r w:rsidR="001C2DF2">
        <w:t>d</w:t>
      </w:r>
      <w:r w:rsidR="002608A7">
        <w:t>atacentre</w:t>
      </w:r>
      <w:r w:rsidR="00060A74">
        <w:t>s</w:t>
      </w:r>
      <w:proofErr w:type="spellEnd"/>
      <w:r w:rsidR="00060A74">
        <w:t xml:space="preserve">, </w:t>
      </w:r>
      <w:r w:rsidRPr="00B95141">
        <w:t xml:space="preserve">all emails will be received by </w:t>
      </w:r>
      <w:r w:rsidR="00060A74">
        <w:t>four</w:t>
      </w:r>
      <w:r w:rsidRPr="00B95141">
        <w:t xml:space="preserve"> Edge servers for load balancing and high availability. </w:t>
      </w:r>
    </w:p>
    <w:p w:rsidR="009A37A5" w:rsidRPr="00B95141" w:rsidRDefault="009A37A5" w:rsidP="00060A74">
      <w:r w:rsidRPr="00B95141">
        <w:t xml:space="preserve">High availability will be achieved by having </w:t>
      </w:r>
      <w:proofErr w:type="spellStart"/>
      <w:r w:rsidR="00060A74">
        <w:t>MessageLabs</w:t>
      </w:r>
      <w:proofErr w:type="spellEnd"/>
      <w:r w:rsidR="00060A74">
        <w:t xml:space="preserve"> or Microsoft FOPE pointing emails to Edge Servers with the same priority</w:t>
      </w:r>
      <w:r w:rsidRPr="00B95141">
        <w:t>.</w:t>
      </w:r>
    </w:p>
    <w:p w:rsidR="009A37A5" w:rsidRDefault="009A37A5" w:rsidP="00060A74">
      <w:r w:rsidRPr="00B95141">
        <w:lastRenderedPageBreak/>
        <w:t>The Edge servers will reside in the perimeter network</w:t>
      </w:r>
      <w:r w:rsidR="001C2DF2">
        <w:t xml:space="preserve"> and</w:t>
      </w:r>
      <w:r w:rsidRPr="00B95141">
        <w:t xml:space="preserve"> will be </w:t>
      </w:r>
      <w:r w:rsidR="00B21832">
        <w:t xml:space="preserve">made a </w:t>
      </w:r>
      <w:r w:rsidR="00454F3C">
        <w:t xml:space="preserve">part of </w:t>
      </w:r>
      <w:r w:rsidR="00B21832">
        <w:t xml:space="preserve">the </w:t>
      </w:r>
      <w:proofErr w:type="spellStart"/>
      <w:r w:rsidR="00454F3C">
        <w:t>DMZ.local</w:t>
      </w:r>
      <w:proofErr w:type="spellEnd"/>
      <w:r w:rsidR="00454F3C">
        <w:t xml:space="preserve"> domain</w:t>
      </w:r>
      <w:r w:rsidRPr="00B95141">
        <w:t>.</w:t>
      </w:r>
      <w:r w:rsidR="00B21832">
        <w:t xml:space="preserve"> Even when domain joined Edge will query their local AD LDS instance for recipient lookup and message routes etc.</w:t>
      </w:r>
    </w:p>
    <w:p w:rsidR="009A37A5" w:rsidRPr="00B95141" w:rsidRDefault="009A37A5" w:rsidP="006E658D">
      <w:pPr>
        <w:pStyle w:val="Heading3Numbered"/>
      </w:pPr>
      <w:bookmarkStart w:id="200" w:name="_Ref158467160"/>
      <w:bookmarkStart w:id="201" w:name="_Toc163237151"/>
      <w:bookmarkStart w:id="202" w:name="_Toc201483037"/>
      <w:bookmarkStart w:id="203" w:name="_Toc328637996"/>
      <w:bookmarkStart w:id="204" w:name="_Toc199585340"/>
      <w:bookmarkStart w:id="205" w:name="_Toc201482933"/>
      <w:proofErr w:type="spellStart"/>
      <w:r w:rsidRPr="00B95141">
        <w:t>EdgeSync</w:t>
      </w:r>
      <w:bookmarkEnd w:id="200"/>
      <w:bookmarkEnd w:id="201"/>
      <w:bookmarkEnd w:id="202"/>
      <w:bookmarkEnd w:id="203"/>
      <w:proofErr w:type="spellEnd"/>
    </w:p>
    <w:p w:rsidR="009A37A5" w:rsidRPr="00B95141" w:rsidRDefault="009A37A5" w:rsidP="00060A74">
      <w:r w:rsidRPr="00B95141">
        <w:t xml:space="preserve">The Edge Subscription process is the procedure that an administrator follows to establish an Edge Subscription for an Edge Transport server. An Edge Transport server is subscribed to an Active Directory service site to associate the Edge Transport server with the Exchange organization. After the Edge Transport server is subscribed, the Microsoft Exchange </w:t>
      </w:r>
      <w:proofErr w:type="spellStart"/>
      <w:r w:rsidRPr="00B95141">
        <w:t>EdgeSync</w:t>
      </w:r>
      <w:proofErr w:type="spellEnd"/>
      <w:r w:rsidRPr="00B95141">
        <w:t xml:space="preserve"> service periodically replicates recipient and configuration data from Active Directory to the Active Directory </w:t>
      </w:r>
      <w:r w:rsidR="00441DC3" w:rsidRPr="00B95141">
        <w:t>Lightweight Directory Services (AD LDS)</w:t>
      </w:r>
      <w:r w:rsidRPr="00B95141">
        <w:t xml:space="preserve"> instance on a computer that has the Edge Transport server role installed. </w:t>
      </w:r>
    </w:p>
    <w:p w:rsidR="009A37A5" w:rsidRPr="00B95141" w:rsidRDefault="009A37A5" w:rsidP="00060A74">
      <w:r w:rsidRPr="00B95141">
        <w:t xml:space="preserve">The Microsoft Exchange </w:t>
      </w:r>
      <w:proofErr w:type="spellStart"/>
      <w:r w:rsidRPr="00B95141">
        <w:t>EdgeSync</w:t>
      </w:r>
      <w:proofErr w:type="spellEnd"/>
      <w:r w:rsidRPr="00B95141">
        <w:t xml:space="preserve"> service is the data synchronization service that runs on a Hub Transport server. The Microsoft Exchange </w:t>
      </w:r>
      <w:proofErr w:type="spellStart"/>
      <w:r w:rsidRPr="00B95141">
        <w:t>EdgeSync</w:t>
      </w:r>
      <w:proofErr w:type="spellEnd"/>
      <w:r w:rsidRPr="00B95141">
        <w:t xml:space="preserve"> service that is running on the Hub Transport servers in the Active Directory site to which the Edge Transport server is subscribed periodically performs one-way replication of recipient and configuration data to </w:t>
      </w:r>
      <w:r w:rsidR="00B21832">
        <w:t>AD LDS</w:t>
      </w:r>
      <w:r w:rsidRPr="00B95141">
        <w:t>.</w:t>
      </w:r>
    </w:p>
    <w:p w:rsidR="009A37A5" w:rsidRPr="00B95141" w:rsidRDefault="009A37A5" w:rsidP="00060A74">
      <w:r w:rsidRPr="00B95141">
        <w:t xml:space="preserve">The Microsoft Exchange </w:t>
      </w:r>
      <w:proofErr w:type="spellStart"/>
      <w:r w:rsidRPr="00B95141">
        <w:t>EdgeSync</w:t>
      </w:r>
      <w:proofErr w:type="spellEnd"/>
      <w:r w:rsidRPr="00B95141">
        <w:t xml:space="preserve"> service copies only the information that is required for the Edge Transport server to perform anti-spam configuration tasks, and information about the Send connector configuration that is required to enable mail flow between the Exchange 2010 organization’s Hub Transport servers and the Internet through one or more Edge Transport servers. The Microsoft Exchange </w:t>
      </w:r>
      <w:proofErr w:type="spellStart"/>
      <w:r w:rsidRPr="00B95141">
        <w:t>EdgeSync</w:t>
      </w:r>
      <w:proofErr w:type="spellEnd"/>
      <w:r w:rsidRPr="00B95141">
        <w:t xml:space="preserve"> service performs scheduled updates so that the information in AD</w:t>
      </w:r>
      <w:r w:rsidR="00441DC3">
        <w:t xml:space="preserve"> LDS</w:t>
      </w:r>
      <w:r w:rsidRPr="00B95141">
        <w:t xml:space="preserve"> remains current.</w:t>
      </w:r>
    </w:p>
    <w:p w:rsidR="009A37A5" w:rsidRPr="00B95141" w:rsidRDefault="009A37A5" w:rsidP="00060A74">
      <w:r w:rsidRPr="00B95141">
        <w:t xml:space="preserve">When an Edge Transport server is subscribed to an Active Directory site, the following connectors are created by the Microsoft Exchange </w:t>
      </w:r>
      <w:proofErr w:type="spellStart"/>
      <w:r w:rsidRPr="00B95141">
        <w:t>EdgeSync</w:t>
      </w:r>
      <w:proofErr w:type="spellEnd"/>
      <w:r w:rsidRPr="00B95141">
        <w:t xml:space="preserve"> service:</w:t>
      </w:r>
    </w:p>
    <w:p w:rsidR="009A37A5" w:rsidRPr="00B95141" w:rsidRDefault="009A37A5" w:rsidP="00DE2225">
      <w:pPr>
        <w:pStyle w:val="ListParagraph"/>
        <w:numPr>
          <w:ilvl w:val="0"/>
          <w:numId w:val="32"/>
        </w:numPr>
      </w:pPr>
      <w:r w:rsidRPr="00B95141">
        <w:t xml:space="preserve">An implicit Send connector from the Hub Transport servers that are in the same forest to the Edge Transport server. </w:t>
      </w:r>
    </w:p>
    <w:p w:rsidR="009A37A5" w:rsidRPr="00B95141" w:rsidRDefault="009A37A5" w:rsidP="00DE2225">
      <w:pPr>
        <w:pStyle w:val="ListParagraph"/>
        <w:numPr>
          <w:ilvl w:val="0"/>
          <w:numId w:val="32"/>
        </w:numPr>
      </w:pPr>
      <w:r w:rsidRPr="00B95141">
        <w:t>A Send connector from the Edge Transport server to the Hub Transport servers in the Active Directory site to which the Edge Transport server is subscribed.</w:t>
      </w:r>
    </w:p>
    <w:p w:rsidR="009A37A5" w:rsidRPr="00B95141" w:rsidRDefault="009A37A5" w:rsidP="00DE2225">
      <w:pPr>
        <w:pStyle w:val="ListParagraph"/>
        <w:numPr>
          <w:ilvl w:val="0"/>
          <w:numId w:val="32"/>
        </w:numPr>
      </w:pPr>
      <w:r w:rsidRPr="00B95141">
        <w:t>A Send connector from the Edge Transport server to the Internet</w:t>
      </w:r>
    </w:p>
    <w:p w:rsidR="009A37A5" w:rsidRPr="00B95141" w:rsidRDefault="009A37A5" w:rsidP="00060A74">
      <w:r w:rsidRPr="00B95141">
        <w:t>The Edge Transport server uses non-standard Lightweight Directory Access Protocol (LDAP) ports. By default, these ports are configured when the Edge Transport server role is installed. By default, the following LDAP ports are used to access ADAM:</w:t>
      </w:r>
    </w:p>
    <w:p w:rsidR="009A37A5" w:rsidRPr="00B95141" w:rsidRDefault="009A37A5" w:rsidP="00DE2225">
      <w:pPr>
        <w:pStyle w:val="ListParagraph"/>
        <w:numPr>
          <w:ilvl w:val="0"/>
          <w:numId w:val="32"/>
        </w:numPr>
      </w:pPr>
      <w:r w:rsidRPr="00D11E36">
        <w:rPr>
          <w:b/>
        </w:rPr>
        <w:t>LDAP</w:t>
      </w:r>
      <w:r w:rsidRPr="00B95141">
        <w:t xml:space="preserve">   Port 50389/TCP is used locally to bind to the ADAM instance. This port does not have to be open on the perimeter network firewall.</w:t>
      </w:r>
    </w:p>
    <w:p w:rsidR="009A37A5" w:rsidRPr="00B95141" w:rsidRDefault="009A37A5" w:rsidP="00DE2225">
      <w:pPr>
        <w:pStyle w:val="ListParagraph"/>
        <w:numPr>
          <w:ilvl w:val="0"/>
          <w:numId w:val="32"/>
        </w:numPr>
      </w:pPr>
      <w:r w:rsidRPr="00D11E36">
        <w:rPr>
          <w:b/>
        </w:rPr>
        <w:t>Secure LDAP</w:t>
      </w:r>
      <w:r w:rsidRPr="00B95141">
        <w:t xml:space="preserve">   Port 50636/TCP is used for directory synchronization from Hub Transport servers to ADAM. This port must be open for successful </w:t>
      </w:r>
      <w:proofErr w:type="spellStart"/>
      <w:r w:rsidRPr="00B95141">
        <w:t>EdgeSync</w:t>
      </w:r>
      <w:proofErr w:type="spellEnd"/>
      <w:r w:rsidRPr="00B95141">
        <w:t xml:space="preserve"> synchronization.</w:t>
      </w:r>
    </w:p>
    <w:p w:rsidR="009A37A5" w:rsidRPr="00B95141" w:rsidRDefault="009A37A5" w:rsidP="009A37A5">
      <w:r w:rsidRPr="00B95141">
        <w:t>Domain Name System (DNS) host name resolution must be successful from the Edge Transport server to the Hub Transport servers, and from the Hub Transport servers to the Edge Transport server. This can be done using Hosts files.</w:t>
      </w:r>
    </w:p>
    <w:p w:rsidR="009A37A5" w:rsidRPr="00B95141" w:rsidRDefault="006E658D" w:rsidP="009A37A5">
      <w:r>
        <w:t xml:space="preserve">In Aegis Media Edge Server in </w:t>
      </w:r>
      <w:proofErr w:type="spellStart"/>
      <w:r w:rsidR="002608A7">
        <w:t>datacentre</w:t>
      </w:r>
      <w:r>
        <w:t>s</w:t>
      </w:r>
      <w:proofErr w:type="spellEnd"/>
      <w:r>
        <w:t xml:space="preserve"> will subscribe to respective </w:t>
      </w:r>
      <w:proofErr w:type="spellStart"/>
      <w:r w:rsidR="002608A7">
        <w:t>datacentre</w:t>
      </w:r>
      <w:proofErr w:type="spellEnd"/>
      <w:r>
        <w:t xml:space="preserve"> Hub Transport servers.</w:t>
      </w:r>
    </w:p>
    <w:p w:rsidR="009A37A5" w:rsidRPr="00B95141" w:rsidRDefault="009A37A5" w:rsidP="006E658D">
      <w:pPr>
        <w:pStyle w:val="Heading3Numbered"/>
      </w:pPr>
      <w:bookmarkStart w:id="206" w:name="_Toc328637997"/>
      <w:r w:rsidRPr="00B95141">
        <w:lastRenderedPageBreak/>
        <w:t>Edge Configuration</w:t>
      </w:r>
      <w:bookmarkEnd w:id="204"/>
      <w:bookmarkEnd w:id="205"/>
      <w:bookmarkEnd w:id="206"/>
    </w:p>
    <w:p w:rsidR="009A37A5" w:rsidRPr="00B95141" w:rsidRDefault="009A37A5" w:rsidP="009A37A5">
      <w:pPr>
        <w:jc w:val="both"/>
      </w:pPr>
      <w:r w:rsidRPr="00B95141">
        <w:t xml:space="preserve">Since the Edge servers will be sending and receiving SMTP traffic to the </w:t>
      </w:r>
      <w:r w:rsidR="00C22A0A">
        <w:t>smart host</w:t>
      </w:r>
      <w:r w:rsidRPr="00B95141">
        <w:t xml:space="preserve">, a public address should be assigned for each Edge server, this public address could be </w:t>
      </w:r>
      <w:proofErr w:type="spellStart"/>
      <w:r w:rsidRPr="00B95141">
        <w:t>NATed</w:t>
      </w:r>
      <w:proofErr w:type="spellEnd"/>
      <w:r w:rsidRPr="00B95141">
        <w:t xml:space="preserve"> to the NIC IP address of the server for port 25 only.</w:t>
      </w:r>
    </w:p>
    <w:tbl>
      <w:tblPr>
        <w:tblStyle w:val="TableGrid13"/>
        <w:tblW w:w="0" w:type="auto"/>
        <w:tblLook w:val="0420"/>
      </w:tblPr>
      <w:tblGrid>
        <w:gridCol w:w="1388"/>
        <w:gridCol w:w="1556"/>
        <w:gridCol w:w="4379"/>
        <w:gridCol w:w="1568"/>
      </w:tblGrid>
      <w:tr w:rsidR="009A37A5" w:rsidRPr="00B95141" w:rsidTr="000A6CB3">
        <w:trPr>
          <w:cnfStyle w:val="100000000000"/>
        </w:trPr>
        <w:tc>
          <w:tcPr>
            <w:tcW w:w="1388" w:type="dxa"/>
          </w:tcPr>
          <w:p w:rsidR="009A37A5" w:rsidRPr="00B95141" w:rsidRDefault="009A37A5" w:rsidP="009A37A5">
            <w:pPr>
              <w:pStyle w:val="TableNormal1"/>
              <w:rPr>
                <w:b w:val="0"/>
                <w:bCs/>
              </w:rPr>
            </w:pPr>
            <w:r w:rsidRPr="00B95141">
              <w:rPr>
                <w:b w:val="0"/>
                <w:bCs/>
              </w:rPr>
              <w:t>Subnet/VLAN</w:t>
            </w:r>
          </w:p>
        </w:tc>
        <w:tc>
          <w:tcPr>
            <w:tcW w:w="1556" w:type="dxa"/>
          </w:tcPr>
          <w:p w:rsidR="009A37A5" w:rsidRPr="00B95141" w:rsidRDefault="009A37A5" w:rsidP="009A37A5">
            <w:pPr>
              <w:pStyle w:val="TableNormal1"/>
              <w:rPr>
                <w:b w:val="0"/>
                <w:bCs/>
              </w:rPr>
            </w:pPr>
            <w:r w:rsidRPr="00B95141">
              <w:rPr>
                <w:b w:val="0"/>
                <w:bCs/>
              </w:rPr>
              <w:t>Description</w:t>
            </w:r>
          </w:p>
        </w:tc>
        <w:tc>
          <w:tcPr>
            <w:tcW w:w="4379" w:type="dxa"/>
          </w:tcPr>
          <w:p w:rsidR="009A37A5" w:rsidRPr="00B95141" w:rsidRDefault="009A37A5" w:rsidP="009A37A5">
            <w:pPr>
              <w:pStyle w:val="TableNormal1"/>
              <w:rPr>
                <w:b w:val="0"/>
                <w:bCs/>
              </w:rPr>
            </w:pPr>
            <w:r w:rsidRPr="00B95141">
              <w:rPr>
                <w:b w:val="0"/>
                <w:bCs/>
              </w:rPr>
              <w:t>Access Requirements</w:t>
            </w:r>
          </w:p>
        </w:tc>
        <w:tc>
          <w:tcPr>
            <w:tcW w:w="1568" w:type="dxa"/>
          </w:tcPr>
          <w:p w:rsidR="009A37A5" w:rsidRPr="00B95141" w:rsidRDefault="009A37A5" w:rsidP="009A37A5">
            <w:pPr>
              <w:pStyle w:val="TableNormal1"/>
              <w:rPr>
                <w:b w:val="0"/>
                <w:bCs/>
              </w:rPr>
            </w:pPr>
            <w:r w:rsidRPr="00B95141">
              <w:rPr>
                <w:b w:val="0"/>
                <w:bCs/>
              </w:rPr>
              <w:t>Servers on DMZ</w:t>
            </w:r>
          </w:p>
        </w:tc>
      </w:tr>
      <w:tr w:rsidR="009A37A5" w:rsidRPr="00B95141" w:rsidTr="000A6CB3">
        <w:trPr>
          <w:cnfStyle w:val="000000100000"/>
        </w:trPr>
        <w:tc>
          <w:tcPr>
            <w:tcW w:w="1388" w:type="dxa"/>
          </w:tcPr>
          <w:p w:rsidR="009A37A5" w:rsidRPr="00B95141" w:rsidRDefault="00936921" w:rsidP="000D6696">
            <w:pPr>
              <w:pStyle w:val="TableNormal14"/>
            </w:pPr>
            <w:r>
              <w:rPr>
                <w:rFonts w:asciiTheme="minorHAnsi" w:hAnsiTheme="minorHAnsi" w:cstheme="minorHAnsi"/>
              </w:rPr>
              <w:t xml:space="preserve">EMEA </w:t>
            </w:r>
            <w:proofErr w:type="spellStart"/>
            <w:r w:rsidR="00DB0310" w:rsidRPr="001C2CF5">
              <w:rPr>
                <w:rFonts w:asciiTheme="minorHAnsi" w:hAnsiTheme="minorHAnsi" w:cstheme="minorHAnsi"/>
              </w:rPr>
              <w:t>Datacentre</w:t>
            </w:r>
            <w:proofErr w:type="spellEnd"/>
            <w:r w:rsidR="00DB0310" w:rsidRPr="001C2CF5">
              <w:rPr>
                <w:rFonts w:asciiTheme="minorHAnsi" w:hAnsiTheme="minorHAnsi" w:cstheme="minorHAnsi"/>
              </w:rPr>
              <w:t xml:space="preserve"> A</w:t>
            </w:r>
            <w:r w:rsidR="009A37A5" w:rsidRPr="00B95141">
              <w:t xml:space="preserve"> DMZ</w:t>
            </w:r>
          </w:p>
        </w:tc>
        <w:tc>
          <w:tcPr>
            <w:tcW w:w="1556" w:type="dxa"/>
          </w:tcPr>
          <w:p w:rsidR="009A37A5" w:rsidRPr="00B95141" w:rsidRDefault="009A37A5" w:rsidP="009A37A5">
            <w:pPr>
              <w:pStyle w:val="TableNormal1"/>
            </w:pPr>
            <w:r w:rsidRPr="00B95141">
              <w:t>Perimeter subnet</w:t>
            </w:r>
          </w:p>
        </w:tc>
        <w:tc>
          <w:tcPr>
            <w:tcW w:w="4379" w:type="dxa"/>
          </w:tcPr>
          <w:p w:rsidR="009A37A5" w:rsidRPr="00D11E36" w:rsidRDefault="009A37A5" w:rsidP="00DE2225">
            <w:pPr>
              <w:pStyle w:val="ListParagraph"/>
              <w:numPr>
                <w:ilvl w:val="0"/>
                <w:numId w:val="32"/>
              </w:numPr>
              <w:rPr>
                <w:rFonts w:ascii="Arial Narrow" w:hAnsi="Arial Narrow" w:cs="Arial"/>
                <w:sz w:val="18"/>
              </w:rPr>
            </w:pPr>
            <w:r w:rsidRPr="00D11E36">
              <w:rPr>
                <w:rFonts w:ascii="Arial Narrow" w:hAnsi="Arial Narrow" w:cs="Arial"/>
                <w:sz w:val="18"/>
              </w:rPr>
              <w:t xml:space="preserve">Inbound SMTP from </w:t>
            </w:r>
            <w:proofErr w:type="spellStart"/>
            <w:r w:rsidR="00C22A0A">
              <w:rPr>
                <w:rFonts w:ascii="Arial Narrow" w:hAnsi="Arial Narrow" w:cs="Arial"/>
                <w:sz w:val="18"/>
              </w:rPr>
              <w:t>MessageLabs</w:t>
            </w:r>
            <w:proofErr w:type="spellEnd"/>
            <w:r w:rsidR="00C22A0A">
              <w:rPr>
                <w:rFonts w:ascii="Arial Narrow" w:hAnsi="Arial Narrow" w:cs="Arial"/>
                <w:sz w:val="18"/>
              </w:rPr>
              <w:t xml:space="preserve"> or FOPE</w:t>
            </w:r>
          </w:p>
          <w:p w:rsidR="009A37A5" w:rsidRPr="00D11E36" w:rsidRDefault="009A37A5" w:rsidP="00DE2225">
            <w:pPr>
              <w:pStyle w:val="ListParagraph"/>
              <w:numPr>
                <w:ilvl w:val="0"/>
                <w:numId w:val="32"/>
              </w:numPr>
              <w:rPr>
                <w:rFonts w:ascii="Arial Narrow" w:hAnsi="Arial Narrow" w:cs="Arial"/>
                <w:sz w:val="18"/>
              </w:rPr>
            </w:pPr>
            <w:r w:rsidRPr="00D11E36">
              <w:rPr>
                <w:rFonts w:ascii="Arial Narrow" w:hAnsi="Arial Narrow" w:cs="Arial"/>
                <w:sz w:val="18"/>
              </w:rPr>
              <w:t xml:space="preserve">Outbound SMTP to </w:t>
            </w:r>
            <w:proofErr w:type="spellStart"/>
            <w:r w:rsidR="00C22A0A">
              <w:rPr>
                <w:rFonts w:ascii="Arial Narrow" w:hAnsi="Arial Narrow" w:cs="Arial"/>
                <w:sz w:val="18"/>
              </w:rPr>
              <w:t>MessageLabs</w:t>
            </w:r>
            <w:proofErr w:type="spellEnd"/>
            <w:r w:rsidR="00C22A0A">
              <w:rPr>
                <w:rFonts w:ascii="Arial Narrow" w:hAnsi="Arial Narrow" w:cs="Arial"/>
                <w:sz w:val="18"/>
              </w:rPr>
              <w:t xml:space="preserve"> or FOPE</w:t>
            </w:r>
          </w:p>
          <w:p w:rsidR="009A37A5" w:rsidRPr="00D11E36" w:rsidRDefault="009A37A5" w:rsidP="00DE2225">
            <w:pPr>
              <w:pStyle w:val="ListParagraph"/>
              <w:numPr>
                <w:ilvl w:val="0"/>
                <w:numId w:val="32"/>
              </w:numPr>
              <w:rPr>
                <w:rFonts w:ascii="Arial Narrow" w:hAnsi="Arial Narrow" w:cs="Arial"/>
                <w:sz w:val="18"/>
              </w:rPr>
            </w:pPr>
            <w:r w:rsidRPr="00D11E36">
              <w:rPr>
                <w:rFonts w:ascii="Arial Narrow" w:hAnsi="Arial Narrow" w:cs="Arial"/>
                <w:sz w:val="18"/>
              </w:rPr>
              <w:t xml:space="preserve">Inbound SMTP from </w:t>
            </w:r>
            <w:r w:rsidR="00441DC3" w:rsidRPr="00D11E36">
              <w:rPr>
                <w:rFonts w:ascii="Arial Narrow" w:hAnsi="Arial Narrow" w:cs="Arial"/>
                <w:sz w:val="18"/>
              </w:rPr>
              <w:t xml:space="preserve">EMEA </w:t>
            </w:r>
            <w:proofErr w:type="spellStart"/>
            <w:r w:rsidR="00441DC3" w:rsidRPr="00D11E36">
              <w:rPr>
                <w:rFonts w:ascii="Arial Narrow" w:hAnsi="Arial Narrow" w:cs="Arial"/>
                <w:sz w:val="18"/>
              </w:rPr>
              <w:t>Datacentre</w:t>
            </w:r>
            <w:proofErr w:type="spellEnd"/>
            <w:r w:rsidR="00441DC3" w:rsidRPr="00D11E36">
              <w:rPr>
                <w:rFonts w:ascii="Arial Narrow" w:hAnsi="Arial Narrow" w:cs="Arial"/>
                <w:sz w:val="18"/>
              </w:rPr>
              <w:t xml:space="preserve"> A </w:t>
            </w:r>
            <w:r w:rsidRPr="00D11E36">
              <w:rPr>
                <w:rFonts w:ascii="Arial Narrow" w:hAnsi="Arial Narrow" w:cs="Arial"/>
                <w:sz w:val="18"/>
              </w:rPr>
              <w:t>internal network from HUB servers</w:t>
            </w:r>
          </w:p>
          <w:p w:rsidR="009A37A5" w:rsidRPr="00D11E36" w:rsidRDefault="009A37A5" w:rsidP="00DE2225">
            <w:pPr>
              <w:pStyle w:val="ListParagraph"/>
              <w:numPr>
                <w:ilvl w:val="0"/>
                <w:numId w:val="32"/>
              </w:numPr>
              <w:rPr>
                <w:rFonts w:ascii="Arial Narrow" w:hAnsi="Arial Narrow" w:cs="Arial"/>
                <w:sz w:val="18"/>
              </w:rPr>
            </w:pPr>
            <w:r w:rsidRPr="00D11E36">
              <w:rPr>
                <w:rFonts w:ascii="Arial Narrow" w:hAnsi="Arial Narrow" w:cs="Arial"/>
                <w:sz w:val="18"/>
              </w:rPr>
              <w:t xml:space="preserve">Outbound SMTP to </w:t>
            </w:r>
            <w:r w:rsidR="00BE6F37" w:rsidRPr="00D11E36">
              <w:rPr>
                <w:rFonts w:ascii="Arial Narrow" w:hAnsi="Arial Narrow" w:cs="Arial"/>
                <w:sz w:val="18"/>
              </w:rPr>
              <w:t xml:space="preserve">EMEA </w:t>
            </w:r>
            <w:proofErr w:type="spellStart"/>
            <w:r w:rsidR="00BE6F37" w:rsidRPr="00D11E36">
              <w:rPr>
                <w:rFonts w:ascii="Arial Narrow" w:hAnsi="Arial Narrow" w:cs="Arial"/>
                <w:sz w:val="18"/>
              </w:rPr>
              <w:t>Datacentre</w:t>
            </w:r>
            <w:proofErr w:type="spellEnd"/>
            <w:r w:rsidR="00BE6F37" w:rsidRPr="00D11E36">
              <w:rPr>
                <w:rFonts w:ascii="Arial Narrow" w:hAnsi="Arial Narrow" w:cs="Arial"/>
                <w:sz w:val="18"/>
              </w:rPr>
              <w:t xml:space="preserve"> A</w:t>
            </w:r>
            <w:r w:rsidRPr="00D11E36">
              <w:rPr>
                <w:rFonts w:ascii="Arial Narrow" w:hAnsi="Arial Narrow" w:cs="Arial"/>
                <w:sz w:val="18"/>
              </w:rPr>
              <w:t xml:space="preserve"> internal network to HUB servers</w:t>
            </w:r>
          </w:p>
          <w:p w:rsidR="009A37A5" w:rsidRPr="00D11E36" w:rsidRDefault="009A37A5" w:rsidP="00DE2225">
            <w:pPr>
              <w:pStyle w:val="ListParagraph"/>
              <w:numPr>
                <w:ilvl w:val="0"/>
                <w:numId w:val="32"/>
              </w:numPr>
              <w:rPr>
                <w:rFonts w:ascii="Arial Narrow" w:hAnsi="Arial Narrow" w:cs="Arial"/>
                <w:sz w:val="18"/>
              </w:rPr>
            </w:pPr>
            <w:r w:rsidRPr="00D11E36">
              <w:rPr>
                <w:rFonts w:ascii="Arial Narrow" w:hAnsi="Arial Narrow" w:cs="Arial"/>
                <w:sz w:val="18"/>
              </w:rPr>
              <w:t>Inbound (</w:t>
            </w:r>
            <w:proofErr w:type="spellStart"/>
            <w:r w:rsidRPr="00D11E36">
              <w:rPr>
                <w:rFonts w:ascii="Arial Narrow" w:hAnsi="Arial Narrow" w:cs="Arial"/>
                <w:sz w:val="18"/>
              </w:rPr>
              <w:t>EdgeSync</w:t>
            </w:r>
            <w:proofErr w:type="spellEnd"/>
            <w:r w:rsidRPr="00D11E36">
              <w:rPr>
                <w:rFonts w:ascii="Arial Narrow" w:hAnsi="Arial Narrow" w:cs="Arial"/>
                <w:sz w:val="18"/>
              </w:rPr>
              <w:t xml:space="preserve">) from </w:t>
            </w:r>
            <w:r w:rsidR="00BE6F37" w:rsidRPr="00D11E36">
              <w:rPr>
                <w:rFonts w:ascii="Arial Narrow" w:hAnsi="Arial Narrow" w:cs="Arial"/>
                <w:sz w:val="18"/>
              </w:rPr>
              <w:t xml:space="preserve">EMEA </w:t>
            </w:r>
            <w:proofErr w:type="spellStart"/>
            <w:r w:rsidR="00BE6F37" w:rsidRPr="00D11E36">
              <w:rPr>
                <w:rFonts w:ascii="Arial Narrow" w:hAnsi="Arial Narrow" w:cs="Arial"/>
                <w:sz w:val="18"/>
              </w:rPr>
              <w:t>Datacentre</w:t>
            </w:r>
            <w:proofErr w:type="spellEnd"/>
            <w:r w:rsidR="00BE6F37" w:rsidRPr="00D11E36">
              <w:rPr>
                <w:rFonts w:ascii="Arial Narrow" w:hAnsi="Arial Narrow" w:cs="Arial"/>
                <w:sz w:val="18"/>
              </w:rPr>
              <w:t xml:space="preserve"> A</w:t>
            </w:r>
            <w:r w:rsidRPr="00D11E36">
              <w:rPr>
                <w:rFonts w:ascii="Arial Narrow" w:hAnsi="Arial Narrow" w:cs="Arial"/>
                <w:sz w:val="18"/>
              </w:rPr>
              <w:t xml:space="preserve"> internal network from HUB servers</w:t>
            </w:r>
          </w:p>
          <w:p w:rsidR="009A37A5" w:rsidRPr="00B95141" w:rsidRDefault="009A37A5" w:rsidP="00DE2225">
            <w:pPr>
              <w:pStyle w:val="ListParagraph"/>
              <w:numPr>
                <w:ilvl w:val="0"/>
                <w:numId w:val="32"/>
              </w:numPr>
              <w:rPr>
                <w:rFonts w:ascii="Arial Narrow" w:hAnsi="Arial Narrow" w:cs="Arial Narrow"/>
                <w:sz w:val="18"/>
              </w:rPr>
            </w:pPr>
            <w:r w:rsidRPr="00D11E36">
              <w:rPr>
                <w:rFonts w:ascii="Arial Narrow" w:hAnsi="Arial Narrow" w:cs="Arial"/>
                <w:sz w:val="18"/>
              </w:rPr>
              <w:t xml:space="preserve">Inbound RDP from </w:t>
            </w:r>
            <w:r w:rsidR="00BE6F37" w:rsidRPr="00D11E36">
              <w:rPr>
                <w:rFonts w:ascii="Arial Narrow" w:hAnsi="Arial Narrow" w:cs="Arial"/>
                <w:sz w:val="18"/>
              </w:rPr>
              <w:t xml:space="preserve">EMEA </w:t>
            </w:r>
            <w:proofErr w:type="spellStart"/>
            <w:r w:rsidR="00BE6F37" w:rsidRPr="00D11E36">
              <w:rPr>
                <w:rFonts w:ascii="Arial Narrow" w:hAnsi="Arial Narrow" w:cs="Arial"/>
                <w:sz w:val="18"/>
              </w:rPr>
              <w:t>Datacentre</w:t>
            </w:r>
            <w:proofErr w:type="spellEnd"/>
            <w:r w:rsidR="00BE6F37" w:rsidRPr="00D11E36">
              <w:rPr>
                <w:rFonts w:ascii="Arial Narrow" w:hAnsi="Arial Narrow" w:cs="Arial"/>
                <w:sz w:val="18"/>
              </w:rPr>
              <w:t xml:space="preserve"> A</w:t>
            </w:r>
            <w:r w:rsidRPr="00D11E36">
              <w:rPr>
                <w:rFonts w:ascii="Arial Narrow" w:hAnsi="Arial Narrow" w:cs="Arial"/>
                <w:sz w:val="18"/>
              </w:rPr>
              <w:t xml:space="preserve"> internal network from HUB servers</w:t>
            </w:r>
          </w:p>
        </w:tc>
        <w:tc>
          <w:tcPr>
            <w:tcW w:w="1568" w:type="dxa"/>
          </w:tcPr>
          <w:p w:rsidR="009A37A5" w:rsidRPr="00B95141" w:rsidRDefault="000D6696" w:rsidP="000D6696">
            <w:pPr>
              <w:pStyle w:val="TableNormal1"/>
            </w:pPr>
            <w:r>
              <w:t>2 Edge Servers</w:t>
            </w:r>
          </w:p>
        </w:tc>
      </w:tr>
      <w:tr w:rsidR="000D6696" w:rsidRPr="00B95141" w:rsidTr="000A6CB3">
        <w:trPr>
          <w:cnfStyle w:val="000000010000"/>
        </w:trPr>
        <w:tc>
          <w:tcPr>
            <w:tcW w:w="1388" w:type="dxa"/>
          </w:tcPr>
          <w:p w:rsidR="000D6696" w:rsidRDefault="00936921" w:rsidP="000D6696">
            <w:pPr>
              <w:pStyle w:val="TableNormal14"/>
            </w:pPr>
            <w:r>
              <w:rPr>
                <w:rFonts w:asciiTheme="minorHAnsi" w:hAnsiTheme="minorHAnsi" w:cstheme="minorHAnsi"/>
              </w:rPr>
              <w:t xml:space="preserve">EMEA </w:t>
            </w:r>
            <w:proofErr w:type="spellStart"/>
            <w:r w:rsidR="00DB0310" w:rsidRPr="001C2CF5">
              <w:rPr>
                <w:rFonts w:asciiTheme="minorHAnsi" w:hAnsiTheme="minorHAnsi" w:cstheme="minorHAnsi"/>
              </w:rPr>
              <w:t>Datacentre</w:t>
            </w:r>
            <w:proofErr w:type="spellEnd"/>
            <w:r w:rsidR="00DB0310" w:rsidRPr="001C2CF5">
              <w:rPr>
                <w:rFonts w:asciiTheme="minorHAnsi" w:hAnsiTheme="minorHAnsi" w:cstheme="minorHAnsi"/>
              </w:rPr>
              <w:t xml:space="preserve"> </w:t>
            </w:r>
            <w:r w:rsidR="00DB0310">
              <w:rPr>
                <w:rFonts w:asciiTheme="minorHAnsi" w:hAnsiTheme="minorHAnsi" w:cstheme="minorHAnsi"/>
              </w:rPr>
              <w:t>B</w:t>
            </w:r>
            <w:r w:rsidR="00DB0310" w:rsidRPr="00B95141">
              <w:t xml:space="preserve"> </w:t>
            </w:r>
            <w:r w:rsidR="000D6696" w:rsidRPr="00B95141">
              <w:t>DMZ</w:t>
            </w:r>
          </w:p>
        </w:tc>
        <w:tc>
          <w:tcPr>
            <w:tcW w:w="1556" w:type="dxa"/>
          </w:tcPr>
          <w:p w:rsidR="000D6696" w:rsidRPr="00B95141" w:rsidRDefault="000D6696" w:rsidP="009A37A5">
            <w:pPr>
              <w:pStyle w:val="TableNormal1"/>
            </w:pPr>
            <w:r w:rsidRPr="00B95141">
              <w:t>Perimeter subnet</w:t>
            </w:r>
          </w:p>
        </w:tc>
        <w:tc>
          <w:tcPr>
            <w:tcW w:w="4379" w:type="dxa"/>
          </w:tcPr>
          <w:p w:rsidR="000D6696" w:rsidRPr="00D11E36" w:rsidRDefault="000D6696" w:rsidP="00DE2225">
            <w:pPr>
              <w:pStyle w:val="ListParagraph"/>
              <w:numPr>
                <w:ilvl w:val="0"/>
                <w:numId w:val="32"/>
              </w:numPr>
              <w:rPr>
                <w:rFonts w:ascii="Arial Narrow" w:hAnsi="Arial Narrow" w:cs="Arial"/>
                <w:sz w:val="18"/>
                <w:szCs w:val="18"/>
              </w:rPr>
            </w:pPr>
            <w:r w:rsidRPr="00D11E36">
              <w:rPr>
                <w:rFonts w:ascii="Arial Narrow" w:hAnsi="Arial Narrow" w:cs="Arial"/>
                <w:sz w:val="18"/>
                <w:szCs w:val="18"/>
              </w:rPr>
              <w:t xml:space="preserve">Inbound SMTP from </w:t>
            </w:r>
            <w:proofErr w:type="spellStart"/>
            <w:r w:rsidR="00C22A0A">
              <w:rPr>
                <w:rFonts w:ascii="Arial Narrow" w:hAnsi="Arial Narrow" w:cs="Arial"/>
                <w:sz w:val="18"/>
              </w:rPr>
              <w:t>MessageLabs</w:t>
            </w:r>
            <w:proofErr w:type="spellEnd"/>
            <w:r w:rsidR="00C22A0A">
              <w:rPr>
                <w:rFonts w:ascii="Arial Narrow" w:hAnsi="Arial Narrow" w:cs="Arial"/>
                <w:sz w:val="18"/>
              </w:rPr>
              <w:t xml:space="preserve"> or FOPE</w:t>
            </w:r>
          </w:p>
          <w:p w:rsidR="00C22A0A" w:rsidRDefault="000D6696" w:rsidP="00DE2225">
            <w:pPr>
              <w:pStyle w:val="ListParagraph"/>
              <w:numPr>
                <w:ilvl w:val="0"/>
                <w:numId w:val="32"/>
              </w:numPr>
              <w:rPr>
                <w:rFonts w:ascii="Arial Narrow" w:hAnsi="Arial Narrow" w:cs="Arial"/>
                <w:sz w:val="18"/>
                <w:szCs w:val="18"/>
              </w:rPr>
            </w:pPr>
            <w:r w:rsidRPr="00D11E36">
              <w:rPr>
                <w:rFonts w:ascii="Arial Narrow" w:hAnsi="Arial Narrow" w:cs="Arial"/>
                <w:sz w:val="18"/>
                <w:szCs w:val="18"/>
              </w:rPr>
              <w:t xml:space="preserve">Outbound SMTP to </w:t>
            </w:r>
            <w:proofErr w:type="spellStart"/>
            <w:r w:rsidR="00C22A0A">
              <w:rPr>
                <w:rFonts w:ascii="Arial Narrow" w:hAnsi="Arial Narrow" w:cs="Arial"/>
                <w:sz w:val="18"/>
              </w:rPr>
              <w:t>MessageLabs</w:t>
            </w:r>
            <w:proofErr w:type="spellEnd"/>
            <w:r w:rsidR="00C22A0A">
              <w:rPr>
                <w:rFonts w:ascii="Arial Narrow" w:hAnsi="Arial Narrow" w:cs="Arial"/>
                <w:sz w:val="18"/>
              </w:rPr>
              <w:t xml:space="preserve"> or FOPE </w:t>
            </w:r>
          </w:p>
          <w:p w:rsidR="000D6696" w:rsidRPr="00D11E36" w:rsidRDefault="000D6696" w:rsidP="00DE2225">
            <w:pPr>
              <w:pStyle w:val="ListParagraph"/>
              <w:numPr>
                <w:ilvl w:val="0"/>
                <w:numId w:val="32"/>
              </w:numPr>
              <w:rPr>
                <w:rFonts w:ascii="Arial Narrow" w:hAnsi="Arial Narrow" w:cs="Arial"/>
                <w:sz w:val="18"/>
                <w:szCs w:val="18"/>
              </w:rPr>
            </w:pPr>
            <w:r w:rsidRPr="00D11E36">
              <w:rPr>
                <w:rFonts w:ascii="Arial Narrow" w:hAnsi="Arial Narrow" w:cs="Arial"/>
                <w:sz w:val="18"/>
                <w:szCs w:val="18"/>
              </w:rPr>
              <w:t xml:space="preserve">Inbound SMTP from </w:t>
            </w:r>
            <w:r w:rsidR="00BE6F37" w:rsidRPr="00D11E36">
              <w:rPr>
                <w:rFonts w:ascii="Arial Narrow" w:hAnsi="Arial Narrow" w:cs="Arial"/>
                <w:sz w:val="18"/>
                <w:szCs w:val="18"/>
              </w:rPr>
              <w:t xml:space="preserve">EMEA </w:t>
            </w:r>
            <w:proofErr w:type="spellStart"/>
            <w:r w:rsidR="00BE6F37" w:rsidRPr="00D11E36">
              <w:rPr>
                <w:rFonts w:ascii="Arial Narrow" w:hAnsi="Arial Narrow" w:cs="Arial"/>
                <w:sz w:val="18"/>
                <w:szCs w:val="18"/>
              </w:rPr>
              <w:t>Datacentre</w:t>
            </w:r>
            <w:proofErr w:type="spellEnd"/>
            <w:r w:rsidR="00BE6F37" w:rsidRPr="00D11E36">
              <w:rPr>
                <w:rFonts w:ascii="Arial Narrow" w:hAnsi="Arial Narrow" w:cs="Arial"/>
                <w:sz w:val="18"/>
                <w:szCs w:val="18"/>
              </w:rPr>
              <w:t xml:space="preserve"> B</w:t>
            </w:r>
            <w:r w:rsidRPr="00D11E36">
              <w:rPr>
                <w:rFonts w:ascii="Arial Narrow" w:hAnsi="Arial Narrow" w:cs="Arial"/>
                <w:sz w:val="18"/>
                <w:szCs w:val="18"/>
              </w:rPr>
              <w:t xml:space="preserve"> internal network from HUB servers</w:t>
            </w:r>
          </w:p>
          <w:p w:rsidR="000D6696" w:rsidRPr="00D11E36" w:rsidRDefault="000D6696" w:rsidP="00DE2225">
            <w:pPr>
              <w:pStyle w:val="ListParagraph"/>
              <w:numPr>
                <w:ilvl w:val="0"/>
                <w:numId w:val="32"/>
              </w:numPr>
              <w:rPr>
                <w:rFonts w:ascii="Arial Narrow" w:hAnsi="Arial Narrow" w:cs="Arial"/>
                <w:sz w:val="18"/>
                <w:szCs w:val="18"/>
              </w:rPr>
            </w:pPr>
            <w:r w:rsidRPr="00D11E36">
              <w:rPr>
                <w:rFonts w:ascii="Arial Narrow" w:hAnsi="Arial Narrow" w:cs="Arial"/>
                <w:sz w:val="18"/>
                <w:szCs w:val="18"/>
              </w:rPr>
              <w:t xml:space="preserve">Outbound SMTP to </w:t>
            </w:r>
            <w:r w:rsidR="00BE6F37" w:rsidRPr="00D11E36">
              <w:rPr>
                <w:rFonts w:ascii="Arial Narrow" w:hAnsi="Arial Narrow" w:cs="Arial"/>
                <w:sz w:val="18"/>
                <w:szCs w:val="18"/>
              </w:rPr>
              <w:t xml:space="preserve">EMEA </w:t>
            </w:r>
            <w:proofErr w:type="spellStart"/>
            <w:r w:rsidR="00BE6F37" w:rsidRPr="00D11E36">
              <w:rPr>
                <w:rFonts w:ascii="Arial Narrow" w:hAnsi="Arial Narrow" w:cs="Arial"/>
                <w:sz w:val="18"/>
                <w:szCs w:val="18"/>
              </w:rPr>
              <w:t>Datacentre</w:t>
            </w:r>
            <w:proofErr w:type="spellEnd"/>
            <w:r w:rsidR="00BE6F37" w:rsidRPr="00D11E36">
              <w:rPr>
                <w:rFonts w:ascii="Arial Narrow" w:hAnsi="Arial Narrow" w:cs="Arial"/>
                <w:sz w:val="18"/>
                <w:szCs w:val="18"/>
              </w:rPr>
              <w:t xml:space="preserve"> B</w:t>
            </w:r>
            <w:r w:rsidRPr="00D11E36">
              <w:rPr>
                <w:rFonts w:ascii="Arial Narrow" w:hAnsi="Arial Narrow" w:cs="Arial"/>
                <w:sz w:val="18"/>
                <w:szCs w:val="18"/>
              </w:rPr>
              <w:t xml:space="preserve"> internal network to HUB servers</w:t>
            </w:r>
          </w:p>
          <w:p w:rsidR="000D6696" w:rsidRPr="00D11E36" w:rsidRDefault="000D6696" w:rsidP="00DE2225">
            <w:pPr>
              <w:pStyle w:val="ListParagraph"/>
              <w:numPr>
                <w:ilvl w:val="0"/>
                <w:numId w:val="32"/>
              </w:numPr>
              <w:rPr>
                <w:rFonts w:ascii="Arial Narrow" w:hAnsi="Arial Narrow" w:cs="Arial"/>
                <w:sz w:val="18"/>
                <w:szCs w:val="18"/>
              </w:rPr>
            </w:pPr>
            <w:r w:rsidRPr="00D11E36">
              <w:rPr>
                <w:rFonts w:ascii="Arial Narrow" w:hAnsi="Arial Narrow" w:cs="Arial"/>
                <w:sz w:val="18"/>
                <w:szCs w:val="18"/>
              </w:rPr>
              <w:t>Inbound (</w:t>
            </w:r>
            <w:proofErr w:type="spellStart"/>
            <w:r w:rsidRPr="00D11E36">
              <w:rPr>
                <w:rFonts w:ascii="Arial Narrow" w:hAnsi="Arial Narrow" w:cs="Arial"/>
                <w:sz w:val="18"/>
                <w:szCs w:val="18"/>
              </w:rPr>
              <w:t>EdgeSync</w:t>
            </w:r>
            <w:proofErr w:type="spellEnd"/>
            <w:r w:rsidRPr="00D11E36">
              <w:rPr>
                <w:rFonts w:ascii="Arial Narrow" w:hAnsi="Arial Narrow" w:cs="Arial"/>
                <w:sz w:val="18"/>
                <w:szCs w:val="18"/>
              </w:rPr>
              <w:t xml:space="preserve">) from </w:t>
            </w:r>
            <w:r w:rsidR="00BE6F37" w:rsidRPr="00D11E36">
              <w:rPr>
                <w:rFonts w:ascii="Arial Narrow" w:hAnsi="Arial Narrow" w:cs="Arial"/>
                <w:sz w:val="18"/>
                <w:szCs w:val="18"/>
              </w:rPr>
              <w:t xml:space="preserve">EMEA </w:t>
            </w:r>
            <w:proofErr w:type="spellStart"/>
            <w:r w:rsidR="00BE6F37" w:rsidRPr="00D11E36">
              <w:rPr>
                <w:rFonts w:ascii="Arial Narrow" w:hAnsi="Arial Narrow" w:cs="Arial"/>
                <w:sz w:val="18"/>
                <w:szCs w:val="18"/>
              </w:rPr>
              <w:t>Datacentre</w:t>
            </w:r>
            <w:proofErr w:type="spellEnd"/>
            <w:r w:rsidR="00BE6F37" w:rsidRPr="00D11E36">
              <w:rPr>
                <w:rFonts w:ascii="Arial Narrow" w:hAnsi="Arial Narrow" w:cs="Arial"/>
                <w:sz w:val="18"/>
                <w:szCs w:val="18"/>
              </w:rPr>
              <w:t xml:space="preserve"> B</w:t>
            </w:r>
            <w:r w:rsidRPr="00D11E36">
              <w:rPr>
                <w:rFonts w:ascii="Arial Narrow" w:hAnsi="Arial Narrow" w:cs="Arial"/>
                <w:sz w:val="18"/>
                <w:szCs w:val="18"/>
              </w:rPr>
              <w:t xml:space="preserve"> internal network from HUB servers</w:t>
            </w:r>
          </w:p>
          <w:p w:rsidR="000D6696" w:rsidRPr="00B95141" w:rsidRDefault="000D6696" w:rsidP="00DE2225">
            <w:pPr>
              <w:pStyle w:val="ListParagraph"/>
              <w:numPr>
                <w:ilvl w:val="0"/>
                <w:numId w:val="32"/>
              </w:numPr>
              <w:rPr>
                <w:rFonts w:ascii="Arial Narrow" w:hAnsi="Arial Narrow"/>
                <w:sz w:val="18"/>
                <w:szCs w:val="18"/>
              </w:rPr>
            </w:pPr>
            <w:r w:rsidRPr="00D11E36">
              <w:rPr>
                <w:rFonts w:ascii="Arial Narrow" w:hAnsi="Arial Narrow" w:cs="Arial"/>
                <w:sz w:val="18"/>
                <w:szCs w:val="18"/>
              </w:rPr>
              <w:t xml:space="preserve">Inbound RDP from </w:t>
            </w:r>
            <w:r w:rsidR="00BE6F37" w:rsidRPr="00D11E36">
              <w:rPr>
                <w:rFonts w:ascii="Arial Narrow" w:hAnsi="Arial Narrow" w:cs="Arial"/>
                <w:sz w:val="18"/>
                <w:szCs w:val="18"/>
              </w:rPr>
              <w:t xml:space="preserve">EMEA </w:t>
            </w:r>
            <w:proofErr w:type="spellStart"/>
            <w:r w:rsidR="00BE6F37" w:rsidRPr="00D11E36">
              <w:rPr>
                <w:rFonts w:ascii="Arial Narrow" w:hAnsi="Arial Narrow" w:cs="Arial"/>
                <w:sz w:val="18"/>
                <w:szCs w:val="18"/>
              </w:rPr>
              <w:t>Datacentre</w:t>
            </w:r>
            <w:proofErr w:type="spellEnd"/>
            <w:r w:rsidR="00BE6F37" w:rsidRPr="00D11E36">
              <w:rPr>
                <w:rFonts w:ascii="Arial Narrow" w:hAnsi="Arial Narrow" w:cs="Arial"/>
                <w:sz w:val="18"/>
                <w:szCs w:val="18"/>
              </w:rPr>
              <w:t xml:space="preserve"> B</w:t>
            </w:r>
            <w:r w:rsidRPr="00D11E36">
              <w:rPr>
                <w:rFonts w:ascii="Arial Narrow" w:hAnsi="Arial Narrow" w:cs="Arial"/>
                <w:sz w:val="18"/>
                <w:szCs w:val="18"/>
              </w:rPr>
              <w:t xml:space="preserve"> internal network from HUB servers</w:t>
            </w:r>
          </w:p>
        </w:tc>
        <w:tc>
          <w:tcPr>
            <w:tcW w:w="1568" w:type="dxa"/>
          </w:tcPr>
          <w:p w:rsidR="000D6696" w:rsidRDefault="000D6696" w:rsidP="000D6696">
            <w:pPr>
              <w:pStyle w:val="TableNormal1"/>
            </w:pPr>
            <w:r>
              <w:t>2 Edge Servers</w:t>
            </w:r>
          </w:p>
        </w:tc>
      </w:tr>
    </w:tbl>
    <w:p w:rsidR="000A6CB3" w:rsidRDefault="000A6CB3" w:rsidP="000A6CB3">
      <w:pPr>
        <w:pStyle w:val="Caption"/>
      </w:pPr>
      <w:bookmarkStart w:id="207" w:name="_Toc199585341"/>
      <w:bookmarkStart w:id="208" w:name="_Toc201482934"/>
      <w:r>
        <w:t xml:space="preserve">Table </w:t>
      </w:r>
      <w:r w:rsidR="00BD1BEF">
        <w:fldChar w:fldCharType="begin"/>
      </w:r>
      <w:r>
        <w:instrText xml:space="preserve"> SEQ Table \* ARABIC </w:instrText>
      </w:r>
      <w:r w:rsidR="00BD1BEF">
        <w:fldChar w:fldCharType="separate"/>
      </w:r>
      <w:r w:rsidR="008810D3">
        <w:rPr>
          <w:noProof/>
        </w:rPr>
        <w:t>76</w:t>
      </w:r>
      <w:r w:rsidR="00BD1BEF">
        <w:fldChar w:fldCharType="end"/>
      </w:r>
      <w:r>
        <w:t xml:space="preserve">: </w:t>
      </w:r>
      <w:r w:rsidRPr="00B95141">
        <w:t>Edge Configuration</w:t>
      </w:r>
    </w:p>
    <w:p w:rsidR="00C22A0A" w:rsidRDefault="00C22A0A" w:rsidP="00DE2225">
      <w:pPr>
        <w:pStyle w:val="Heading3Numbered"/>
        <w:numPr>
          <w:ilvl w:val="2"/>
          <w:numId w:val="9"/>
        </w:numPr>
      </w:pPr>
      <w:bookmarkStart w:id="209" w:name="_Toc328637998"/>
      <w:r>
        <w:t>Contingency Edge Configurations</w:t>
      </w:r>
      <w:bookmarkEnd w:id="209"/>
      <w:r>
        <w:t xml:space="preserve"> </w:t>
      </w:r>
    </w:p>
    <w:p w:rsidR="00C22A0A" w:rsidRDefault="00C22A0A" w:rsidP="00C22A0A">
      <w:r w:rsidRPr="00B95141">
        <w:t xml:space="preserve">Since the Edge servers will be sending and receiving SMTP traffic to the </w:t>
      </w:r>
      <w:r>
        <w:t>smart host</w:t>
      </w:r>
      <w:r w:rsidRPr="00B95141">
        <w:t xml:space="preserve">, a public address should be assigned for each Edge server, this public address could be </w:t>
      </w:r>
      <w:proofErr w:type="spellStart"/>
      <w:r w:rsidRPr="00B95141">
        <w:t>NATed</w:t>
      </w:r>
      <w:proofErr w:type="spellEnd"/>
      <w:r w:rsidRPr="00B95141">
        <w:t xml:space="preserve"> to the NIC IP address of the server for port 25 only</w:t>
      </w:r>
    </w:p>
    <w:tbl>
      <w:tblPr>
        <w:tblStyle w:val="TableGrid13"/>
        <w:tblW w:w="0" w:type="auto"/>
        <w:tblLook w:val="04A0"/>
      </w:tblPr>
      <w:tblGrid>
        <w:gridCol w:w="1388"/>
        <w:gridCol w:w="1556"/>
        <w:gridCol w:w="4379"/>
        <w:gridCol w:w="1568"/>
      </w:tblGrid>
      <w:tr w:rsidR="00C22A0A" w:rsidRPr="00B95141" w:rsidTr="00C22A0A">
        <w:trPr>
          <w:cnfStyle w:val="100000000000"/>
        </w:trPr>
        <w:tc>
          <w:tcPr>
            <w:cnfStyle w:val="001000000000"/>
            <w:tcW w:w="1388" w:type="dxa"/>
          </w:tcPr>
          <w:p w:rsidR="00C22A0A" w:rsidRPr="00B95141" w:rsidRDefault="00C22A0A" w:rsidP="00B67A76">
            <w:pPr>
              <w:pStyle w:val="TableNormal1"/>
              <w:rPr>
                <w:b w:val="0"/>
                <w:bCs/>
              </w:rPr>
            </w:pPr>
            <w:r w:rsidRPr="00B95141">
              <w:rPr>
                <w:b w:val="0"/>
                <w:bCs/>
              </w:rPr>
              <w:t>Subnet/VLAN</w:t>
            </w:r>
          </w:p>
        </w:tc>
        <w:tc>
          <w:tcPr>
            <w:tcW w:w="1556" w:type="dxa"/>
          </w:tcPr>
          <w:p w:rsidR="00C22A0A" w:rsidRPr="00B95141" w:rsidRDefault="00C22A0A" w:rsidP="00B67A76">
            <w:pPr>
              <w:pStyle w:val="TableNormal1"/>
              <w:cnfStyle w:val="100000000000"/>
              <w:rPr>
                <w:b w:val="0"/>
                <w:bCs/>
              </w:rPr>
            </w:pPr>
            <w:r w:rsidRPr="00B95141">
              <w:rPr>
                <w:b w:val="0"/>
                <w:bCs/>
              </w:rPr>
              <w:t>Description</w:t>
            </w:r>
          </w:p>
        </w:tc>
        <w:tc>
          <w:tcPr>
            <w:tcW w:w="4379" w:type="dxa"/>
          </w:tcPr>
          <w:p w:rsidR="00C22A0A" w:rsidRPr="00B95141" w:rsidRDefault="00C22A0A" w:rsidP="00B67A76">
            <w:pPr>
              <w:pStyle w:val="TableNormal1"/>
              <w:cnfStyle w:val="100000000000"/>
              <w:rPr>
                <w:b w:val="0"/>
                <w:bCs/>
              </w:rPr>
            </w:pPr>
            <w:r w:rsidRPr="00B95141">
              <w:rPr>
                <w:b w:val="0"/>
                <w:bCs/>
              </w:rPr>
              <w:t>Access Requirements</w:t>
            </w:r>
          </w:p>
        </w:tc>
        <w:tc>
          <w:tcPr>
            <w:tcW w:w="1568" w:type="dxa"/>
          </w:tcPr>
          <w:p w:rsidR="00C22A0A" w:rsidRPr="00B95141" w:rsidRDefault="00C22A0A" w:rsidP="00B67A76">
            <w:pPr>
              <w:pStyle w:val="TableNormal1"/>
              <w:cnfStyle w:val="100000000000"/>
              <w:rPr>
                <w:b w:val="0"/>
                <w:bCs/>
              </w:rPr>
            </w:pPr>
            <w:r w:rsidRPr="00B95141">
              <w:rPr>
                <w:b w:val="0"/>
                <w:bCs/>
              </w:rPr>
              <w:t>Servers on DMZ</w:t>
            </w:r>
          </w:p>
        </w:tc>
      </w:tr>
      <w:tr w:rsidR="00C22A0A" w:rsidRPr="00B95141" w:rsidTr="00B67A76">
        <w:tblPrEx>
          <w:tblLook w:val="0420"/>
        </w:tblPrEx>
        <w:trPr>
          <w:cnfStyle w:val="000000100000"/>
        </w:trPr>
        <w:tc>
          <w:tcPr>
            <w:tcW w:w="1388" w:type="dxa"/>
          </w:tcPr>
          <w:p w:rsidR="00C22A0A" w:rsidRPr="001C2CF5" w:rsidRDefault="00C22A0A" w:rsidP="00B67A76">
            <w:pPr>
              <w:pStyle w:val="TableNormal14"/>
              <w:rPr>
                <w:rFonts w:asciiTheme="minorHAnsi" w:hAnsiTheme="minorHAnsi" w:cstheme="minorHAnsi"/>
              </w:rPr>
            </w:pPr>
            <w:r>
              <w:rPr>
                <w:rFonts w:asciiTheme="minorHAnsi" w:hAnsiTheme="minorHAnsi" w:cstheme="minorHAnsi"/>
              </w:rPr>
              <w:t xml:space="preserve">AP </w:t>
            </w:r>
            <w:proofErr w:type="spellStart"/>
            <w:r w:rsidRPr="001C2CF5">
              <w:rPr>
                <w:rFonts w:asciiTheme="minorHAnsi" w:hAnsiTheme="minorHAnsi" w:cstheme="minorHAnsi"/>
              </w:rPr>
              <w:t>Datacentre</w:t>
            </w:r>
            <w:proofErr w:type="spellEnd"/>
            <w:r w:rsidRPr="001C2CF5">
              <w:rPr>
                <w:rFonts w:asciiTheme="minorHAnsi" w:hAnsiTheme="minorHAnsi" w:cstheme="minorHAnsi"/>
              </w:rPr>
              <w:t xml:space="preserve"> </w:t>
            </w:r>
            <w:r w:rsidRPr="00B95141">
              <w:t>DMZ</w:t>
            </w:r>
          </w:p>
        </w:tc>
        <w:tc>
          <w:tcPr>
            <w:tcW w:w="1556" w:type="dxa"/>
          </w:tcPr>
          <w:p w:rsidR="00C22A0A" w:rsidRPr="00B95141" w:rsidRDefault="00C22A0A" w:rsidP="00B67A76">
            <w:pPr>
              <w:pStyle w:val="TableNormal1"/>
            </w:pPr>
            <w:r w:rsidRPr="00B95141">
              <w:t>Perimeter subnet</w:t>
            </w:r>
          </w:p>
        </w:tc>
        <w:tc>
          <w:tcPr>
            <w:tcW w:w="4379" w:type="dxa"/>
          </w:tcPr>
          <w:p w:rsidR="00C22A0A" w:rsidRPr="00D11E36" w:rsidRDefault="00C22A0A" w:rsidP="00DE2225">
            <w:pPr>
              <w:pStyle w:val="ListParagraph"/>
              <w:numPr>
                <w:ilvl w:val="0"/>
                <w:numId w:val="32"/>
              </w:numPr>
              <w:rPr>
                <w:rFonts w:ascii="Arial Narrow" w:hAnsi="Arial Narrow" w:cs="Arial"/>
                <w:sz w:val="18"/>
              </w:rPr>
            </w:pPr>
            <w:r w:rsidRPr="00D11E36">
              <w:rPr>
                <w:rFonts w:ascii="Arial Narrow" w:hAnsi="Arial Narrow" w:cs="Arial"/>
                <w:sz w:val="18"/>
              </w:rPr>
              <w:t xml:space="preserve">Inbound SMTP from </w:t>
            </w:r>
            <w:proofErr w:type="spellStart"/>
            <w:r>
              <w:rPr>
                <w:rFonts w:ascii="Arial Narrow" w:hAnsi="Arial Narrow" w:cs="Arial"/>
                <w:sz w:val="18"/>
              </w:rPr>
              <w:t>MessageLabs</w:t>
            </w:r>
            <w:proofErr w:type="spellEnd"/>
            <w:r>
              <w:rPr>
                <w:rFonts w:ascii="Arial Narrow" w:hAnsi="Arial Narrow" w:cs="Arial"/>
                <w:sz w:val="18"/>
              </w:rPr>
              <w:t xml:space="preserve"> or FOPE</w:t>
            </w:r>
          </w:p>
          <w:p w:rsidR="00C22A0A" w:rsidRPr="00D11E36" w:rsidRDefault="00C22A0A" w:rsidP="00DE2225">
            <w:pPr>
              <w:pStyle w:val="ListParagraph"/>
              <w:numPr>
                <w:ilvl w:val="0"/>
                <w:numId w:val="32"/>
              </w:numPr>
              <w:rPr>
                <w:rFonts w:ascii="Arial Narrow" w:hAnsi="Arial Narrow" w:cs="Arial"/>
                <w:sz w:val="18"/>
              </w:rPr>
            </w:pPr>
            <w:r w:rsidRPr="00D11E36">
              <w:rPr>
                <w:rFonts w:ascii="Arial Narrow" w:hAnsi="Arial Narrow" w:cs="Arial"/>
                <w:sz w:val="18"/>
              </w:rPr>
              <w:t xml:space="preserve">Outbound SMTP to </w:t>
            </w:r>
            <w:proofErr w:type="spellStart"/>
            <w:r>
              <w:rPr>
                <w:rFonts w:ascii="Arial Narrow" w:hAnsi="Arial Narrow" w:cs="Arial"/>
                <w:sz w:val="18"/>
              </w:rPr>
              <w:t>MessageLabs</w:t>
            </w:r>
            <w:proofErr w:type="spellEnd"/>
            <w:r>
              <w:rPr>
                <w:rFonts w:ascii="Arial Narrow" w:hAnsi="Arial Narrow" w:cs="Arial"/>
                <w:sz w:val="18"/>
              </w:rPr>
              <w:t xml:space="preserve"> or FOPE</w:t>
            </w:r>
          </w:p>
          <w:p w:rsidR="00C22A0A" w:rsidRPr="00D11E36" w:rsidRDefault="00C22A0A" w:rsidP="00DE2225">
            <w:pPr>
              <w:pStyle w:val="ListParagraph"/>
              <w:numPr>
                <w:ilvl w:val="0"/>
                <w:numId w:val="32"/>
              </w:numPr>
              <w:rPr>
                <w:rFonts w:ascii="Arial Narrow" w:hAnsi="Arial Narrow" w:cs="Arial"/>
                <w:sz w:val="18"/>
              </w:rPr>
            </w:pPr>
            <w:r w:rsidRPr="00D11E36">
              <w:rPr>
                <w:rFonts w:ascii="Arial Narrow" w:hAnsi="Arial Narrow" w:cs="Arial"/>
                <w:sz w:val="18"/>
              </w:rPr>
              <w:t xml:space="preserve">Inbound SMTP from </w:t>
            </w:r>
            <w:r>
              <w:rPr>
                <w:rFonts w:ascii="Arial Narrow" w:hAnsi="Arial Narrow" w:cs="Arial"/>
                <w:sz w:val="18"/>
              </w:rPr>
              <w:t xml:space="preserve">AP </w:t>
            </w:r>
            <w:proofErr w:type="spellStart"/>
            <w:r>
              <w:rPr>
                <w:rFonts w:ascii="Arial Narrow" w:hAnsi="Arial Narrow" w:cs="Arial"/>
                <w:sz w:val="18"/>
              </w:rPr>
              <w:t>Datacentre</w:t>
            </w:r>
            <w:proofErr w:type="spellEnd"/>
            <w:r w:rsidRPr="00D11E36">
              <w:rPr>
                <w:rFonts w:ascii="Arial Narrow" w:hAnsi="Arial Narrow" w:cs="Arial"/>
                <w:sz w:val="18"/>
              </w:rPr>
              <w:t xml:space="preserve"> internal network from HUB servers</w:t>
            </w:r>
          </w:p>
          <w:p w:rsidR="00C22A0A" w:rsidRPr="00D11E36" w:rsidRDefault="00C22A0A" w:rsidP="00DE2225">
            <w:pPr>
              <w:pStyle w:val="ListParagraph"/>
              <w:numPr>
                <w:ilvl w:val="0"/>
                <w:numId w:val="32"/>
              </w:numPr>
              <w:rPr>
                <w:rFonts w:ascii="Arial Narrow" w:hAnsi="Arial Narrow" w:cs="Arial"/>
                <w:sz w:val="18"/>
              </w:rPr>
            </w:pPr>
            <w:r w:rsidRPr="00D11E36">
              <w:rPr>
                <w:rFonts w:ascii="Arial Narrow" w:hAnsi="Arial Narrow" w:cs="Arial"/>
                <w:sz w:val="18"/>
              </w:rPr>
              <w:t xml:space="preserve">Outbound SMTP to </w:t>
            </w:r>
            <w:r>
              <w:rPr>
                <w:rFonts w:ascii="Arial Narrow" w:hAnsi="Arial Narrow" w:cs="Arial"/>
                <w:sz w:val="18"/>
              </w:rPr>
              <w:t xml:space="preserve">AP </w:t>
            </w:r>
            <w:proofErr w:type="spellStart"/>
            <w:r>
              <w:rPr>
                <w:rFonts w:ascii="Arial Narrow" w:hAnsi="Arial Narrow" w:cs="Arial"/>
                <w:sz w:val="18"/>
              </w:rPr>
              <w:t>Datacentre</w:t>
            </w:r>
            <w:proofErr w:type="spellEnd"/>
            <w:r w:rsidRPr="00D11E36">
              <w:rPr>
                <w:rFonts w:ascii="Arial Narrow" w:hAnsi="Arial Narrow" w:cs="Arial"/>
                <w:sz w:val="18"/>
              </w:rPr>
              <w:t xml:space="preserve"> internal network to HUB servers</w:t>
            </w:r>
          </w:p>
          <w:p w:rsidR="00C22A0A" w:rsidRPr="00D11E36" w:rsidRDefault="00C22A0A" w:rsidP="00DE2225">
            <w:pPr>
              <w:pStyle w:val="ListParagraph"/>
              <w:numPr>
                <w:ilvl w:val="0"/>
                <w:numId w:val="32"/>
              </w:numPr>
              <w:rPr>
                <w:rFonts w:ascii="Arial Narrow" w:hAnsi="Arial Narrow" w:cs="Arial"/>
                <w:sz w:val="18"/>
              </w:rPr>
            </w:pPr>
            <w:r w:rsidRPr="00D11E36">
              <w:rPr>
                <w:rFonts w:ascii="Arial Narrow" w:hAnsi="Arial Narrow" w:cs="Arial"/>
                <w:sz w:val="18"/>
              </w:rPr>
              <w:t>Inbound (</w:t>
            </w:r>
            <w:proofErr w:type="spellStart"/>
            <w:r w:rsidRPr="00D11E36">
              <w:rPr>
                <w:rFonts w:ascii="Arial Narrow" w:hAnsi="Arial Narrow" w:cs="Arial"/>
                <w:sz w:val="18"/>
              </w:rPr>
              <w:t>EdgeSync</w:t>
            </w:r>
            <w:proofErr w:type="spellEnd"/>
            <w:r w:rsidRPr="00D11E36">
              <w:rPr>
                <w:rFonts w:ascii="Arial Narrow" w:hAnsi="Arial Narrow" w:cs="Arial"/>
                <w:sz w:val="18"/>
              </w:rPr>
              <w:t xml:space="preserve">) from </w:t>
            </w:r>
            <w:r>
              <w:rPr>
                <w:rFonts w:ascii="Arial Narrow" w:hAnsi="Arial Narrow" w:cs="Arial"/>
                <w:sz w:val="18"/>
              </w:rPr>
              <w:t xml:space="preserve">AP </w:t>
            </w:r>
            <w:proofErr w:type="spellStart"/>
            <w:r>
              <w:rPr>
                <w:rFonts w:ascii="Arial Narrow" w:hAnsi="Arial Narrow" w:cs="Arial"/>
                <w:sz w:val="18"/>
              </w:rPr>
              <w:t>Datacentre</w:t>
            </w:r>
            <w:proofErr w:type="spellEnd"/>
            <w:r w:rsidRPr="00D11E36">
              <w:rPr>
                <w:rFonts w:ascii="Arial Narrow" w:hAnsi="Arial Narrow" w:cs="Arial"/>
                <w:sz w:val="18"/>
              </w:rPr>
              <w:t xml:space="preserve"> internal network from HUB servers</w:t>
            </w:r>
          </w:p>
          <w:p w:rsidR="00C22A0A" w:rsidRPr="00D11E36" w:rsidRDefault="00C22A0A" w:rsidP="00DE2225">
            <w:pPr>
              <w:pStyle w:val="ListParagraph"/>
              <w:numPr>
                <w:ilvl w:val="0"/>
                <w:numId w:val="32"/>
              </w:numPr>
              <w:rPr>
                <w:rFonts w:ascii="Arial Narrow" w:hAnsi="Arial Narrow" w:cs="Arial Narrow"/>
                <w:sz w:val="18"/>
              </w:rPr>
            </w:pPr>
            <w:r w:rsidRPr="00D11E36">
              <w:rPr>
                <w:rFonts w:ascii="Arial Narrow" w:hAnsi="Arial Narrow" w:cs="Arial"/>
                <w:sz w:val="18"/>
              </w:rPr>
              <w:t xml:space="preserve">Inbound RDP from </w:t>
            </w:r>
            <w:r>
              <w:rPr>
                <w:rFonts w:ascii="Arial Narrow" w:hAnsi="Arial Narrow" w:cs="Arial"/>
                <w:sz w:val="18"/>
              </w:rPr>
              <w:t xml:space="preserve">AP </w:t>
            </w:r>
            <w:proofErr w:type="spellStart"/>
            <w:r>
              <w:rPr>
                <w:rFonts w:ascii="Arial Narrow" w:hAnsi="Arial Narrow" w:cs="Arial"/>
                <w:sz w:val="18"/>
              </w:rPr>
              <w:t>Datacentre</w:t>
            </w:r>
            <w:proofErr w:type="spellEnd"/>
            <w:r w:rsidRPr="00D11E36">
              <w:rPr>
                <w:rFonts w:ascii="Arial Narrow" w:hAnsi="Arial Narrow" w:cs="Arial"/>
                <w:sz w:val="18"/>
              </w:rPr>
              <w:t xml:space="preserve"> internal network from HUB servers</w:t>
            </w:r>
          </w:p>
        </w:tc>
        <w:tc>
          <w:tcPr>
            <w:tcW w:w="1568" w:type="dxa"/>
          </w:tcPr>
          <w:p w:rsidR="00C22A0A" w:rsidRDefault="00C22A0A" w:rsidP="00B67A76">
            <w:pPr>
              <w:pStyle w:val="TableNormal1"/>
            </w:pPr>
            <w:r>
              <w:t>2 Edge Servers</w:t>
            </w:r>
          </w:p>
        </w:tc>
      </w:tr>
      <w:tr w:rsidR="00C22A0A" w:rsidRPr="00B95141" w:rsidTr="00B67A76">
        <w:tblPrEx>
          <w:tblLook w:val="0420"/>
        </w:tblPrEx>
        <w:trPr>
          <w:cnfStyle w:val="000000010000"/>
        </w:trPr>
        <w:tc>
          <w:tcPr>
            <w:tcW w:w="1388" w:type="dxa"/>
          </w:tcPr>
          <w:p w:rsidR="00C22A0A" w:rsidRPr="001C2CF5" w:rsidRDefault="00C22A0A" w:rsidP="00B67A76">
            <w:pPr>
              <w:pStyle w:val="TableNormal14"/>
              <w:rPr>
                <w:rFonts w:asciiTheme="minorHAnsi" w:hAnsiTheme="minorHAnsi" w:cstheme="minorHAnsi"/>
              </w:rPr>
            </w:pPr>
            <w:r>
              <w:rPr>
                <w:rFonts w:asciiTheme="minorHAnsi" w:hAnsiTheme="minorHAnsi" w:cstheme="minorHAnsi"/>
              </w:rPr>
              <w:t xml:space="preserve">US </w:t>
            </w:r>
            <w:proofErr w:type="spellStart"/>
            <w:r w:rsidRPr="001C2CF5">
              <w:rPr>
                <w:rFonts w:asciiTheme="minorHAnsi" w:hAnsiTheme="minorHAnsi" w:cstheme="minorHAnsi"/>
              </w:rPr>
              <w:t>Datacentre</w:t>
            </w:r>
            <w:proofErr w:type="spellEnd"/>
            <w:r w:rsidRPr="001C2CF5">
              <w:rPr>
                <w:rFonts w:asciiTheme="minorHAnsi" w:hAnsiTheme="minorHAnsi" w:cstheme="minorHAnsi"/>
              </w:rPr>
              <w:t xml:space="preserve"> </w:t>
            </w:r>
            <w:r w:rsidRPr="00B95141">
              <w:t>DMZ</w:t>
            </w:r>
          </w:p>
        </w:tc>
        <w:tc>
          <w:tcPr>
            <w:tcW w:w="1556" w:type="dxa"/>
          </w:tcPr>
          <w:p w:rsidR="00C22A0A" w:rsidRPr="00B95141" w:rsidRDefault="00C22A0A" w:rsidP="00B67A76">
            <w:pPr>
              <w:pStyle w:val="TableNormal1"/>
            </w:pPr>
            <w:r w:rsidRPr="00B95141">
              <w:t>Perimeter subnet</w:t>
            </w:r>
          </w:p>
        </w:tc>
        <w:tc>
          <w:tcPr>
            <w:tcW w:w="4379" w:type="dxa"/>
          </w:tcPr>
          <w:p w:rsidR="00C22A0A" w:rsidRPr="00D11E36" w:rsidRDefault="00C22A0A" w:rsidP="00DE2225">
            <w:pPr>
              <w:pStyle w:val="ListParagraph"/>
              <w:numPr>
                <w:ilvl w:val="0"/>
                <w:numId w:val="32"/>
              </w:numPr>
              <w:rPr>
                <w:rFonts w:ascii="Arial Narrow" w:hAnsi="Arial Narrow" w:cs="Arial"/>
                <w:sz w:val="18"/>
                <w:szCs w:val="18"/>
              </w:rPr>
            </w:pPr>
            <w:r w:rsidRPr="00D11E36">
              <w:rPr>
                <w:rFonts w:ascii="Arial Narrow" w:hAnsi="Arial Narrow" w:cs="Arial"/>
                <w:sz w:val="18"/>
                <w:szCs w:val="18"/>
              </w:rPr>
              <w:t xml:space="preserve">Inbound SMTP from </w:t>
            </w:r>
            <w:proofErr w:type="spellStart"/>
            <w:r>
              <w:rPr>
                <w:rFonts w:ascii="Arial Narrow" w:hAnsi="Arial Narrow" w:cs="Arial"/>
                <w:sz w:val="18"/>
              </w:rPr>
              <w:t>MessageLabs</w:t>
            </w:r>
            <w:proofErr w:type="spellEnd"/>
            <w:r>
              <w:rPr>
                <w:rFonts w:ascii="Arial Narrow" w:hAnsi="Arial Narrow" w:cs="Arial"/>
                <w:sz w:val="18"/>
              </w:rPr>
              <w:t xml:space="preserve"> or FOPE</w:t>
            </w:r>
          </w:p>
          <w:p w:rsidR="00C22A0A" w:rsidRPr="00D11E36" w:rsidRDefault="00C22A0A" w:rsidP="00DE2225">
            <w:pPr>
              <w:pStyle w:val="ListParagraph"/>
              <w:numPr>
                <w:ilvl w:val="0"/>
                <w:numId w:val="32"/>
              </w:numPr>
              <w:rPr>
                <w:rFonts w:ascii="Arial Narrow" w:hAnsi="Arial Narrow" w:cs="Arial"/>
                <w:sz w:val="18"/>
                <w:szCs w:val="18"/>
              </w:rPr>
            </w:pPr>
            <w:r w:rsidRPr="00D11E36">
              <w:rPr>
                <w:rFonts w:ascii="Arial Narrow" w:hAnsi="Arial Narrow" w:cs="Arial"/>
                <w:sz w:val="18"/>
                <w:szCs w:val="18"/>
              </w:rPr>
              <w:t xml:space="preserve">Outbound SMTP to </w:t>
            </w:r>
            <w:proofErr w:type="spellStart"/>
            <w:r>
              <w:rPr>
                <w:rFonts w:ascii="Arial Narrow" w:hAnsi="Arial Narrow" w:cs="Arial"/>
                <w:sz w:val="18"/>
              </w:rPr>
              <w:t>MessageLabs</w:t>
            </w:r>
            <w:proofErr w:type="spellEnd"/>
            <w:r>
              <w:rPr>
                <w:rFonts w:ascii="Arial Narrow" w:hAnsi="Arial Narrow" w:cs="Arial"/>
                <w:sz w:val="18"/>
              </w:rPr>
              <w:t xml:space="preserve"> or FOPE</w:t>
            </w:r>
          </w:p>
          <w:p w:rsidR="00C22A0A" w:rsidRPr="00D11E36" w:rsidRDefault="00C22A0A" w:rsidP="00DE2225">
            <w:pPr>
              <w:pStyle w:val="ListParagraph"/>
              <w:numPr>
                <w:ilvl w:val="0"/>
                <w:numId w:val="32"/>
              </w:numPr>
              <w:rPr>
                <w:rFonts w:ascii="Arial Narrow" w:hAnsi="Arial Narrow" w:cs="Arial"/>
                <w:sz w:val="18"/>
                <w:szCs w:val="18"/>
              </w:rPr>
            </w:pPr>
            <w:r w:rsidRPr="00D11E36">
              <w:rPr>
                <w:rFonts w:ascii="Arial Narrow" w:hAnsi="Arial Narrow" w:cs="Arial"/>
                <w:sz w:val="18"/>
                <w:szCs w:val="18"/>
              </w:rPr>
              <w:t xml:space="preserve">Inbound SMTP from </w:t>
            </w:r>
            <w:r>
              <w:rPr>
                <w:rFonts w:ascii="Arial Narrow" w:hAnsi="Arial Narrow" w:cs="Arial"/>
                <w:sz w:val="18"/>
                <w:szCs w:val="18"/>
              </w:rPr>
              <w:t>US</w:t>
            </w:r>
            <w:r w:rsidRPr="00D11E36">
              <w:rPr>
                <w:rFonts w:ascii="Arial Narrow" w:hAnsi="Arial Narrow" w:cs="Arial"/>
                <w:sz w:val="18"/>
                <w:szCs w:val="18"/>
              </w:rPr>
              <w:t xml:space="preserve"> </w:t>
            </w:r>
            <w:proofErr w:type="spellStart"/>
            <w:r w:rsidRPr="00D11E36">
              <w:rPr>
                <w:rFonts w:ascii="Arial Narrow" w:hAnsi="Arial Narrow" w:cs="Arial"/>
                <w:sz w:val="18"/>
                <w:szCs w:val="18"/>
              </w:rPr>
              <w:t>Datacentre</w:t>
            </w:r>
            <w:proofErr w:type="spellEnd"/>
            <w:r>
              <w:rPr>
                <w:rFonts w:ascii="Arial Narrow" w:hAnsi="Arial Narrow" w:cs="Arial"/>
                <w:sz w:val="18"/>
                <w:szCs w:val="18"/>
              </w:rPr>
              <w:t xml:space="preserve"> </w:t>
            </w:r>
            <w:r w:rsidRPr="00D11E36">
              <w:rPr>
                <w:rFonts w:ascii="Arial Narrow" w:hAnsi="Arial Narrow" w:cs="Arial"/>
                <w:sz w:val="18"/>
                <w:szCs w:val="18"/>
              </w:rPr>
              <w:t>internal network from HUB servers</w:t>
            </w:r>
          </w:p>
          <w:p w:rsidR="00C22A0A" w:rsidRPr="00D11E36" w:rsidRDefault="00C22A0A" w:rsidP="00DE2225">
            <w:pPr>
              <w:pStyle w:val="ListParagraph"/>
              <w:numPr>
                <w:ilvl w:val="0"/>
                <w:numId w:val="32"/>
              </w:numPr>
              <w:rPr>
                <w:rFonts w:ascii="Arial Narrow" w:hAnsi="Arial Narrow" w:cs="Arial"/>
                <w:sz w:val="18"/>
                <w:szCs w:val="18"/>
              </w:rPr>
            </w:pPr>
            <w:r w:rsidRPr="00D11E36">
              <w:rPr>
                <w:rFonts w:ascii="Arial Narrow" w:hAnsi="Arial Narrow" w:cs="Arial"/>
                <w:sz w:val="18"/>
                <w:szCs w:val="18"/>
              </w:rPr>
              <w:t xml:space="preserve">Outbound SMTP to </w:t>
            </w:r>
            <w:r>
              <w:rPr>
                <w:rFonts w:ascii="Arial Narrow" w:hAnsi="Arial Narrow" w:cs="Arial"/>
                <w:sz w:val="18"/>
                <w:szCs w:val="18"/>
              </w:rPr>
              <w:t>US</w:t>
            </w:r>
            <w:r w:rsidRPr="00D11E36">
              <w:rPr>
                <w:rFonts w:ascii="Arial Narrow" w:hAnsi="Arial Narrow" w:cs="Arial"/>
                <w:sz w:val="18"/>
                <w:szCs w:val="18"/>
              </w:rPr>
              <w:t xml:space="preserve"> </w:t>
            </w:r>
            <w:proofErr w:type="spellStart"/>
            <w:r w:rsidRPr="00D11E36">
              <w:rPr>
                <w:rFonts w:ascii="Arial Narrow" w:hAnsi="Arial Narrow" w:cs="Arial"/>
                <w:sz w:val="18"/>
                <w:szCs w:val="18"/>
              </w:rPr>
              <w:t>Datacentre</w:t>
            </w:r>
            <w:proofErr w:type="spellEnd"/>
            <w:r>
              <w:rPr>
                <w:rFonts w:ascii="Arial Narrow" w:hAnsi="Arial Narrow" w:cs="Arial"/>
                <w:sz w:val="18"/>
                <w:szCs w:val="18"/>
              </w:rPr>
              <w:t xml:space="preserve"> </w:t>
            </w:r>
            <w:r w:rsidRPr="00D11E36">
              <w:rPr>
                <w:rFonts w:ascii="Arial Narrow" w:hAnsi="Arial Narrow" w:cs="Arial"/>
                <w:sz w:val="18"/>
                <w:szCs w:val="18"/>
              </w:rPr>
              <w:t>internal network to HUB servers</w:t>
            </w:r>
          </w:p>
          <w:p w:rsidR="00C22A0A" w:rsidRPr="00D11E36" w:rsidRDefault="00C22A0A" w:rsidP="00DE2225">
            <w:pPr>
              <w:pStyle w:val="ListParagraph"/>
              <w:numPr>
                <w:ilvl w:val="0"/>
                <w:numId w:val="32"/>
              </w:numPr>
              <w:rPr>
                <w:rFonts w:ascii="Arial Narrow" w:hAnsi="Arial Narrow" w:cs="Arial"/>
                <w:sz w:val="18"/>
                <w:szCs w:val="18"/>
              </w:rPr>
            </w:pPr>
            <w:r w:rsidRPr="00D11E36">
              <w:rPr>
                <w:rFonts w:ascii="Arial Narrow" w:hAnsi="Arial Narrow" w:cs="Arial"/>
                <w:sz w:val="18"/>
                <w:szCs w:val="18"/>
              </w:rPr>
              <w:t>Inbound (</w:t>
            </w:r>
            <w:proofErr w:type="spellStart"/>
            <w:r w:rsidRPr="00D11E36">
              <w:rPr>
                <w:rFonts w:ascii="Arial Narrow" w:hAnsi="Arial Narrow" w:cs="Arial"/>
                <w:sz w:val="18"/>
                <w:szCs w:val="18"/>
              </w:rPr>
              <w:t>EdgeSync</w:t>
            </w:r>
            <w:proofErr w:type="spellEnd"/>
            <w:r w:rsidRPr="00D11E36">
              <w:rPr>
                <w:rFonts w:ascii="Arial Narrow" w:hAnsi="Arial Narrow" w:cs="Arial"/>
                <w:sz w:val="18"/>
                <w:szCs w:val="18"/>
              </w:rPr>
              <w:t xml:space="preserve">) from </w:t>
            </w:r>
            <w:r>
              <w:rPr>
                <w:rFonts w:ascii="Arial Narrow" w:hAnsi="Arial Narrow" w:cs="Arial"/>
                <w:sz w:val="18"/>
                <w:szCs w:val="18"/>
              </w:rPr>
              <w:t>US</w:t>
            </w:r>
            <w:r w:rsidRPr="00D11E36">
              <w:rPr>
                <w:rFonts w:ascii="Arial Narrow" w:hAnsi="Arial Narrow" w:cs="Arial"/>
                <w:sz w:val="18"/>
                <w:szCs w:val="18"/>
              </w:rPr>
              <w:t xml:space="preserve"> </w:t>
            </w:r>
            <w:proofErr w:type="spellStart"/>
            <w:r w:rsidRPr="00D11E36">
              <w:rPr>
                <w:rFonts w:ascii="Arial Narrow" w:hAnsi="Arial Narrow" w:cs="Arial"/>
                <w:sz w:val="18"/>
                <w:szCs w:val="18"/>
              </w:rPr>
              <w:t>Datacentre</w:t>
            </w:r>
            <w:proofErr w:type="spellEnd"/>
            <w:r>
              <w:rPr>
                <w:rFonts w:ascii="Arial Narrow" w:hAnsi="Arial Narrow" w:cs="Arial"/>
                <w:sz w:val="18"/>
                <w:szCs w:val="18"/>
              </w:rPr>
              <w:t xml:space="preserve"> </w:t>
            </w:r>
            <w:r w:rsidRPr="00D11E36">
              <w:rPr>
                <w:rFonts w:ascii="Arial Narrow" w:hAnsi="Arial Narrow" w:cs="Arial"/>
                <w:sz w:val="18"/>
                <w:szCs w:val="18"/>
              </w:rPr>
              <w:t>internal network from HUB servers</w:t>
            </w:r>
          </w:p>
          <w:p w:rsidR="00C22A0A" w:rsidRPr="00D11E36" w:rsidRDefault="00C22A0A" w:rsidP="00DE2225">
            <w:pPr>
              <w:pStyle w:val="ListParagraph"/>
              <w:numPr>
                <w:ilvl w:val="0"/>
                <w:numId w:val="32"/>
              </w:numPr>
              <w:rPr>
                <w:rFonts w:ascii="Arial Narrow" w:hAnsi="Arial Narrow"/>
                <w:sz w:val="18"/>
                <w:szCs w:val="18"/>
              </w:rPr>
            </w:pPr>
            <w:r w:rsidRPr="00D11E36">
              <w:rPr>
                <w:rFonts w:ascii="Arial Narrow" w:hAnsi="Arial Narrow" w:cs="Arial"/>
                <w:sz w:val="18"/>
                <w:szCs w:val="18"/>
              </w:rPr>
              <w:t xml:space="preserve">Inbound RDP from </w:t>
            </w:r>
            <w:r>
              <w:rPr>
                <w:rFonts w:ascii="Arial Narrow" w:hAnsi="Arial Narrow" w:cs="Arial"/>
                <w:sz w:val="18"/>
                <w:szCs w:val="18"/>
              </w:rPr>
              <w:t>US</w:t>
            </w:r>
            <w:r w:rsidRPr="00D11E36">
              <w:rPr>
                <w:rFonts w:ascii="Arial Narrow" w:hAnsi="Arial Narrow" w:cs="Arial"/>
                <w:sz w:val="18"/>
                <w:szCs w:val="18"/>
              </w:rPr>
              <w:t xml:space="preserve"> </w:t>
            </w:r>
            <w:proofErr w:type="spellStart"/>
            <w:r w:rsidRPr="00D11E36">
              <w:rPr>
                <w:rFonts w:ascii="Arial Narrow" w:hAnsi="Arial Narrow" w:cs="Arial"/>
                <w:sz w:val="18"/>
                <w:szCs w:val="18"/>
              </w:rPr>
              <w:t>Datacentre</w:t>
            </w:r>
            <w:proofErr w:type="spellEnd"/>
            <w:r>
              <w:rPr>
                <w:rFonts w:ascii="Arial Narrow" w:hAnsi="Arial Narrow" w:cs="Arial"/>
                <w:sz w:val="18"/>
                <w:szCs w:val="18"/>
              </w:rPr>
              <w:t xml:space="preserve"> </w:t>
            </w:r>
            <w:r w:rsidRPr="00D11E36">
              <w:rPr>
                <w:rFonts w:ascii="Arial Narrow" w:hAnsi="Arial Narrow" w:cs="Arial"/>
                <w:sz w:val="18"/>
                <w:szCs w:val="18"/>
              </w:rPr>
              <w:t>internal network from HUB servers</w:t>
            </w:r>
          </w:p>
        </w:tc>
        <w:tc>
          <w:tcPr>
            <w:tcW w:w="1568" w:type="dxa"/>
          </w:tcPr>
          <w:p w:rsidR="00C22A0A" w:rsidRDefault="00C22A0A" w:rsidP="00B67A76">
            <w:pPr>
              <w:pStyle w:val="TableNormal1"/>
            </w:pPr>
            <w:r>
              <w:t>2 Edge Servers</w:t>
            </w:r>
          </w:p>
        </w:tc>
      </w:tr>
    </w:tbl>
    <w:p w:rsidR="00C22A0A" w:rsidRPr="00C22A0A" w:rsidRDefault="00C22A0A" w:rsidP="008D4720">
      <w:pPr>
        <w:pStyle w:val="Caption"/>
      </w:pPr>
      <w:r>
        <w:t xml:space="preserve">Table </w:t>
      </w:r>
      <w:r w:rsidR="00BD1BEF">
        <w:fldChar w:fldCharType="begin"/>
      </w:r>
      <w:r>
        <w:instrText xml:space="preserve"> SEQ Table \* ARABIC </w:instrText>
      </w:r>
      <w:r w:rsidR="00BD1BEF">
        <w:fldChar w:fldCharType="separate"/>
      </w:r>
      <w:r w:rsidR="008810D3">
        <w:rPr>
          <w:noProof/>
        </w:rPr>
        <w:t>77</w:t>
      </w:r>
      <w:r w:rsidR="00BD1BEF">
        <w:fldChar w:fldCharType="end"/>
      </w:r>
      <w:r>
        <w:t xml:space="preserve">: </w:t>
      </w:r>
      <w:r w:rsidRPr="00B95141">
        <w:t>Edge Configuration</w:t>
      </w:r>
    </w:p>
    <w:p w:rsidR="009A37A5" w:rsidRPr="00B95141" w:rsidRDefault="009A37A5" w:rsidP="000D6696">
      <w:pPr>
        <w:pStyle w:val="Heading3Numbered"/>
      </w:pPr>
      <w:bookmarkStart w:id="210" w:name="_Toc328637999"/>
      <w:r w:rsidRPr="00B95141">
        <w:lastRenderedPageBreak/>
        <w:t>MX Records and DNS Settings</w:t>
      </w:r>
      <w:bookmarkEnd w:id="207"/>
      <w:bookmarkEnd w:id="208"/>
      <w:bookmarkEnd w:id="210"/>
    </w:p>
    <w:p w:rsidR="009A37A5" w:rsidRPr="00B95141" w:rsidRDefault="009A37A5" w:rsidP="009A37A5">
      <w:r w:rsidRPr="00B95141">
        <w:t>The Edge servers will perform the role of mail delivery, antivirus and anti</w:t>
      </w:r>
      <w:r w:rsidR="000D6696">
        <w:t>-</w:t>
      </w:r>
      <w:r w:rsidRPr="00B95141">
        <w:t xml:space="preserve">spam services for </w:t>
      </w:r>
      <w:r w:rsidR="000D6696">
        <w:t>Aegis Media</w:t>
      </w:r>
      <w:r w:rsidRPr="00B95141">
        <w:t xml:space="preserve"> environment.</w:t>
      </w:r>
    </w:p>
    <w:p w:rsidR="009A37A5" w:rsidRPr="00B95141" w:rsidRDefault="009A37A5" w:rsidP="009A37A5">
      <w:r w:rsidRPr="00B95141">
        <w:t xml:space="preserve">The Edge servers will need to be able to resolve Internet names when they are sending out emails. </w:t>
      </w:r>
    </w:p>
    <w:p w:rsidR="009A37A5" w:rsidRPr="00B95141" w:rsidRDefault="009A37A5" w:rsidP="000D6696">
      <w:pPr>
        <w:jc w:val="both"/>
      </w:pPr>
      <w:r w:rsidRPr="00B95141">
        <w:t>The Edge servers in the perimeter network need to be able to resolve the hostnames of the internal hub servers.</w:t>
      </w:r>
      <w:r w:rsidR="00454F3C">
        <w:t xml:space="preserve"> </w:t>
      </w:r>
      <w:r w:rsidR="000D6696">
        <w:t xml:space="preserve">Aegis Media will </w:t>
      </w:r>
      <w:r w:rsidR="00454F3C">
        <w:t xml:space="preserve">use DNS </w:t>
      </w:r>
      <w:r w:rsidR="00CE7D58">
        <w:t>forwarding to internal DNS</w:t>
      </w:r>
      <w:r w:rsidR="000D6696">
        <w:t>.</w:t>
      </w:r>
    </w:p>
    <w:p w:rsidR="009A37A5" w:rsidRPr="00B95141" w:rsidRDefault="009A37A5" w:rsidP="000D6696">
      <w:pPr>
        <w:pStyle w:val="Heading3Numbered"/>
      </w:pPr>
      <w:bookmarkStart w:id="211" w:name="_Toc199585343"/>
      <w:bookmarkStart w:id="212" w:name="_Toc201482936"/>
      <w:bookmarkStart w:id="213" w:name="_Toc328638000"/>
      <w:r w:rsidRPr="00B95141">
        <w:t>Edge Server Firewall Configuration</w:t>
      </w:r>
      <w:bookmarkEnd w:id="211"/>
      <w:bookmarkEnd w:id="212"/>
      <w:bookmarkEnd w:id="213"/>
    </w:p>
    <w:p w:rsidR="009A37A5" w:rsidRPr="00B95141" w:rsidRDefault="009A37A5" w:rsidP="009A37A5">
      <w:r w:rsidRPr="00B95141">
        <w:t>The Edge transport servers in the DMZ network will require access to the Hub servers in the internal network as well as access to the Internet.</w:t>
      </w:r>
    </w:p>
    <w:p w:rsidR="009A37A5" w:rsidRPr="00B95141" w:rsidRDefault="009A37A5" w:rsidP="009A37A5">
      <w:r w:rsidRPr="00B95141">
        <w:t>The following diagram shows the details:</w:t>
      </w:r>
    </w:p>
    <w:p w:rsidR="009A37A5" w:rsidRDefault="009A37A5" w:rsidP="006239B8">
      <w:pPr>
        <w:jc w:val="center"/>
      </w:pPr>
      <w:r w:rsidRPr="00B95141">
        <w:rPr>
          <w:noProof/>
          <w:lang w:val="en-GB" w:eastAsia="en-GB"/>
        </w:rPr>
        <w:drawing>
          <wp:inline distT="0" distB="0" distL="0" distR="0">
            <wp:extent cx="3148641" cy="385156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ge.jpg"/>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61818" cy="3867686"/>
                    </a:xfrm>
                    <a:prstGeom prst="rect">
                      <a:avLst/>
                    </a:prstGeom>
                  </pic:spPr>
                </pic:pic>
              </a:graphicData>
            </a:graphic>
          </wp:inline>
        </w:drawing>
      </w:r>
      <w:bookmarkStart w:id="214" w:name="_Toc199585344"/>
      <w:bookmarkStart w:id="215" w:name="_Toc201482937"/>
    </w:p>
    <w:p w:rsidR="000A6CB3" w:rsidRDefault="000A6CB3" w:rsidP="000A6CB3">
      <w:pPr>
        <w:pStyle w:val="Caption"/>
      </w:pPr>
      <w:r>
        <w:t xml:space="preserve">Figure </w:t>
      </w:r>
      <w:r w:rsidR="00BD1BEF">
        <w:fldChar w:fldCharType="begin"/>
      </w:r>
      <w:r>
        <w:instrText xml:space="preserve"> SEQ Figure \* ARABIC </w:instrText>
      </w:r>
      <w:r w:rsidR="00BD1BEF">
        <w:fldChar w:fldCharType="separate"/>
      </w:r>
      <w:r w:rsidR="008810D3">
        <w:rPr>
          <w:noProof/>
        </w:rPr>
        <w:t>11</w:t>
      </w:r>
      <w:r w:rsidR="00BD1BEF">
        <w:fldChar w:fldCharType="end"/>
      </w:r>
      <w:r>
        <w:t xml:space="preserve">: </w:t>
      </w:r>
      <w:r w:rsidRPr="00B95141">
        <w:t>Edge Server Firewall Configuration</w:t>
      </w:r>
    </w:p>
    <w:p w:rsidR="0015563A" w:rsidRDefault="0015563A" w:rsidP="00DE2225">
      <w:pPr>
        <w:pStyle w:val="Heading2Numbered"/>
        <w:numPr>
          <w:ilvl w:val="1"/>
          <w:numId w:val="8"/>
        </w:numPr>
        <w:ind w:left="227"/>
      </w:pPr>
      <w:bookmarkStart w:id="216" w:name="_Toc328638001"/>
      <w:bookmarkEnd w:id="214"/>
      <w:bookmarkEnd w:id="215"/>
      <w:r>
        <w:t>Mailbox Server Logical Design</w:t>
      </w:r>
      <w:bookmarkEnd w:id="190"/>
      <w:bookmarkEnd w:id="216"/>
    </w:p>
    <w:p w:rsidR="00B203A4" w:rsidRDefault="00B203A4" w:rsidP="00B203A4">
      <w:r w:rsidRPr="00B203A4">
        <w:t>Th</w:t>
      </w:r>
      <w:r w:rsidR="00B043DC">
        <w:t>e Microsoft Exchange Server 2010</w:t>
      </w:r>
      <w:r w:rsidRPr="00B203A4">
        <w:t xml:space="preserve"> Mailbox server role hosts mailbox databases and provides e-mail storage and advanced scheduling services for Microsoft Office Outlook users. The Mailbox server role can also host a public folder database, which provides a foundation for workflow, document sharing, and other forms of collaboration.</w:t>
      </w:r>
      <w:r>
        <w:t xml:space="preserve"> </w:t>
      </w:r>
      <w:r w:rsidRPr="00B203A4">
        <w:t>It also generates the offline address book (OAB). Mailbox servers provide services that calculate e-mail address policies and address lists for recipients and enforce managed folders.</w:t>
      </w:r>
    </w:p>
    <w:p w:rsidR="00B203A4" w:rsidRDefault="00B203A4" w:rsidP="00B203A4">
      <w:pPr>
        <w:pStyle w:val="Heading3Numbered"/>
      </w:pPr>
      <w:bookmarkStart w:id="217" w:name="_Toc254638953"/>
      <w:bookmarkStart w:id="218" w:name="_Toc328638002"/>
      <w:r>
        <w:lastRenderedPageBreak/>
        <w:t>Mailbox Server Logical Configuration Parameters</w:t>
      </w:r>
      <w:bookmarkEnd w:id="217"/>
      <w:bookmarkEnd w:id="218"/>
    </w:p>
    <w:tbl>
      <w:tblPr>
        <w:tblStyle w:val="Tabel-test"/>
        <w:tblW w:w="0" w:type="auto"/>
        <w:tblLook w:val="04A0"/>
      </w:tblPr>
      <w:tblGrid>
        <w:gridCol w:w="1699"/>
        <w:gridCol w:w="7419"/>
      </w:tblGrid>
      <w:tr w:rsidR="000A1D50" w:rsidRPr="0079294B" w:rsidTr="00D11E36">
        <w:trPr>
          <w:cnfStyle w:val="100000000000"/>
          <w:cantSplit/>
          <w:tblHeader/>
        </w:trPr>
        <w:tc>
          <w:tcPr>
            <w:cnfStyle w:val="001000000000"/>
            <w:tcW w:w="1921" w:type="dxa"/>
          </w:tcPr>
          <w:p w:rsidR="000A1D50" w:rsidRPr="0079294B" w:rsidRDefault="000A1D50" w:rsidP="009A37A5">
            <w:pPr>
              <w:pStyle w:val="TableNormal2"/>
              <w:rPr>
                <w:rFonts w:asciiTheme="minorHAnsi" w:hAnsiTheme="minorHAnsi" w:cstheme="minorHAnsi"/>
              </w:rPr>
            </w:pPr>
            <w:r w:rsidRPr="0079294B">
              <w:rPr>
                <w:rFonts w:asciiTheme="minorHAnsi" w:hAnsiTheme="minorHAnsi" w:cstheme="minorHAnsi"/>
              </w:rPr>
              <w:t>Topic / Area</w:t>
            </w:r>
          </w:p>
        </w:tc>
        <w:tc>
          <w:tcPr>
            <w:tcW w:w="7197" w:type="dxa"/>
          </w:tcPr>
          <w:p w:rsidR="000A1D50" w:rsidRPr="0079294B" w:rsidRDefault="000A1D50" w:rsidP="009A37A5">
            <w:pPr>
              <w:cnfStyle w:val="100000000000"/>
              <w:rPr>
                <w:rFonts w:cstheme="minorHAnsi"/>
              </w:rPr>
            </w:pPr>
            <w:r w:rsidRPr="0079294B">
              <w:rPr>
                <w:rFonts w:cstheme="minorHAnsi"/>
              </w:rPr>
              <w:t>Configuration Decision and comments</w:t>
            </w:r>
          </w:p>
        </w:tc>
      </w:tr>
      <w:tr w:rsidR="000A1D50" w:rsidRPr="0079294B" w:rsidTr="00D11E36">
        <w:trPr>
          <w:cnfStyle w:val="000000100000"/>
          <w:cantSplit/>
        </w:trPr>
        <w:tc>
          <w:tcPr>
            <w:cnfStyle w:val="001000000000"/>
            <w:tcW w:w="1921" w:type="dxa"/>
          </w:tcPr>
          <w:p w:rsidR="000A1D50" w:rsidRPr="0079294B" w:rsidRDefault="000A1D50" w:rsidP="009A37A5">
            <w:pPr>
              <w:pStyle w:val="TableNormal2"/>
              <w:pBdr>
                <w:left w:val="single" w:sz="18" w:space="6" w:color="4F81BD" w:themeColor="accent1"/>
              </w:pBdr>
              <w:rPr>
                <w:rFonts w:asciiTheme="minorHAnsi" w:hAnsiTheme="minorHAnsi" w:cstheme="minorHAnsi"/>
                <w:color w:val="auto"/>
              </w:rPr>
            </w:pPr>
            <w:r w:rsidRPr="0079294B">
              <w:rPr>
                <w:rFonts w:asciiTheme="minorHAnsi" w:hAnsiTheme="minorHAnsi" w:cstheme="minorHAnsi"/>
                <w:color w:val="auto"/>
              </w:rPr>
              <w:t>Database Sizing</w:t>
            </w:r>
          </w:p>
        </w:tc>
        <w:tc>
          <w:tcPr>
            <w:tcW w:w="7197" w:type="dxa"/>
          </w:tcPr>
          <w:p w:rsidR="000A1D50" w:rsidRPr="0079294B" w:rsidRDefault="000A1D50" w:rsidP="009A37A5">
            <w:pPr>
              <w:pStyle w:val="TableNormal2"/>
              <w:pBdr>
                <w:left w:val="single" w:sz="18" w:space="6" w:color="4F81BD" w:themeColor="accent1"/>
              </w:pBdr>
              <w:cnfStyle w:val="000000100000"/>
              <w:rPr>
                <w:rFonts w:asciiTheme="minorHAnsi" w:hAnsiTheme="minorHAnsi" w:cstheme="minorHAnsi"/>
                <w:szCs w:val="20"/>
              </w:rPr>
            </w:pPr>
            <w:r w:rsidRPr="0079294B">
              <w:rPr>
                <w:rFonts w:asciiTheme="minorHAnsi" w:hAnsiTheme="minorHAnsi" w:cstheme="minorHAnsi"/>
                <w:szCs w:val="20"/>
              </w:rPr>
              <w:t>Databases will be sized using the Exchange 2010 Mailbox Server Role Requirements Calculator.  Detailed sizing information is contained in the physical / storage design section of this document</w:t>
            </w:r>
          </w:p>
        </w:tc>
      </w:tr>
      <w:tr w:rsidR="000A1D50" w:rsidRPr="0079294B" w:rsidTr="00D11E36">
        <w:trPr>
          <w:cnfStyle w:val="000000010000"/>
          <w:cantSplit/>
        </w:trPr>
        <w:tc>
          <w:tcPr>
            <w:cnfStyle w:val="001000000000"/>
            <w:tcW w:w="1921" w:type="dxa"/>
          </w:tcPr>
          <w:p w:rsidR="000A1D50" w:rsidRPr="0079294B" w:rsidRDefault="000A1D50" w:rsidP="009A37A5">
            <w:pPr>
              <w:pStyle w:val="TableNormal2"/>
              <w:pBdr>
                <w:left w:val="single" w:sz="18" w:space="6" w:color="4F81BD" w:themeColor="accent1"/>
              </w:pBdr>
              <w:rPr>
                <w:rFonts w:asciiTheme="minorHAnsi" w:hAnsiTheme="minorHAnsi" w:cstheme="minorHAnsi"/>
                <w:color w:val="auto"/>
              </w:rPr>
            </w:pPr>
            <w:r w:rsidRPr="0079294B">
              <w:rPr>
                <w:rFonts w:asciiTheme="minorHAnsi" w:hAnsiTheme="minorHAnsi" w:cstheme="minorHAnsi"/>
                <w:color w:val="auto"/>
              </w:rPr>
              <w:t>Backup Methods</w:t>
            </w:r>
          </w:p>
        </w:tc>
        <w:tc>
          <w:tcPr>
            <w:tcW w:w="7197" w:type="dxa"/>
          </w:tcPr>
          <w:p w:rsidR="000A1D50" w:rsidRPr="0079294B" w:rsidRDefault="000A1D50" w:rsidP="009A37A5">
            <w:pPr>
              <w:pStyle w:val="TableNormal2"/>
              <w:pBdr>
                <w:left w:val="single" w:sz="18" w:space="6" w:color="4F81BD" w:themeColor="accent1"/>
              </w:pBdr>
              <w:cnfStyle w:val="000000010000"/>
              <w:rPr>
                <w:rFonts w:asciiTheme="minorHAnsi" w:hAnsiTheme="minorHAnsi" w:cstheme="minorHAnsi"/>
              </w:rPr>
            </w:pPr>
            <w:r>
              <w:rPr>
                <w:rFonts w:asciiTheme="minorHAnsi" w:hAnsiTheme="minorHAnsi" w:cstheme="minorHAnsi"/>
              </w:rPr>
              <w:t>VERITAS</w:t>
            </w:r>
            <w:r w:rsidRPr="0079294B">
              <w:rPr>
                <w:rFonts w:asciiTheme="minorHAnsi" w:hAnsiTheme="minorHAnsi" w:cstheme="minorHAnsi"/>
              </w:rPr>
              <w:t xml:space="preserve"> for Microsoft Exchange 2010.</w:t>
            </w:r>
            <w:r w:rsidRPr="0079294B">
              <w:rPr>
                <w:rFonts w:asciiTheme="minorHAnsi" w:hAnsiTheme="minorHAnsi" w:cstheme="minorHAnsi"/>
                <w:vanish/>
              </w:rPr>
              <w:t>The mailbox servers will be backed up using Exchange Native Data Protection.  This replicates each mailbox database to additional Exchange 2010 servers and can remove the requirement for a 3rd party backup system.</w:t>
            </w:r>
          </w:p>
        </w:tc>
      </w:tr>
      <w:tr w:rsidR="000A1D50" w:rsidRPr="0079294B" w:rsidTr="00D11E36">
        <w:trPr>
          <w:cnfStyle w:val="000000100000"/>
          <w:cantSplit/>
        </w:trPr>
        <w:tc>
          <w:tcPr>
            <w:cnfStyle w:val="001000000000"/>
            <w:tcW w:w="1921" w:type="dxa"/>
          </w:tcPr>
          <w:p w:rsidR="000A1D50" w:rsidRPr="0079294B" w:rsidRDefault="000A1D50" w:rsidP="009A37A5">
            <w:pPr>
              <w:pStyle w:val="TableNormal2"/>
              <w:pBdr>
                <w:left w:val="single" w:sz="18" w:space="6" w:color="4F81BD" w:themeColor="accent1"/>
              </w:pBdr>
              <w:rPr>
                <w:rFonts w:asciiTheme="minorHAnsi" w:hAnsiTheme="minorHAnsi" w:cstheme="minorHAnsi"/>
                <w:color w:val="auto"/>
              </w:rPr>
            </w:pPr>
            <w:r w:rsidRPr="0079294B">
              <w:rPr>
                <w:rFonts w:asciiTheme="minorHAnsi" w:hAnsiTheme="minorHAnsi" w:cstheme="minorHAnsi"/>
                <w:color w:val="auto"/>
              </w:rPr>
              <w:t>Public Folders</w:t>
            </w:r>
          </w:p>
        </w:tc>
        <w:tc>
          <w:tcPr>
            <w:tcW w:w="7197" w:type="dxa"/>
          </w:tcPr>
          <w:p w:rsidR="000A1D50" w:rsidRPr="0079294B" w:rsidRDefault="000A1D50" w:rsidP="00B57B7E">
            <w:pPr>
              <w:pStyle w:val="TableNormal2"/>
              <w:pBdr>
                <w:left w:val="single" w:sz="18" w:space="6" w:color="4F81BD" w:themeColor="accent1"/>
              </w:pBdr>
              <w:cnfStyle w:val="000000100000"/>
              <w:rPr>
                <w:rFonts w:asciiTheme="minorHAnsi" w:hAnsiTheme="minorHAnsi" w:cstheme="minorHAnsi"/>
                <w:szCs w:val="20"/>
              </w:rPr>
            </w:pPr>
            <w:r w:rsidRPr="0079294B">
              <w:rPr>
                <w:rFonts w:asciiTheme="minorHAnsi" w:hAnsiTheme="minorHAnsi" w:cstheme="minorHAnsi"/>
                <w:szCs w:val="20"/>
              </w:rPr>
              <w:t>Public Folders will be used during the migration from Exchange 2003 to Exchange 2010</w:t>
            </w:r>
            <w:r w:rsidR="00B57B7E">
              <w:rPr>
                <w:rFonts w:asciiTheme="minorHAnsi" w:hAnsiTheme="minorHAnsi" w:cstheme="minorHAnsi"/>
                <w:szCs w:val="20"/>
              </w:rPr>
              <w:t xml:space="preserve"> only for the coexistence period to support </w:t>
            </w:r>
            <w:r w:rsidR="00B57B7E" w:rsidRPr="00B57B7E">
              <w:rPr>
                <w:rFonts w:asciiTheme="minorHAnsi" w:hAnsiTheme="minorHAnsi" w:cstheme="minorHAnsi"/>
                <w:szCs w:val="20"/>
              </w:rPr>
              <w:t>Entourage 2008</w:t>
            </w:r>
            <w:r w:rsidR="00B57B7E">
              <w:rPr>
                <w:rFonts w:asciiTheme="minorHAnsi" w:hAnsiTheme="minorHAnsi" w:cstheme="minorHAnsi"/>
                <w:szCs w:val="20"/>
              </w:rPr>
              <w:t xml:space="preserve"> clients for free/busy information</w:t>
            </w:r>
            <w:r w:rsidRPr="0079294B">
              <w:rPr>
                <w:rFonts w:asciiTheme="minorHAnsi" w:hAnsiTheme="minorHAnsi" w:cstheme="minorHAnsi"/>
                <w:szCs w:val="20"/>
              </w:rPr>
              <w:t xml:space="preserve">.  </w:t>
            </w:r>
          </w:p>
        </w:tc>
      </w:tr>
      <w:tr w:rsidR="000A1D50" w:rsidRPr="0079294B" w:rsidTr="00D11E36">
        <w:trPr>
          <w:cnfStyle w:val="000000010000"/>
          <w:cantSplit/>
        </w:trPr>
        <w:tc>
          <w:tcPr>
            <w:cnfStyle w:val="001000000000"/>
            <w:tcW w:w="1921" w:type="dxa"/>
          </w:tcPr>
          <w:p w:rsidR="000A1D50" w:rsidRPr="0079294B" w:rsidRDefault="000A1D50" w:rsidP="009A37A5">
            <w:pPr>
              <w:pStyle w:val="TableNormal2"/>
              <w:pBdr>
                <w:left w:val="single" w:sz="18" w:space="6" w:color="4F81BD" w:themeColor="accent1"/>
              </w:pBdr>
              <w:rPr>
                <w:rFonts w:asciiTheme="minorHAnsi" w:hAnsiTheme="minorHAnsi" w:cstheme="minorHAnsi"/>
                <w:color w:val="auto"/>
              </w:rPr>
            </w:pPr>
            <w:proofErr w:type="spellStart"/>
            <w:r w:rsidRPr="0079294B">
              <w:rPr>
                <w:rFonts w:asciiTheme="minorHAnsi" w:hAnsiTheme="minorHAnsi" w:cstheme="minorHAnsi"/>
                <w:color w:val="auto"/>
              </w:rPr>
              <w:t>Cohosting</w:t>
            </w:r>
            <w:proofErr w:type="spellEnd"/>
            <w:r w:rsidRPr="0079294B">
              <w:rPr>
                <w:rFonts w:asciiTheme="minorHAnsi" w:hAnsiTheme="minorHAnsi" w:cstheme="minorHAnsi"/>
                <w:color w:val="auto"/>
              </w:rPr>
              <w:t xml:space="preserve"> Server Roles</w:t>
            </w:r>
          </w:p>
        </w:tc>
        <w:tc>
          <w:tcPr>
            <w:tcW w:w="7197" w:type="dxa"/>
          </w:tcPr>
          <w:p w:rsidR="000A1D50" w:rsidRPr="0079294B" w:rsidRDefault="00082311" w:rsidP="00DE2225">
            <w:pPr>
              <w:pStyle w:val="TableNormal2"/>
              <w:numPr>
                <w:ilvl w:val="0"/>
                <w:numId w:val="39"/>
              </w:numPr>
              <w:pBdr>
                <w:left w:val="single" w:sz="18" w:space="6" w:color="4F81BD" w:themeColor="accent1"/>
              </w:pBdr>
              <w:ind w:left="0"/>
              <w:cnfStyle w:val="000000010000"/>
              <w:rPr>
                <w:rFonts w:asciiTheme="minorHAnsi" w:hAnsiTheme="minorHAnsi" w:cstheme="minorHAnsi"/>
                <w:szCs w:val="18"/>
              </w:rPr>
            </w:pPr>
            <w:r>
              <w:rPr>
                <w:rFonts w:asciiTheme="minorHAnsi" w:hAnsiTheme="minorHAnsi" w:cstheme="minorHAnsi"/>
              </w:rPr>
              <w:t>Dedicated Mailbox Servers will be deployed to meet Aegis Media Silo Architecture</w:t>
            </w:r>
          </w:p>
        </w:tc>
      </w:tr>
      <w:tr w:rsidR="000A1D50" w:rsidRPr="0079294B" w:rsidTr="00D11E36">
        <w:trPr>
          <w:cnfStyle w:val="000000100000"/>
          <w:cantSplit/>
        </w:trPr>
        <w:tc>
          <w:tcPr>
            <w:cnfStyle w:val="001000000000"/>
            <w:tcW w:w="1921" w:type="dxa"/>
          </w:tcPr>
          <w:p w:rsidR="000A1D50" w:rsidRPr="0079294B" w:rsidRDefault="000A1D50" w:rsidP="009A37A5">
            <w:pPr>
              <w:pStyle w:val="TableNormal2"/>
              <w:pBdr>
                <w:left w:val="single" w:sz="18" w:space="6" w:color="4F81BD" w:themeColor="accent1"/>
              </w:pBdr>
              <w:rPr>
                <w:rFonts w:asciiTheme="minorHAnsi" w:hAnsiTheme="minorHAnsi" w:cstheme="minorHAnsi"/>
                <w:color w:val="auto"/>
              </w:rPr>
            </w:pPr>
            <w:r w:rsidRPr="0079294B">
              <w:rPr>
                <w:rFonts w:asciiTheme="minorHAnsi" w:hAnsiTheme="minorHAnsi" w:cstheme="minorHAnsi"/>
                <w:color w:val="auto"/>
              </w:rPr>
              <w:t>Database Availability Group Mailbox Servers</w:t>
            </w:r>
          </w:p>
        </w:tc>
        <w:tc>
          <w:tcPr>
            <w:tcW w:w="7197" w:type="dxa"/>
          </w:tcPr>
          <w:p w:rsidR="000A1D50" w:rsidRPr="0079294B" w:rsidRDefault="000A1D50" w:rsidP="006239B8">
            <w:pPr>
              <w:pStyle w:val="TableNormal2"/>
              <w:pBdr>
                <w:left w:val="single" w:sz="18" w:space="6" w:color="4F81BD" w:themeColor="accent1"/>
              </w:pBdr>
              <w:cnfStyle w:val="000000100000"/>
              <w:rPr>
                <w:rFonts w:asciiTheme="minorHAnsi" w:hAnsiTheme="minorHAnsi" w:cstheme="minorHAnsi"/>
                <w:szCs w:val="20"/>
              </w:rPr>
            </w:pPr>
            <w:r w:rsidRPr="0079294B">
              <w:rPr>
                <w:rFonts w:asciiTheme="minorHAnsi" w:hAnsiTheme="minorHAnsi" w:cstheme="minorHAnsi"/>
                <w:szCs w:val="20"/>
              </w:rPr>
              <w:t xml:space="preserve">The </w:t>
            </w:r>
            <w:r w:rsidR="00082311">
              <w:rPr>
                <w:rFonts w:asciiTheme="minorHAnsi" w:hAnsiTheme="minorHAnsi" w:cstheme="minorHAnsi"/>
                <w:szCs w:val="20"/>
              </w:rPr>
              <w:t>mailbox</w:t>
            </w:r>
            <w:r w:rsidRPr="0079294B">
              <w:rPr>
                <w:rFonts w:asciiTheme="minorHAnsi" w:hAnsiTheme="minorHAnsi" w:cstheme="minorHAnsi"/>
                <w:szCs w:val="20"/>
              </w:rPr>
              <w:t xml:space="preserve"> servers will be deployed as members of a Database Availability Group to enable database replication between the servers. </w:t>
            </w:r>
          </w:p>
        </w:tc>
      </w:tr>
      <w:tr w:rsidR="000A1D50" w:rsidRPr="0079294B" w:rsidTr="00D11E36">
        <w:trPr>
          <w:cnfStyle w:val="000000010000"/>
          <w:cantSplit/>
        </w:trPr>
        <w:tc>
          <w:tcPr>
            <w:cnfStyle w:val="001000000000"/>
            <w:tcW w:w="1921" w:type="dxa"/>
          </w:tcPr>
          <w:p w:rsidR="000A1D50" w:rsidRPr="0079294B" w:rsidRDefault="000A1D50" w:rsidP="009A37A5">
            <w:pPr>
              <w:pStyle w:val="TableNormal2"/>
              <w:pBdr>
                <w:left w:val="single" w:sz="18" w:space="6" w:color="4F81BD" w:themeColor="accent1"/>
              </w:pBdr>
              <w:rPr>
                <w:rFonts w:asciiTheme="minorHAnsi" w:hAnsiTheme="minorHAnsi" w:cstheme="minorHAnsi"/>
                <w:color w:val="auto"/>
              </w:rPr>
            </w:pPr>
            <w:r w:rsidRPr="0079294B">
              <w:rPr>
                <w:rFonts w:asciiTheme="minorHAnsi" w:hAnsiTheme="minorHAnsi" w:cstheme="minorHAnsi"/>
                <w:color w:val="auto"/>
              </w:rPr>
              <w:t>Offline Address Book Generation</w:t>
            </w:r>
          </w:p>
        </w:tc>
        <w:tc>
          <w:tcPr>
            <w:tcW w:w="7197" w:type="dxa"/>
          </w:tcPr>
          <w:p w:rsidR="000A1D50" w:rsidRPr="0079294B" w:rsidRDefault="000A1D50" w:rsidP="009A37A5">
            <w:pPr>
              <w:pStyle w:val="TableNormal2"/>
              <w:pBdr>
                <w:left w:val="single" w:sz="18" w:space="6" w:color="4F81BD" w:themeColor="accent1"/>
              </w:pBdr>
              <w:cnfStyle w:val="000000010000"/>
              <w:rPr>
                <w:rFonts w:asciiTheme="minorHAnsi" w:hAnsiTheme="minorHAnsi" w:cstheme="minorHAnsi"/>
              </w:rPr>
            </w:pPr>
            <w:r w:rsidRPr="0079294B">
              <w:rPr>
                <w:rFonts w:asciiTheme="minorHAnsi" w:hAnsiTheme="minorHAnsi" w:cstheme="minorHAnsi"/>
              </w:rPr>
              <w:t>The offline address book will be generated at an interval of 24 hours.  It will be configured to be downloaded from the Client Access server role by Outlook clients.</w:t>
            </w:r>
          </w:p>
        </w:tc>
      </w:tr>
      <w:tr w:rsidR="000A1D50" w:rsidRPr="0079294B" w:rsidTr="00D11E36">
        <w:trPr>
          <w:cnfStyle w:val="000000100000"/>
          <w:cantSplit/>
        </w:trPr>
        <w:tc>
          <w:tcPr>
            <w:cnfStyle w:val="001000000000"/>
            <w:tcW w:w="1921" w:type="dxa"/>
          </w:tcPr>
          <w:p w:rsidR="000A1D50" w:rsidRPr="0079294B" w:rsidRDefault="000A1D50" w:rsidP="009A37A5">
            <w:pPr>
              <w:pStyle w:val="TableNormal2"/>
              <w:pBdr>
                <w:left w:val="single" w:sz="18" w:space="6" w:color="4F81BD" w:themeColor="accent1"/>
              </w:pBdr>
              <w:rPr>
                <w:rFonts w:asciiTheme="minorHAnsi" w:hAnsiTheme="minorHAnsi" w:cstheme="minorHAnsi"/>
                <w:color w:val="auto"/>
              </w:rPr>
            </w:pPr>
            <w:r w:rsidRPr="0079294B">
              <w:rPr>
                <w:rFonts w:asciiTheme="minorHAnsi" w:hAnsiTheme="minorHAnsi" w:cstheme="minorHAnsi"/>
                <w:color w:val="auto"/>
              </w:rPr>
              <w:t>Journal Mailboxes</w:t>
            </w:r>
          </w:p>
        </w:tc>
        <w:tc>
          <w:tcPr>
            <w:tcW w:w="7197" w:type="dxa"/>
          </w:tcPr>
          <w:p w:rsidR="000A1D50" w:rsidRPr="0079294B" w:rsidRDefault="000A1D50" w:rsidP="009A37A5">
            <w:pPr>
              <w:pStyle w:val="TableNormal2"/>
              <w:pBdr>
                <w:left w:val="single" w:sz="18" w:space="6" w:color="4F81BD" w:themeColor="accent1"/>
              </w:pBdr>
              <w:cnfStyle w:val="000000100000"/>
              <w:rPr>
                <w:rFonts w:asciiTheme="minorHAnsi" w:hAnsiTheme="minorHAnsi" w:cstheme="minorHAnsi"/>
                <w:szCs w:val="20"/>
              </w:rPr>
            </w:pPr>
            <w:r>
              <w:rPr>
                <w:rFonts w:asciiTheme="minorHAnsi" w:hAnsiTheme="minorHAnsi" w:cstheme="minorHAnsi"/>
                <w:szCs w:val="20"/>
              </w:rPr>
              <w:t>No journaling mailbox will be deployed</w:t>
            </w:r>
            <w:r w:rsidR="0015333E">
              <w:rPr>
                <w:rFonts w:asciiTheme="minorHAnsi" w:hAnsiTheme="minorHAnsi" w:cstheme="minorHAnsi"/>
                <w:szCs w:val="20"/>
              </w:rPr>
              <w:t xml:space="preserve"> since there is no requirement for generating journal reports at Aegis</w:t>
            </w:r>
          </w:p>
        </w:tc>
      </w:tr>
      <w:tr w:rsidR="000A1D50" w:rsidRPr="0079294B" w:rsidTr="00D11E36">
        <w:trPr>
          <w:cnfStyle w:val="000000010000"/>
          <w:cantSplit/>
        </w:trPr>
        <w:tc>
          <w:tcPr>
            <w:cnfStyle w:val="001000000000"/>
            <w:tcW w:w="1921" w:type="dxa"/>
          </w:tcPr>
          <w:p w:rsidR="000A1D50" w:rsidRPr="0079294B" w:rsidRDefault="000A1D50" w:rsidP="009A37A5">
            <w:pPr>
              <w:pStyle w:val="TableNormal2"/>
              <w:pBdr>
                <w:left w:val="single" w:sz="18" w:space="6" w:color="4F81BD" w:themeColor="accent1"/>
              </w:pBdr>
              <w:rPr>
                <w:rFonts w:asciiTheme="minorHAnsi" w:hAnsiTheme="minorHAnsi" w:cstheme="minorHAnsi"/>
                <w:color w:val="auto"/>
              </w:rPr>
            </w:pPr>
            <w:proofErr w:type="spellStart"/>
            <w:r w:rsidRPr="0079294B">
              <w:rPr>
                <w:rFonts w:asciiTheme="minorHAnsi" w:hAnsiTheme="minorHAnsi" w:cstheme="minorHAnsi"/>
                <w:color w:val="auto"/>
              </w:rPr>
              <w:t>AutoDatabaseMountDial</w:t>
            </w:r>
            <w:proofErr w:type="spellEnd"/>
          </w:p>
        </w:tc>
        <w:tc>
          <w:tcPr>
            <w:tcW w:w="7197" w:type="dxa"/>
          </w:tcPr>
          <w:p w:rsidR="000A1D50" w:rsidRPr="0079294B" w:rsidRDefault="000A1D50" w:rsidP="009A37A5">
            <w:pPr>
              <w:pStyle w:val="TableNormal2"/>
              <w:pBdr>
                <w:left w:val="single" w:sz="18" w:space="6" w:color="4F81BD" w:themeColor="accent1"/>
              </w:pBdr>
              <w:cnfStyle w:val="000000010000"/>
              <w:rPr>
                <w:rFonts w:asciiTheme="minorHAnsi" w:hAnsiTheme="minorHAnsi" w:cstheme="minorHAnsi"/>
              </w:rPr>
            </w:pPr>
            <w:r w:rsidRPr="0079294B">
              <w:rPr>
                <w:rFonts w:asciiTheme="minorHAnsi" w:hAnsiTheme="minorHAnsi" w:cstheme="minorHAnsi"/>
              </w:rPr>
              <w:t xml:space="preserve">This specifies the automatic database mount behavior for a continuous replication environment after a database failover </w:t>
            </w:r>
          </w:p>
          <w:p w:rsidR="000A1D50" w:rsidRPr="0079294B" w:rsidRDefault="000A1D50" w:rsidP="009A37A5">
            <w:pPr>
              <w:pStyle w:val="TableNormal2"/>
              <w:pBdr>
                <w:left w:val="single" w:sz="18" w:space="6" w:color="4F81BD" w:themeColor="accent1"/>
              </w:pBdr>
              <w:cnfStyle w:val="000000010000"/>
              <w:rPr>
                <w:rFonts w:asciiTheme="minorHAnsi" w:hAnsiTheme="minorHAnsi" w:cstheme="minorHAnsi"/>
              </w:rPr>
            </w:pPr>
            <w:r w:rsidRPr="0079294B">
              <w:rPr>
                <w:rFonts w:asciiTheme="minorHAnsi" w:hAnsiTheme="minorHAnsi" w:cstheme="minorHAnsi"/>
              </w:rPr>
              <w:t>3 available settings (based on number of logs behind before db automatically mounts):</w:t>
            </w:r>
          </w:p>
          <w:p w:rsidR="000A1D50" w:rsidRPr="0079294B" w:rsidRDefault="000A1D50" w:rsidP="00DE2225">
            <w:pPr>
              <w:pStyle w:val="TableNormal2"/>
              <w:numPr>
                <w:ilvl w:val="0"/>
                <w:numId w:val="40"/>
              </w:numPr>
              <w:pBdr>
                <w:left w:val="single" w:sz="18" w:space="6" w:color="4F81BD" w:themeColor="accent1"/>
              </w:pBdr>
              <w:ind w:left="0"/>
              <w:cnfStyle w:val="000000010000"/>
              <w:rPr>
                <w:rFonts w:asciiTheme="minorHAnsi" w:hAnsiTheme="minorHAnsi" w:cstheme="minorHAnsi"/>
                <w:szCs w:val="18"/>
              </w:rPr>
            </w:pPr>
            <w:r w:rsidRPr="0079294B">
              <w:rPr>
                <w:rFonts w:asciiTheme="minorHAnsi" w:hAnsiTheme="minorHAnsi" w:cstheme="minorHAnsi"/>
              </w:rPr>
              <w:t>Lossless (0)</w:t>
            </w:r>
          </w:p>
          <w:p w:rsidR="000A1D50" w:rsidRPr="0079294B" w:rsidRDefault="000A1D50" w:rsidP="00DE2225">
            <w:pPr>
              <w:pStyle w:val="TableNormal2"/>
              <w:numPr>
                <w:ilvl w:val="0"/>
                <w:numId w:val="40"/>
              </w:numPr>
              <w:pBdr>
                <w:left w:val="single" w:sz="18" w:space="6" w:color="4F81BD" w:themeColor="accent1"/>
              </w:pBdr>
              <w:ind w:left="0"/>
              <w:cnfStyle w:val="000000010000"/>
              <w:rPr>
                <w:rFonts w:asciiTheme="minorHAnsi" w:hAnsiTheme="minorHAnsi" w:cstheme="minorHAnsi"/>
                <w:szCs w:val="18"/>
              </w:rPr>
            </w:pPr>
            <w:proofErr w:type="spellStart"/>
            <w:r w:rsidRPr="0079294B">
              <w:rPr>
                <w:rFonts w:asciiTheme="minorHAnsi" w:hAnsiTheme="minorHAnsi" w:cstheme="minorHAnsi"/>
              </w:rPr>
              <w:t>GoodAvailability</w:t>
            </w:r>
            <w:proofErr w:type="spellEnd"/>
            <w:r w:rsidRPr="0079294B">
              <w:rPr>
                <w:rFonts w:asciiTheme="minorHAnsi" w:hAnsiTheme="minorHAnsi" w:cstheme="minorHAnsi"/>
              </w:rPr>
              <w:t xml:space="preserve"> (6)</w:t>
            </w:r>
          </w:p>
          <w:p w:rsidR="000A1D50" w:rsidRPr="0079294B" w:rsidRDefault="000A1D50" w:rsidP="00DE2225">
            <w:pPr>
              <w:pStyle w:val="TableNormal2"/>
              <w:numPr>
                <w:ilvl w:val="0"/>
                <w:numId w:val="40"/>
              </w:numPr>
              <w:pBdr>
                <w:left w:val="single" w:sz="18" w:space="6" w:color="4F81BD" w:themeColor="accent1"/>
              </w:pBdr>
              <w:ind w:left="0"/>
              <w:cnfStyle w:val="000000010000"/>
              <w:rPr>
                <w:rFonts w:asciiTheme="minorHAnsi" w:hAnsiTheme="minorHAnsi" w:cstheme="minorHAnsi"/>
                <w:szCs w:val="18"/>
              </w:rPr>
            </w:pPr>
            <w:proofErr w:type="spellStart"/>
            <w:r w:rsidRPr="0079294B">
              <w:rPr>
                <w:rFonts w:asciiTheme="minorHAnsi" w:hAnsiTheme="minorHAnsi" w:cstheme="minorHAnsi"/>
              </w:rPr>
              <w:t>BestAvailability</w:t>
            </w:r>
            <w:proofErr w:type="spellEnd"/>
            <w:r w:rsidRPr="0079294B">
              <w:rPr>
                <w:rFonts w:asciiTheme="minorHAnsi" w:hAnsiTheme="minorHAnsi" w:cstheme="minorHAnsi"/>
              </w:rPr>
              <w:t xml:space="preserve"> (12)</w:t>
            </w:r>
          </w:p>
          <w:p w:rsidR="000A1D50" w:rsidRPr="00082311" w:rsidRDefault="00082311" w:rsidP="00CE7D58">
            <w:pPr>
              <w:pStyle w:val="Decision"/>
              <w:cnfStyle w:val="000000010000"/>
              <w:rPr>
                <w:rFonts w:eastAsia="Arial Narrow" w:cstheme="minorHAnsi"/>
                <w:sz w:val="18"/>
                <w:lang w:val="en-US"/>
              </w:rPr>
            </w:pPr>
            <w:r w:rsidRPr="00082311">
              <w:rPr>
                <w:rFonts w:eastAsia="Arial Narrow" w:cstheme="minorHAnsi"/>
                <w:sz w:val="18"/>
                <w:lang w:val="en-US"/>
              </w:rPr>
              <w:t xml:space="preserve">Aegis Media will configure this to </w:t>
            </w:r>
            <w:proofErr w:type="spellStart"/>
            <w:r w:rsidR="00BF7EAC" w:rsidRPr="00BF7EAC">
              <w:rPr>
                <w:rFonts w:eastAsia="Arial Narrow" w:cstheme="minorHAnsi"/>
                <w:sz w:val="18"/>
                <w:lang w:val="en-US"/>
              </w:rPr>
              <w:t>GoodAvailability</w:t>
            </w:r>
            <w:proofErr w:type="spellEnd"/>
          </w:p>
        </w:tc>
      </w:tr>
      <w:tr w:rsidR="000A1D50" w:rsidRPr="0079294B" w:rsidTr="00D11E36">
        <w:trPr>
          <w:cnfStyle w:val="000000100000"/>
          <w:cantSplit/>
        </w:trPr>
        <w:tc>
          <w:tcPr>
            <w:cnfStyle w:val="001000000000"/>
            <w:tcW w:w="1921" w:type="dxa"/>
          </w:tcPr>
          <w:p w:rsidR="000A1D50" w:rsidRPr="0079294B" w:rsidRDefault="000A1D50" w:rsidP="009A37A5">
            <w:pPr>
              <w:pStyle w:val="TableNormal2"/>
              <w:pBdr>
                <w:left w:val="single" w:sz="18" w:space="6" w:color="4F81BD" w:themeColor="accent1"/>
              </w:pBdr>
              <w:rPr>
                <w:rFonts w:asciiTheme="minorHAnsi" w:hAnsiTheme="minorHAnsi" w:cstheme="minorHAnsi"/>
                <w:color w:val="auto"/>
              </w:rPr>
            </w:pPr>
            <w:r w:rsidRPr="0079294B">
              <w:rPr>
                <w:rFonts w:asciiTheme="minorHAnsi" w:hAnsiTheme="minorHAnsi" w:cstheme="minorHAnsi"/>
                <w:color w:val="auto"/>
              </w:rPr>
              <w:t>Exchange Program Files Installation Path</w:t>
            </w:r>
          </w:p>
        </w:tc>
        <w:tc>
          <w:tcPr>
            <w:tcW w:w="7197" w:type="dxa"/>
          </w:tcPr>
          <w:p w:rsidR="000A1D50" w:rsidRPr="0079294B" w:rsidRDefault="000A1D50" w:rsidP="009A37A5">
            <w:pPr>
              <w:pStyle w:val="TableNormal2"/>
              <w:pBdr>
                <w:left w:val="single" w:sz="18" w:space="6" w:color="4F81BD" w:themeColor="accent1"/>
              </w:pBdr>
              <w:cnfStyle w:val="000000100000"/>
              <w:rPr>
                <w:rFonts w:asciiTheme="minorHAnsi" w:hAnsiTheme="minorHAnsi" w:cstheme="minorHAnsi"/>
                <w:szCs w:val="20"/>
              </w:rPr>
            </w:pPr>
            <w:r w:rsidRPr="0079294B">
              <w:rPr>
                <w:rFonts w:asciiTheme="minorHAnsi" w:hAnsiTheme="minorHAnsi" w:cstheme="minorHAnsi"/>
                <w:szCs w:val="20"/>
              </w:rPr>
              <w:t>Program files will be i</w:t>
            </w:r>
            <w:r>
              <w:rPr>
                <w:rFonts w:asciiTheme="minorHAnsi" w:hAnsiTheme="minorHAnsi" w:cstheme="minorHAnsi"/>
                <w:szCs w:val="20"/>
              </w:rPr>
              <w:t>nstalled on the D partition to D</w:t>
            </w:r>
            <w:r w:rsidRPr="0079294B">
              <w:rPr>
                <w:rFonts w:asciiTheme="minorHAnsi" w:hAnsiTheme="minorHAnsi" w:cstheme="minorHAnsi"/>
                <w:szCs w:val="20"/>
              </w:rPr>
              <w:t>:\ExchSrvr</w:t>
            </w:r>
          </w:p>
        </w:tc>
      </w:tr>
      <w:tr w:rsidR="000A1D50" w:rsidRPr="0079294B" w:rsidTr="00D11E36">
        <w:trPr>
          <w:cnfStyle w:val="000000010000"/>
          <w:cantSplit/>
        </w:trPr>
        <w:tc>
          <w:tcPr>
            <w:cnfStyle w:val="001000000000"/>
            <w:tcW w:w="1921" w:type="dxa"/>
          </w:tcPr>
          <w:p w:rsidR="000A1D50" w:rsidRPr="0079294B" w:rsidRDefault="000A1D50" w:rsidP="009A37A5">
            <w:pPr>
              <w:pStyle w:val="TableNormal2"/>
              <w:pBdr>
                <w:left w:val="single" w:sz="18" w:space="6" w:color="4F81BD" w:themeColor="accent1"/>
              </w:pBdr>
              <w:rPr>
                <w:rFonts w:asciiTheme="minorHAnsi" w:hAnsiTheme="minorHAnsi" w:cstheme="minorHAnsi"/>
                <w:color w:val="auto"/>
              </w:rPr>
            </w:pPr>
            <w:r w:rsidRPr="0079294B">
              <w:rPr>
                <w:rFonts w:asciiTheme="minorHAnsi" w:hAnsiTheme="minorHAnsi" w:cstheme="minorHAnsi"/>
                <w:color w:val="auto"/>
              </w:rPr>
              <w:t>Deleted Item Retention Period</w:t>
            </w:r>
          </w:p>
        </w:tc>
        <w:tc>
          <w:tcPr>
            <w:tcW w:w="7197" w:type="dxa"/>
          </w:tcPr>
          <w:p w:rsidR="000A1D50" w:rsidRPr="0079294B" w:rsidRDefault="00082311" w:rsidP="009A37A5">
            <w:pPr>
              <w:pStyle w:val="TableNormal2"/>
              <w:pBdr>
                <w:left w:val="single" w:sz="18" w:space="6" w:color="4F81BD" w:themeColor="accent1"/>
              </w:pBdr>
              <w:cnfStyle w:val="000000010000"/>
              <w:rPr>
                <w:rFonts w:asciiTheme="minorHAnsi" w:hAnsiTheme="minorHAnsi" w:cstheme="minorHAnsi"/>
              </w:rPr>
            </w:pPr>
            <w:r>
              <w:rPr>
                <w:rFonts w:asciiTheme="minorHAnsi" w:hAnsiTheme="minorHAnsi" w:cstheme="minorHAnsi"/>
              </w:rPr>
              <w:t>14</w:t>
            </w:r>
            <w:r w:rsidR="000A1D50" w:rsidRPr="0079294B">
              <w:rPr>
                <w:rFonts w:asciiTheme="minorHAnsi" w:hAnsiTheme="minorHAnsi" w:cstheme="minorHAnsi"/>
              </w:rPr>
              <w:t xml:space="preserve"> days</w:t>
            </w:r>
            <w:r w:rsidR="0015333E">
              <w:rPr>
                <w:rFonts w:asciiTheme="minorHAnsi" w:hAnsiTheme="minorHAnsi" w:cstheme="minorHAnsi"/>
              </w:rPr>
              <w:t xml:space="preserve"> (As per default)</w:t>
            </w:r>
          </w:p>
        </w:tc>
      </w:tr>
      <w:tr w:rsidR="000A1D50" w:rsidRPr="0079294B" w:rsidTr="00D11E36">
        <w:trPr>
          <w:cnfStyle w:val="000000100000"/>
          <w:cantSplit/>
        </w:trPr>
        <w:tc>
          <w:tcPr>
            <w:cnfStyle w:val="001000000000"/>
            <w:tcW w:w="1921" w:type="dxa"/>
          </w:tcPr>
          <w:p w:rsidR="000A1D50" w:rsidRPr="0079294B" w:rsidRDefault="000A1D50" w:rsidP="009A37A5">
            <w:pPr>
              <w:pStyle w:val="TableNormal2"/>
              <w:pBdr>
                <w:left w:val="single" w:sz="18" w:space="6" w:color="4F81BD" w:themeColor="accent1"/>
              </w:pBdr>
              <w:rPr>
                <w:rFonts w:asciiTheme="minorHAnsi" w:hAnsiTheme="minorHAnsi" w:cstheme="minorHAnsi"/>
                <w:color w:val="auto"/>
              </w:rPr>
            </w:pPr>
            <w:r w:rsidRPr="0079294B">
              <w:rPr>
                <w:rFonts w:asciiTheme="minorHAnsi" w:hAnsiTheme="minorHAnsi" w:cstheme="minorHAnsi"/>
                <w:color w:val="auto"/>
              </w:rPr>
              <w:t>Deleted Mailbox Retention Period</w:t>
            </w:r>
          </w:p>
        </w:tc>
        <w:tc>
          <w:tcPr>
            <w:tcW w:w="7197" w:type="dxa"/>
          </w:tcPr>
          <w:p w:rsidR="000A1D50" w:rsidRPr="0079294B" w:rsidRDefault="000A1D50" w:rsidP="009A37A5">
            <w:pPr>
              <w:pStyle w:val="TableNormal2"/>
              <w:pBdr>
                <w:left w:val="single" w:sz="18" w:space="6" w:color="4F81BD" w:themeColor="accent1"/>
              </w:pBdr>
              <w:cnfStyle w:val="000000100000"/>
              <w:rPr>
                <w:rFonts w:asciiTheme="minorHAnsi" w:hAnsiTheme="minorHAnsi" w:cstheme="minorHAnsi"/>
                <w:szCs w:val="20"/>
              </w:rPr>
            </w:pPr>
            <w:r>
              <w:rPr>
                <w:rFonts w:asciiTheme="minorHAnsi" w:hAnsiTheme="minorHAnsi" w:cstheme="minorHAnsi"/>
                <w:szCs w:val="20"/>
              </w:rPr>
              <w:t>30</w:t>
            </w:r>
            <w:r w:rsidRPr="0079294B">
              <w:rPr>
                <w:rFonts w:asciiTheme="minorHAnsi" w:hAnsiTheme="minorHAnsi" w:cstheme="minorHAnsi"/>
                <w:szCs w:val="20"/>
              </w:rPr>
              <w:t xml:space="preserve"> days</w:t>
            </w:r>
            <w:r w:rsidR="0015333E">
              <w:rPr>
                <w:rFonts w:asciiTheme="minorHAnsi" w:hAnsiTheme="minorHAnsi" w:cstheme="minorHAnsi"/>
              </w:rPr>
              <w:t xml:space="preserve"> (As per default)</w:t>
            </w:r>
          </w:p>
        </w:tc>
      </w:tr>
      <w:tr w:rsidR="00082311" w:rsidRPr="0079294B" w:rsidTr="00D11E36">
        <w:trPr>
          <w:cnfStyle w:val="000000010000"/>
          <w:cantSplit/>
        </w:trPr>
        <w:tc>
          <w:tcPr>
            <w:cnfStyle w:val="001000000000"/>
            <w:tcW w:w="1921" w:type="dxa"/>
          </w:tcPr>
          <w:p w:rsidR="00082311" w:rsidRPr="0079294B" w:rsidRDefault="00082311" w:rsidP="009A37A5">
            <w:pPr>
              <w:pStyle w:val="TableNormal2"/>
              <w:pBdr>
                <w:left w:val="single" w:sz="18" w:space="6" w:color="4F81BD" w:themeColor="accent1"/>
              </w:pBdr>
              <w:rPr>
                <w:rFonts w:asciiTheme="minorHAnsi" w:hAnsiTheme="minorHAnsi" w:cstheme="minorHAnsi"/>
              </w:rPr>
            </w:pPr>
            <w:r w:rsidRPr="00285193">
              <w:rPr>
                <w:rFonts w:asciiTheme="minorHAnsi" w:hAnsiTheme="minorHAnsi" w:cstheme="minorHAnsi"/>
              </w:rPr>
              <w:t>BlackBerry Impact on IO</w:t>
            </w:r>
          </w:p>
        </w:tc>
        <w:tc>
          <w:tcPr>
            <w:tcW w:w="7197" w:type="dxa"/>
          </w:tcPr>
          <w:p w:rsidR="00082311" w:rsidRDefault="00082311" w:rsidP="009A37A5">
            <w:pPr>
              <w:pStyle w:val="TableNormal2"/>
              <w:pBdr>
                <w:left w:val="single" w:sz="18" w:space="6" w:color="4F81BD" w:themeColor="accent1"/>
              </w:pBdr>
              <w:cnfStyle w:val="000000010000"/>
              <w:rPr>
                <w:rFonts w:asciiTheme="minorHAnsi" w:hAnsiTheme="minorHAnsi" w:cstheme="minorHAnsi"/>
              </w:rPr>
            </w:pPr>
            <w:r w:rsidRPr="00285193">
              <w:rPr>
                <w:rFonts w:asciiTheme="minorHAnsi" w:hAnsiTheme="minorHAnsi" w:cstheme="minorHAnsi"/>
              </w:rPr>
              <w:t xml:space="preserve">The sizing calculations for BlackBerry uses the numbers provided by Research In Motion here: </w:t>
            </w:r>
            <w:hyperlink r:id="rId117" w:history="1">
              <w:r w:rsidRPr="00285193">
                <w:rPr>
                  <w:rStyle w:val="Hyperlink"/>
                  <w:rFonts w:asciiTheme="minorHAnsi" w:hAnsiTheme="minorHAnsi" w:cstheme="minorHAnsi"/>
                </w:rPr>
                <w:t>http://docs.blackberry.com/en/admin/deliverables/8864/BlackBerry_Enterprise_Server_for_Microsoft_Exchange-5.0-US.pdf</w:t>
              </w:r>
            </w:hyperlink>
            <w:r>
              <w:rPr>
                <w:rStyle w:val="Hyperlink"/>
                <w:rFonts w:asciiTheme="minorHAnsi" w:hAnsiTheme="minorHAnsi" w:cstheme="minorHAnsi"/>
              </w:rPr>
              <w:t xml:space="preserve"> </w:t>
            </w:r>
          </w:p>
        </w:tc>
      </w:tr>
      <w:tr w:rsidR="000A1D50" w:rsidRPr="0079294B" w:rsidTr="00D11E36">
        <w:trPr>
          <w:cnfStyle w:val="000000100000"/>
          <w:cantSplit/>
        </w:trPr>
        <w:tc>
          <w:tcPr>
            <w:cnfStyle w:val="001000000000"/>
            <w:tcW w:w="1921" w:type="dxa"/>
          </w:tcPr>
          <w:p w:rsidR="000A1D50" w:rsidRPr="0079294B" w:rsidRDefault="000A1D50" w:rsidP="009A37A5">
            <w:pPr>
              <w:pStyle w:val="TableNormal2"/>
              <w:rPr>
                <w:rFonts w:asciiTheme="minorHAnsi" w:hAnsiTheme="minorHAnsi" w:cstheme="minorHAnsi"/>
              </w:rPr>
            </w:pPr>
            <w:r w:rsidRPr="0079294B">
              <w:rPr>
                <w:rFonts w:asciiTheme="minorHAnsi" w:hAnsiTheme="minorHAnsi" w:cstheme="minorHAnsi"/>
                <w:color w:val="auto"/>
              </w:rPr>
              <w:t>Witness Server</w:t>
            </w:r>
          </w:p>
        </w:tc>
        <w:tc>
          <w:tcPr>
            <w:tcW w:w="7197" w:type="dxa"/>
          </w:tcPr>
          <w:p w:rsidR="000A1D50" w:rsidRPr="0079294B" w:rsidRDefault="000A1D50" w:rsidP="009A37A5">
            <w:pPr>
              <w:pStyle w:val="TableNormal2"/>
              <w:cnfStyle w:val="000000100000"/>
              <w:rPr>
                <w:rFonts w:asciiTheme="minorHAnsi" w:hAnsiTheme="minorHAnsi" w:cstheme="minorHAnsi"/>
              </w:rPr>
            </w:pPr>
            <w:r w:rsidRPr="0079294B">
              <w:rPr>
                <w:rFonts w:asciiTheme="minorHAnsi" w:hAnsiTheme="minorHAnsi" w:cstheme="minorHAnsi"/>
              </w:rPr>
              <w:t xml:space="preserve">Microsoft recommends that a server managed/operated by the Exchange server team is used as the Witness Server (used when there is an even number of nodes in a DAG). </w:t>
            </w:r>
          </w:p>
          <w:p w:rsidR="000A1D50" w:rsidRDefault="000A1D50" w:rsidP="009A37A5">
            <w:pPr>
              <w:pStyle w:val="TableNormal2"/>
              <w:cnfStyle w:val="000000100000"/>
              <w:rPr>
                <w:rFonts w:asciiTheme="minorHAnsi" w:hAnsiTheme="minorHAnsi" w:cstheme="minorHAnsi"/>
              </w:rPr>
            </w:pPr>
            <w:r w:rsidRPr="0079294B">
              <w:rPr>
                <w:rFonts w:asciiTheme="minorHAnsi" w:hAnsiTheme="minorHAnsi" w:cstheme="minorHAnsi"/>
              </w:rPr>
              <w:t>The general design calls for the Witness Server is any Hub Transport server, if the role is NOT on a multi role server including Mailbox server role</w:t>
            </w:r>
            <w:r w:rsidR="0015333E">
              <w:rPr>
                <w:rFonts w:asciiTheme="minorHAnsi" w:hAnsiTheme="minorHAnsi" w:cstheme="minorHAnsi"/>
              </w:rPr>
              <w:t>.</w:t>
            </w:r>
          </w:p>
          <w:p w:rsidR="000A1D50" w:rsidRPr="0079294B" w:rsidRDefault="000A1D50" w:rsidP="009A37A5">
            <w:pPr>
              <w:pStyle w:val="TableNormal2"/>
              <w:cnfStyle w:val="000000100000"/>
              <w:rPr>
                <w:rFonts w:asciiTheme="minorHAnsi" w:hAnsiTheme="minorHAnsi" w:cstheme="minorHAnsi"/>
              </w:rPr>
            </w:pPr>
            <w:r>
              <w:rPr>
                <w:rFonts w:asciiTheme="minorHAnsi" w:hAnsiTheme="minorHAnsi" w:cstheme="minorHAnsi"/>
              </w:rPr>
              <w:t>As multi-role servers are deployed a Windows 2008 R2 file server are used as Witness, for details on requirements see</w:t>
            </w:r>
            <w:r w:rsidR="00BD1BEF">
              <w:rPr>
                <w:rFonts w:asciiTheme="minorHAnsi" w:hAnsiTheme="minorHAnsi" w:cstheme="minorHAnsi"/>
              </w:rPr>
              <w:fldChar w:fldCharType="begin"/>
            </w:r>
            <w:r w:rsidR="00BF7EAC">
              <w:rPr>
                <w:rFonts w:asciiTheme="minorHAnsi" w:hAnsiTheme="minorHAnsi" w:cstheme="minorHAnsi"/>
              </w:rPr>
              <w:instrText xml:space="preserve"> REF _Ref324858100 \r \h </w:instrText>
            </w:r>
            <w:r w:rsidR="00BD1BEF">
              <w:rPr>
                <w:rFonts w:asciiTheme="minorHAnsi" w:hAnsiTheme="minorHAnsi" w:cstheme="minorHAnsi"/>
              </w:rPr>
            </w:r>
            <w:r w:rsidR="00BD1BEF">
              <w:rPr>
                <w:rFonts w:asciiTheme="minorHAnsi" w:hAnsiTheme="minorHAnsi" w:cstheme="minorHAnsi"/>
              </w:rPr>
              <w:fldChar w:fldCharType="separate"/>
            </w:r>
            <w:r w:rsidR="008810D3">
              <w:rPr>
                <w:rFonts w:asciiTheme="minorHAnsi" w:hAnsiTheme="minorHAnsi" w:cstheme="minorHAnsi"/>
              </w:rPr>
              <w:t>7.6.4</w:t>
            </w:r>
            <w:r w:rsidR="00BD1BEF">
              <w:rPr>
                <w:rFonts w:asciiTheme="minorHAnsi" w:hAnsiTheme="minorHAnsi" w:cstheme="minorHAnsi"/>
              </w:rPr>
              <w:fldChar w:fldCharType="end"/>
            </w:r>
            <w:r>
              <w:rPr>
                <w:rFonts w:asciiTheme="minorHAnsi" w:hAnsiTheme="minorHAnsi" w:cstheme="minorHAnsi"/>
              </w:rPr>
              <w:t>.</w:t>
            </w:r>
          </w:p>
          <w:p w:rsidR="000A1D50" w:rsidRPr="0079294B" w:rsidRDefault="000A1D50" w:rsidP="009A37A5">
            <w:pPr>
              <w:pStyle w:val="NoteTitle"/>
              <w:cnfStyle w:val="000000100000"/>
            </w:pPr>
            <w:r w:rsidRPr="0079294B">
              <w:t>Design Decision</w:t>
            </w:r>
          </w:p>
          <w:p w:rsidR="000A1D50" w:rsidRPr="0079294B" w:rsidRDefault="00A308E0" w:rsidP="009A37A5">
            <w:pPr>
              <w:pStyle w:val="Decision"/>
              <w:cnfStyle w:val="000000100000"/>
              <w:rPr>
                <w:lang w:val="en-US"/>
              </w:rPr>
            </w:pPr>
            <w:bookmarkStart w:id="219" w:name="_Toc308119864"/>
            <w:r w:rsidRPr="00A308E0">
              <w:rPr>
                <w:lang w:val="en-US"/>
              </w:rPr>
              <w:t xml:space="preserve">Hub Transport servers </w:t>
            </w:r>
            <w:r w:rsidR="00B460A7">
              <w:rPr>
                <w:lang w:val="en-US"/>
              </w:rPr>
              <w:t>&lt;</w:t>
            </w:r>
            <w:r w:rsidR="000A1D50" w:rsidRPr="00B460A7">
              <w:rPr>
                <w:lang w:val="en-US"/>
              </w:rPr>
              <w:t>Hostname</w:t>
            </w:r>
            <w:r w:rsidR="00B460A7" w:rsidRPr="00B460A7">
              <w:rPr>
                <w:lang w:val="en-US"/>
              </w:rPr>
              <w:t>&gt;</w:t>
            </w:r>
            <w:r w:rsidR="000A1D50" w:rsidRPr="0079294B">
              <w:rPr>
                <w:lang w:val="en-US"/>
              </w:rPr>
              <w:t xml:space="preserve">\Witness$ will be used as witness “server” </w:t>
            </w:r>
            <w:bookmarkEnd w:id="219"/>
          </w:p>
        </w:tc>
      </w:tr>
      <w:tr w:rsidR="000A1D50" w:rsidRPr="0079294B" w:rsidTr="00D11E36">
        <w:trPr>
          <w:cnfStyle w:val="000000010000"/>
          <w:cantSplit/>
        </w:trPr>
        <w:tc>
          <w:tcPr>
            <w:cnfStyle w:val="001000000000"/>
            <w:tcW w:w="1921" w:type="dxa"/>
          </w:tcPr>
          <w:p w:rsidR="000A1D50" w:rsidRPr="0079294B" w:rsidRDefault="000A1D50" w:rsidP="009A37A5">
            <w:pPr>
              <w:pStyle w:val="TableNormal2"/>
              <w:rPr>
                <w:rFonts w:asciiTheme="minorHAnsi" w:hAnsiTheme="minorHAnsi" w:cstheme="minorHAnsi"/>
              </w:rPr>
            </w:pPr>
          </w:p>
        </w:tc>
        <w:tc>
          <w:tcPr>
            <w:tcW w:w="7197" w:type="dxa"/>
          </w:tcPr>
          <w:p w:rsidR="000A1D50" w:rsidRPr="0079294B" w:rsidRDefault="000A1D50" w:rsidP="009A37A5">
            <w:pPr>
              <w:pStyle w:val="TableNormal2"/>
              <w:keepNext/>
              <w:cnfStyle w:val="000000010000"/>
              <w:rPr>
                <w:rFonts w:asciiTheme="minorHAnsi" w:hAnsiTheme="minorHAnsi" w:cstheme="minorHAnsi"/>
              </w:rPr>
            </w:pPr>
          </w:p>
        </w:tc>
      </w:tr>
    </w:tbl>
    <w:p w:rsidR="000A1D50" w:rsidRDefault="000A6CB3" w:rsidP="000A6CB3">
      <w:pPr>
        <w:pStyle w:val="Caption"/>
      </w:pPr>
      <w:r>
        <w:t xml:space="preserve">Table </w:t>
      </w:r>
      <w:r w:rsidR="00BD1BEF">
        <w:fldChar w:fldCharType="begin"/>
      </w:r>
      <w:r>
        <w:instrText xml:space="preserve"> SEQ Table \* ARABIC </w:instrText>
      </w:r>
      <w:r w:rsidR="00BD1BEF">
        <w:fldChar w:fldCharType="separate"/>
      </w:r>
      <w:r w:rsidR="008810D3">
        <w:rPr>
          <w:noProof/>
        </w:rPr>
        <w:t>78</w:t>
      </w:r>
      <w:r w:rsidR="00BD1BEF">
        <w:fldChar w:fldCharType="end"/>
      </w:r>
      <w:r>
        <w:t>: Mailbox Server Logical Configuration Parameters</w:t>
      </w:r>
    </w:p>
    <w:p w:rsidR="00BD00C2" w:rsidRDefault="00BD00C2" w:rsidP="00BD00C2">
      <w:pPr>
        <w:pStyle w:val="Heading3Numbered"/>
      </w:pPr>
      <w:bookmarkStart w:id="220" w:name="_Toc328638003"/>
      <w:r>
        <w:lastRenderedPageBreak/>
        <w:t>Database Availability Group Design Decisions</w:t>
      </w:r>
      <w:bookmarkEnd w:id="220"/>
    </w:p>
    <w:p w:rsidR="00BD00C2" w:rsidRPr="00BD00C2" w:rsidRDefault="00F45E37" w:rsidP="00BD00C2">
      <w:r>
        <w:t>Aegis Media</w:t>
      </w:r>
      <w:r w:rsidR="00120B07">
        <w:t xml:space="preserve"> will deploy 2</w:t>
      </w:r>
      <w:r w:rsidR="00BD00C2">
        <w:t xml:space="preserve"> Database Availability Groups</w:t>
      </w:r>
      <w:r w:rsidR="00120B07">
        <w:t xml:space="preserve"> in the </w:t>
      </w:r>
      <w:r w:rsidR="004641AA">
        <w:t xml:space="preserve">EMEA </w:t>
      </w:r>
      <w:proofErr w:type="spellStart"/>
      <w:r w:rsidR="00120B07">
        <w:t>Datacentre</w:t>
      </w:r>
      <w:proofErr w:type="spellEnd"/>
      <w:r w:rsidR="00BD00C2">
        <w:t>.  The Database Availability Groups are:</w:t>
      </w:r>
    </w:p>
    <w:tbl>
      <w:tblPr>
        <w:tblStyle w:val="TableGrid"/>
        <w:tblW w:w="0" w:type="auto"/>
        <w:tblLook w:val="04A0"/>
      </w:tblPr>
      <w:tblGrid>
        <w:gridCol w:w="2397"/>
        <w:gridCol w:w="6721"/>
      </w:tblGrid>
      <w:tr w:rsidR="00BD00C2" w:rsidRPr="00B50BBB" w:rsidTr="00D11E36">
        <w:trPr>
          <w:cnfStyle w:val="100000000000"/>
          <w:cantSplit/>
          <w:tblHeader/>
        </w:trPr>
        <w:tc>
          <w:tcPr>
            <w:cnfStyle w:val="001000000000"/>
            <w:tcW w:w="2397" w:type="dxa"/>
          </w:tcPr>
          <w:p w:rsidR="00BD00C2" w:rsidRPr="00B50BBB" w:rsidRDefault="00285193" w:rsidP="00BD00C2">
            <w:pPr>
              <w:pStyle w:val="TableNormal2"/>
              <w:rPr>
                <w:rFonts w:asciiTheme="minorHAnsi" w:hAnsiTheme="minorHAnsi" w:cstheme="minorHAnsi"/>
              </w:rPr>
            </w:pPr>
            <w:r w:rsidRPr="00285193">
              <w:rPr>
                <w:rFonts w:asciiTheme="minorHAnsi" w:hAnsiTheme="minorHAnsi" w:cstheme="minorHAnsi"/>
                <w:color w:val="auto"/>
              </w:rPr>
              <w:t>Topic / Area</w:t>
            </w:r>
          </w:p>
        </w:tc>
        <w:tc>
          <w:tcPr>
            <w:tcW w:w="6721" w:type="dxa"/>
          </w:tcPr>
          <w:p w:rsidR="00BD00C2" w:rsidRPr="00B50BBB" w:rsidRDefault="00285193" w:rsidP="00BD00C2">
            <w:pPr>
              <w:pStyle w:val="TableNormal2"/>
              <w:cnfStyle w:val="100000000000"/>
              <w:rPr>
                <w:rFonts w:asciiTheme="minorHAnsi" w:hAnsiTheme="minorHAnsi" w:cstheme="minorHAnsi"/>
              </w:rPr>
            </w:pPr>
            <w:r w:rsidRPr="00285193">
              <w:rPr>
                <w:rFonts w:asciiTheme="minorHAnsi" w:hAnsiTheme="minorHAnsi" w:cstheme="minorHAnsi"/>
                <w:color w:val="auto"/>
              </w:rPr>
              <w:t>Configuration Decision and comments</w:t>
            </w:r>
          </w:p>
        </w:tc>
      </w:tr>
      <w:tr w:rsidR="00BD00C2" w:rsidRPr="00B50BBB" w:rsidTr="00D11E36">
        <w:trPr>
          <w:cnfStyle w:val="000000100000"/>
          <w:cantSplit/>
        </w:trPr>
        <w:tc>
          <w:tcPr>
            <w:cnfStyle w:val="001000000000"/>
            <w:tcW w:w="2397" w:type="dxa"/>
          </w:tcPr>
          <w:p w:rsidR="00BD00C2" w:rsidRPr="00B50BBB" w:rsidRDefault="00285193" w:rsidP="00BD00C2">
            <w:pPr>
              <w:pStyle w:val="TableNormal2"/>
              <w:rPr>
                <w:rFonts w:asciiTheme="minorHAnsi" w:hAnsiTheme="minorHAnsi" w:cstheme="minorHAnsi"/>
              </w:rPr>
            </w:pPr>
            <w:r w:rsidRPr="00285193">
              <w:rPr>
                <w:rFonts w:asciiTheme="minorHAnsi" w:hAnsiTheme="minorHAnsi" w:cstheme="minorHAnsi"/>
                <w:color w:val="auto"/>
              </w:rPr>
              <w:t>Database Availability Groups</w:t>
            </w:r>
          </w:p>
        </w:tc>
        <w:tc>
          <w:tcPr>
            <w:tcW w:w="6721" w:type="dxa"/>
          </w:tcPr>
          <w:p w:rsidR="00BD00C2" w:rsidRPr="00DB0310" w:rsidRDefault="004641AA" w:rsidP="00BD00C2">
            <w:pPr>
              <w:pStyle w:val="TableNormal2"/>
              <w:cnfStyle w:val="000000100000"/>
              <w:rPr>
                <w:rFonts w:asciiTheme="minorHAnsi" w:hAnsiTheme="minorHAnsi" w:cstheme="minorHAnsi"/>
                <w:b/>
              </w:rPr>
            </w:pPr>
            <w:r>
              <w:rPr>
                <w:rFonts w:asciiTheme="minorHAnsi" w:hAnsiTheme="minorHAnsi" w:cstheme="minorHAnsi"/>
                <w:b/>
              </w:rPr>
              <w:t xml:space="preserve">EMEA </w:t>
            </w:r>
            <w:proofErr w:type="spellStart"/>
            <w:r w:rsidR="00DB0310" w:rsidRPr="00DB0310">
              <w:rPr>
                <w:rFonts w:asciiTheme="minorHAnsi" w:hAnsiTheme="minorHAnsi" w:cstheme="minorHAnsi"/>
                <w:b/>
              </w:rPr>
              <w:t>Datacentre</w:t>
            </w:r>
            <w:proofErr w:type="spellEnd"/>
            <w:r w:rsidR="00DB0310" w:rsidRPr="00DB0310">
              <w:rPr>
                <w:rFonts w:asciiTheme="minorHAnsi" w:hAnsiTheme="minorHAnsi" w:cstheme="minorHAnsi"/>
                <w:b/>
              </w:rPr>
              <w:t xml:space="preserve"> A</w:t>
            </w:r>
          </w:p>
          <w:p w:rsidR="00BD00C2" w:rsidRPr="00B50BBB" w:rsidRDefault="00426700" w:rsidP="00DE2225">
            <w:pPr>
              <w:pStyle w:val="TableNormal2"/>
              <w:numPr>
                <w:ilvl w:val="0"/>
                <w:numId w:val="43"/>
              </w:numPr>
              <w:cnfStyle w:val="000000100000"/>
              <w:rPr>
                <w:rFonts w:asciiTheme="minorHAnsi" w:hAnsiTheme="minorHAnsi" w:cstheme="minorHAnsi"/>
              </w:rPr>
            </w:pPr>
            <w:r>
              <w:rPr>
                <w:rFonts w:asciiTheme="minorHAnsi" w:hAnsiTheme="minorHAnsi" w:cstheme="minorHAnsi"/>
              </w:rPr>
              <w:t>DAG</w:t>
            </w:r>
            <w:r w:rsidR="00EE44DB">
              <w:rPr>
                <w:rFonts w:asciiTheme="minorHAnsi" w:hAnsiTheme="minorHAnsi" w:cstheme="minorHAnsi"/>
              </w:rPr>
              <w:t>01</w:t>
            </w:r>
            <w:r>
              <w:rPr>
                <w:rFonts w:asciiTheme="minorHAnsi" w:hAnsiTheme="minorHAnsi" w:cstheme="minorHAnsi"/>
              </w:rPr>
              <w:t xml:space="preserve">:  3 member server  DAG with </w:t>
            </w:r>
            <w:r w:rsidR="004641AA">
              <w:rPr>
                <w:rFonts w:asciiTheme="minorHAnsi" w:hAnsiTheme="minorHAnsi" w:cstheme="minorHAnsi"/>
              </w:rPr>
              <w:t>80</w:t>
            </w:r>
            <w:r w:rsidR="00285193" w:rsidRPr="00285193">
              <w:rPr>
                <w:rFonts w:asciiTheme="minorHAnsi" w:hAnsiTheme="minorHAnsi" w:cstheme="minorHAnsi"/>
              </w:rPr>
              <w:t xml:space="preserve"> Databases</w:t>
            </w:r>
          </w:p>
          <w:p w:rsidR="00BD00C2" w:rsidRPr="00B50BBB" w:rsidRDefault="009A3841" w:rsidP="00BD00C2">
            <w:pPr>
              <w:pStyle w:val="TableNormal2"/>
              <w:cnfStyle w:val="000000100000"/>
              <w:rPr>
                <w:rFonts w:asciiTheme="minorHAnsi" w:hAnsiTheme="minorHAnsi" w:cstheme="minorHAnsi"/>
              </w:rPr>
            </w:pPr>
            <w:r>
              <w:rPr>
                <w:rFonts w:asciiTheme="minorHAnsi" w:hAnsiTheme="minorHAnsi" w:cstheme="minorHAnsi"/>
              </w:rPr>
              <w:t xml:space="preserve">Two copies in </w:t>
            </w:r>
            <w:proofErr w:type="spellStart"/>
            <w:r w:rsidR="00DB0310" w:rsidRPr="001C2CF5">
              <w:rPr>
                <w:rFonts w:asciiTheme="minorHAnsi" w:hAnsiTheme="minorHAnsi" w:cstheme="minorHAnsi"/>
              </w:rPr>
              <w:t>Datacentre</w:t>
            </w:r>
            <w:proofErr w:type="spellEnd"/>
            <w:r w:rsidR="00DB0310" w:rsidRPr="001C2CF5">
              <w:rPr>
                <w:rFonts w:asciiTheme="minorHAnsi" w:hAnsiTheme="minorHAnsi" w:cstheme="minorHAnsi"/>
              </w:rPr>
              <w:t xml:space="preserve"> A</w:t>
            </w:r>
            <w:r w:rsidR="00DB0310">
              <w:rPr>
                <w:rFonts w:asciiTheme="minorHAnsi" w:hAnsiTheme="minorHAnsi" w:cstheme="minorHAnsi"/>
              </w:rPr>
              <w:t xml:space="preserve"> </w:t>
            </w:r>
            <w:r>
              <w:rPr>
                <w:rFonts w:asciiTheme="minorHAnsi" w:hAnsiTheme="minorHAnsi" w:cstheme="minorHAnsi"/>
              </w:rPr>
              <w:t>and 3</w:t>
            </w:r>
            <w:r w:rsidRPr="009A3841">
              <w:rPr>
                <w:rFonts w:asciiTheme="minorHAnsi" w:hAnsiTheme="minorHAnsi" w:cstheme="minorHAnsi"/>
                <w:vertAlign w:val="superscript"/>
              </w:rPr>
              <w:t>rd</w:t>
            </w:r>
            <w:r>
              <w:rPr>
                <w:rFonts w:asciiTheme="minorHAnsi" w:hAnsiTheme="minorHAnsi" w:cstheme="minorHAnsi"/>
              </w:rPr>
              <w:t xml:space="preserve"> copy in </w:t>
            </w:r>
            <w:proofErr w:type="spellStart"/>
            <w:r w:rsidR="00580DE4">
              <w:rPr>
                <w:rFonts w:asciiTheme="minorHAnsi" w:hAnsiTheme="minorHAnsi" w:cstheme="minorHAnsi"/>
              </w:rPr>
              <w:t>Datacentre</w:t>
            </w:r>
            <w:proofErr w:type="spellEnd"/>
            <w:r w:rsidR="00580DE4">
              <w:rPr>
                <w:rFonts w:asciiTheme="minorHAnsi" w:hAnsiTheme="minorHAnsi" w:cstheme="minorHAnsi"/>
              </w:rPr>
              <w:t xml:space="preserve"> B</w:t>
            </w:r>
            <w:r>
              <w:rPr>
                <w:rFonts w:asciiTheme="minorHAnsi" w:hAnsiTheme="minorHAnsi" w:cstheme="minorHAnsi"/>
              </w:rPr>
              <w:t>.</w:t>
            </w:r>
          </w:p>
          <w:p w:rsidR="00BD00C2" w:rsidRPr="00DB0310" w:rsidRDefault="004641AA" w:rsidP="00BD00C2">
            <w:pPr>
              <w:pStyle w:val="TableNormal2"/>
              <w:cnfStyle w:val="000000100000"/>
              <w:rPr>
                <w:rFonts w:asciiTheme="minorHAnsi" w:hAnsiTheme="minorHAnsi" w:cstheme="minorHAnsi"/>
                <w:b/>
              </w:rPr>
            </w:pPr>
            <w:r>
              <w:rPr>
                <w:rFonts w:asciiTheme="minorHAnsi" w:hAnsiTheme="minorHAnsi" w:cstheme="minorHAnsi"/>
                <w:b/>
              </w:rPr>
              <w:t xml:space="preserve">EMEA </w:t>
            </w:r>
            <w:proofErr w:type="spellStart"/>
            <w:r w:rsidR="00DB0310">
              <w:rPr>
                <w:rFonts w:asciiTheme="minorHAnsi" w:hAnsiTheme="minorHAnsi" w:cstheme="minorHAnsi"/>
                <w:b/>
              </w:rPr>
              <w:t>Datacentre</w:t>
            </w:r>
            <w:proofErr w:type="spellEnd"/>
            <w:r w:rsidR="00DB0310">
              <w:rPr>
                <w:rFonts w:asciiTheme="minorHAnsi" w:hAnsiTheme="minorHAnsi" w:cstheme="minorHAnsi"/>
                <w:b/>
              </w:rPr>
              <w:t xml:space="preserve"> B</w:t>
            </w:r>
          </w:p>
          <w:p w:rsidR="00BD00C2" w:rsidRPr="00B50BBB" w:rsidRDefault="00426700" w:rsidP="00DE2225">
            <w:pPr>
              <w:pStyle w:val="TableNormal2"/>
              <w:numPr>
                <w:ilvl w:val="0"/>
                <w:numId w:val="44"/>
              </w:numPr>
              <w:cnfStyle w:val="000000100000"/>
              <w:rPr>
                <w:rFonts w:asciiTheme="minorHAnsi" w:hAnsiTheme="minorHAnsi" w:cstheme="minorHAnsi"/>
              </w:rPr>
            </w:pPr>
            <w:r>
              <w:rPr>
                <w:rFonts w:asciiTheme="minorHAnsi" w:hAnsiTheme="minorHAnsi" w:cstheme="minorHAnsi"/>
              </w:rPr>
              <w:t>DAG</w:t>
            </w:r>
            <w:r w:rsidR="00EE44DB">
              <w:rPr>
                <w:rFonts w:asciiTheme="minorHAnsi" w:hAnsiTheme="minorHAnsi" w:cstheme="minorHAnsi"/>
              </w:rPr>
              <w:t>02</w:t>
            </w:r>
            <w:r>
              <w:rPr>
                <w:rFonts w:asciiTheme="minorHAnsi" w:hAnsiTheme="minorHAnsi" w:cstheme="minorHAnsi"/>
              </w:rPr>
              <w:t xml:space="preserve">: 3 member server DAG with </w:t>
            </w:r>
            <w:r w:rsidR="004641AA">
              <w:rPr>
                <w:rFonts w:asciiTheme="minorHAnsi" w:hAnsiTheme="minorHAnsi" w:cstheme="minorHAnsi"/>
              </w:rPr>
              <w:t>80</w:t>
            </w:r>
            <w:r w:rsidR="00285193" w:rsidRPr="00285193">
              <w:rPr>
                <w:rFonts w:asciiTheme="minorHAnsi" w:hAnsiTheme="minorHAnsi" w:cstheme="minorHAnsi"/>
              </w:rPr>
              <w:t xml:space="preserve"> Databases</w:t>
            </w:r>
          </w:p>
          <w:p w:rsidR="00BD00C2" w:rsidRPr="00B50BBB" w:rsidRDefault="009A3841" w:rsidP="00EE44DB">
            <w:pPr>
              <w:pStyle w:val="TableNormal2"/>
              <w:cnfStyle w:val="000000100000"/>
              <w:rPr>
                <w:rFonts w:asciiTheme="minorHAnsi" w:hAnsiTheme="minorHAnsi" w:cstheme="minorHAnsi"/>
              </w:rPr>
            </w:pPr>
            <w:r>
              <w:rPr>
                <w:rFonts w:asciiTheme="minorHAnsi" w:hAnsiTheme="minorHAnsi" w:cstheme="minorHAnsi"/>
              </w:rPr>
              <w:t xml:space="preserve">Two copies in </w:t>
            </w:r>
            <w:proofErr w:type="spellStart"/>
            <w:r w:rsidR="00580DE4">
              <w:rPr>
                <w:rFonts w:asciiTheme="minorHAnsi" w:hAnsiTheme="minorHAnsi" w:cstheme="minorHAnsi"/>
              </w:rPr>
              <w:t>Datacentre</w:t>
            </w:r>
            <w:proofErr w:type="spellEnd"/>
            <w:r w:rsidR="00580DE4">
              <w:rPr>
                <w:rFonts w:asciiTheme="minorHAnsi" w:hAnsiTheme="minorHAnsi" w:cstheme="minorHAnsi"/>
              </w:rPr>
              <w:t xml:space="preserve"> B </w:t>
            </w:r>
            <w:r>
              <w:rPr>
                <w:rFonts w:asciiTheme="minorHAnsi" w:hAnsiTheme="minorHAnsi" w:cstheme="minorHAnsi"/>
              </w:rPr>
              <w:t>and 3</w:t>
            </w:r>
            <w:r w:rsidRPr="009A3841">
              <w:rPr>
                <w:rFonts w:asciiTheme="minorHAnsi" w:hAnsiTheme="minorHAnsi" w:cstheme="minorHAnsi"/>
                <w:vertAlign w:val="superscript"/>
              </w:rPr>
              <w:t>rd</w:t>
            </w:r>
            <w:r>
              <w:rPr>
                <w:rFonts w:asciiTheme="minorHAnsi" w:hAnsiTheme="minorHAnsi" w:cstheme="minorHAnsi"/>
              </w:rPr>
              <w:t xml:space="preserve"> copy in </w:t>
            </w:r>
            <w:proofErr w:type="spellStart"/>
            <w:r w:rsidR="00580DE4" w:rsidRPr="001C2CF5">
              <w:rPr>
                <w:rFonts w:asciiTheme="minorHAnsi" w:hAnsiTheme="minorHAnsi" w:cstheme="minorHAnsi"/>
              </w:rPr>
              <w:t>Datacentre</w:t>
            </w:r>
            <w:proofErr w:type="spellEnd"/>
            <w:r w:rsidR="00580DE4" w:rsidRPr="001C2CF5">
              <w:rPr>
                <w:rFonts w:asciiTheme="minorHAnsi" w:hAnsiTheme="minorHAnsi" w:cstheme="minorHAnsi"/>
              </w:rPr>
              <w:t xml:space="preserve"> A</w:t>
            </w:r>
          </w:p>
        </w:tc>
      </w:tr>
      <w:tr w:rsidR="00BD00C2" w:rsidRPr="00B50BBB" w:rsidTr="00D11E36">
        <w:trPr>
          <w:cnfStyle w:val="000000010000"/>
          <w:cantSplit/>
        </w:trPr>
        <w:tc>
          <w:tcPr>
            <w:cnfStyle w:val="001000000000"/>
            <w:tcW w:w="2397" w:type="dxa"/>
          </w:tcPr>
          <w:p w:rsidR="00BD00C2" w:rsidRPr="00B50BBB" w:rsidRDefault="00285193" w:rsidP="00BD00C2">
            <w:pPr>
              <w:pStyle w:val="TableNormal2"/>
              <w:rPr>
                <w:rFonts w:asciiTheme="minorHAnsi" w:hAnsiTheme="minorHAnsi" w:cstheme="minorHAnsi"/>
              </w:rPr>
            </w:pPr>
            <w:r w:rsidRPr="00285193">
              <w:rPr>
                <w:rFonts w:asciiTheme="minorHAnsi" w:hAnsiTheme="minorHAnsi" w:cstheme="minorHAnsi"/>
                <w:color w:val="auto"/>
              </w:rPr>
              <w:t>DAG Network Configuration</w:t>
            </w:r>
          </w:p>
        </w:tc>
        <w:tc>
          <w:tcPr>
            <w:tcW w:w="6721" w:type="dxa"/>
          </w:tcPr>
          <w:p w:rsidR="00BD00C2" w:rsidRPr="00B50BBB" w:rsidRDefault="00DB0064" w:rsidP="00BD00C2">
            <w:pPr>
              <w:pStyle w:val="TableNormal2"/>
              <w:cnfStyle w:val="000000010000"/>
              <w:rPr>
                <w:rFonts w:asciiTheme="minorHAnsi" w:hAnsiTheme="minorHAnsi" w:cstheme="minorHAnsi"/>
              </w:rPr>
            </w:pPr>
            <w:r>
              <w:rPr>
                <w:rFonts w:asciiTheme="minorHAnsi" w:hAnsiTheme="minorHAnsi" w:cstheme="minorHAnsi"/>
              </w:rPr>
              <w:t>2</w:t>
            </w:r>
            <w:r w:rsidR="00285193" w:rsidRPr="00285193">
              <w:rPr>
                <w:rFonts w:asciiTheme="minorHAnsi" w:hAnsiTheme="minorHAnsi" w:cstheme="minorHAnsi"/>
              </w:rPr>
              <w:t xml:space="preserve"> network interface cards will be installed and configured on each </w:t>
            </w:r>
            <w:r>
              <w:rPr>
                <w:rFonts w:asciiTheme="minorHAnsi" w:hAnsiTheme="minorHAnsi" w:cstheme="minorHAnsi"/>
              </w:rPr>
              <w:t>mailbox</w:t>
            </w:r>
            <w:r w:rsidR="00285193" w:rsidRPr="00285193">
              <w:rPr>
                <w:rFonts w:asciiTheme="minorHAnsi" w:hAnsiTheme="minorHAnsi" w:cstheme="minorHAnsi"/>
              </w:rPr>
              <w:t xml:space="preserve"> server:</w:t>
            </w:r>
          </w:p>
          <w:p w:rsidR="00BD00C2" w:rsidRPr="00B50BBB" w:rsidRDefault="00285193" w:rsidP="00DE2225">
            <w:pPr>
              <w:pStyle w:val="TableNormal2"/>
              <w:numPr>
                <w:ilvl w:val="0"/>
                <w:numId w:val="44"/>
              </w:numPr>
              <w:cnfStyle w:val="000000010000"/>
              <w:rPr>
                <w:rFonts w:asciiTheme="minorHAnsi" w:hAnsiTheme="minorHAnsi" w:cstheme="minorHAnsi"/>
                <w:szCs w:val="18"/>
              </w:rPr>
            </w:pPr>
            <w:r w:rsidRPr="00285193">
              <w:rPr>
                <w:rFonts w:asciiTheme="minorHAnsi" w:hAnsiTheme="minorHAnsi" w:cstheme="minorHAnsi"/>
              </w:rPr>
              <w:t>NIC1 / Dedicated physical network 1: MAPI network traffic</w:t>
            </w:r>
          </w:p>
          <w:p w:rsidR="00BD00C2" w:rsidRPr="00B50BBB" w:rsidRDefault="00285193" w:rsidP="00DE2225">
            <w:pPr>
              <w:pStyle w:val="TableNormal2"/>
              <w:numPr>
                <w:ilvl w:val="0"/>
                <w:numId w:val="44"/>
              </w:numPr>
              <w:cnfStyle w:val="000000010000"/>
              <w:rPr>
                <w:rFonts w:asciiTheme="minorHAnsi" w:hAnsiTheme="minorHAnsi" w:cstheme="minorHAnsi"/>
                <w:szCs w:val="18"/>
              </w:rPr>
            </w:pPr>
            <w:r w:rsidRPr="00285193">
              <w:rPr>
                <w:rFonts w:asciiTheme="minorHAnsi" w:hAnsiTheme="minorHAnsi" w:cstheme="minorHAnsi"/>
              </w:rPr>
              <w:t>NIC2 / Dedicated physical network 1: Replication network traffic</w:t>
            </w:r>
          </w:p>
          <w:p w:rsidR="00BD00C2" w:rsidRPr="00B50BBB" w:rsidRDefault="00DB0064" w:rsidP="00BD00C2">
            <w:pPr>
              <w:pStyle w:val="TableNormal2"/>
              <w:cnfStyle w:val="000000010000"/>
              <w:rPr>
                <w:rFonts w:asciiTheme="minorHAnsi" w:hAnsiTheme="minorHAnsi" w:cstheme="minorHAnsi"/>
              </w:rPr>
            </w:pPr>
            <w:r>
              <w:rPr>
                <w:rFonts w:asciiTheme="minorHAnsi" w:hAnsiTheme="minorHAnsi" w:cstheme="minorHAnsi"/>
              </w:rPr>
              <w:t>Microsoft recommends at least</w:t>
            </w:r>
            <w:r w:rsidR="00285193" w:rsidRPr="00285193">
              <w:rPr>
                <w:rFonts w:asciiTheme="minorHAnsi" w:hAnsiTheme="minorHAnsi" w:cstheme="minorHAnsi"/>
              </w:rPr>
              <w:t xml:space="preserve"> two dedicated physical networks to ensure that a switch failure does not bring down all access to a database availability group.  </w:t>
            </w:r>
          </w:p>
          <w:p w:rsidR="00BD00C2" w:rsidRPr="00B50BBB" w:rsidRDefault="00BD00C2" w:rsidP="00BD00C2">
            <w:pPr>
              <w:pStyle w:val="TableNormal2"/>
              <w:cnfStyle w:val="000000010000"/>
              <w:rPr>
                <w:rFonts w:asciiTheme="minorHAnsi" w:hAnsiTheme="minorHAnsi" w:cstheme="minorHAnsi"/>
              </w:rPr>
            </w:pPr>
          </w:p>
          <w:p w:rsidR="00BD00C2" w:rsidRPr="00B50BBB" w:rsidRDefault="00285193" w:rsidP="00BD00C2">
            <w:pPr>
              <w:pStyle w:val="TableNormal2"/>
              <w:cnfStyle w:val="000000010000"/>
              <w:rPr>
                <w:rFonts w:asciiTheme="minorHAnsi" w:hAnsiTheme="minorHAnsi" w:cstheme="minorHAnsi"/>
                <w:b/>
                <w:u w:val="single"/>
              </w:rPr>
            </w:pPr>
            <w:r w:rsidRPr="00285193">
              <w:rPr>
                <w:rFonts w:asciiTheme="minorHAnsi" w:hAnsiTheme="minorHAnsi" w:cstheme="minorHAnsi"/>
                <w:b/>
                <w:u w:val="single"/>
              </w:rPr>
              <w:t>Name: DAG1MAPINET</w:t>
            </w:r>
          </w:p>
          <w:p w:rsidR="00BD00C2" w:rsidRPr="00B50BBB" w:rsidRDefault="00285193" w:rsidP="00BD00C2">
            <w:pPr>
              <w:pStyle w:val="TableNormal2"/>
              <w:cnfStyle w:val="000000010000"/>
              <w:rPr>
                <w:rFonts w:asciiTheme="minorHAnsi" w:hAnsiTheme="minorHAnsi" w:cstheme="minorHAnsi"/>
              </w:rPr>
            </w:pPr>
            <w:r w:rsidRPr="00285193">
              <w:rPr>
                <w:rFonts w:asciiTheme="minorHAnsi" w:hAnsiTheme="minorHAnsi" w:cstheme="minorHAnsi"/>
              </w:rPr>
              <w:t>Subnets: (specify subnet)</w:t>
            </w:r>
          </w:p>
          <w:p w:rsidR="00BD00C2" w:rsidRPr="00B50BBB" w:rsidRDefault="00285193" w:rsidP="00BD00C2">
            <w:pPr>
              <w:pStyle w:val="TableNormal2"/>
              <w:cnfStyle w:val="000000010000"/>
              <w:rPr>
                <w:rFonts w:asciiTheme="minorHAnsi" w:hAnsiTheme="minorHAnsi" w:cstheme="minorHAnsi"/>
              </w:rPr>
            </w:pPr>
            <w:r w:rsidRPr="00285193">
              <w:rPr>
                <w:rFonts w:asciiTheme="minorHAnsi" w:hAnsiTheme="minorHAnsi" w:cstheme="minorHAnsi"/>
              </w:rPr>
              <w:t>Network Interfaces: (specify NICs)</w:t>
            </w:r>
          </w:p>
          <w:p w:rsidR="00BD00C2" w:rsidRPr="00B50BBB" w:rsidRDefault="00285193" w:rsidP="00BD00C2">
            <w:pPr>
              <w:pStyle w:val="TableNormal2"/>
              <w:cnfStyle w:val="000000010000"/>
              <w:rPr>
                <w:rFonts w:asciiTheme="minorHAnsi" w:hAnsiTheme="minorHAnsi" w:cstheme="minorHAnsi"/>
              </w:rPr>
            </w:pPr>
            <w:r w:rsidRPr="00285193">
              <w:rPr>
                <w:rFonts w:asciiTheme="minorHAnsi" w:hAnsiTheme="minorHAnsi" w:cstheme="minorHAnsi"/>
              </w:rPr>
              <w:t xml:space="preserve">Replication </w:t>
            </w:r>
            <w:proofErr w:type="spellStart"/>
            <w:r w:rsidRPr="00285193">
              <w:rPr>
                <w:rFonts w:asciiTheme="minorHAnsi" w:hAnsiTheme="minorHAnsi" w:cstheme="minorHAnsi"/>
              </w:rPr>
              <w:t>Enabled:False</w:t>
            </w:r>
            <w:proofErr w:type="spellEnd"/>
          </w:p>
          <w:p w:rsidR="00B36D51" w:rsidRPr="00B50BBB" w:rsidRDefault="00285193" w:rsidP="00BD00C2">
            <w:pPr>
              <w:pStyle w:val="TableNormal2"/>
              <w:cnfStyle w:val="000000010000"/>
              <w:rPr>
                <w:rFonts w:asciiTheme="minorHAnsi" w:hAnsiTheme="minorHAnsi" w:cstheme="minorHAnsi"/>
              </w:rPr>
            </w:pPr>
            <w:r w:rsidRPr="00285193">
              <w:rPr>
                <w:rFonts w:asciiTheme="minorHAnsi" w:hAnsiTheme="minorHAnsi" w:cstheme="minorHAnsi"/>
              </w:rPr>
              <w:t>Ignore Network: False</w:t>
            </w:r>
          </w:p>
          <w:p w:rsidR="00B36D51" w:rsidRPr="00B50BBB" w:rsidRDefault="00B36D51" w:rsidP="00BD00C2">
            <w:pPr>
              <w:pStyle w:val="TableNormal2"/>
              <w:cnfStyle w:val="000000010000"/>
              <w:rPr>
                <w:rFonts w:asciiTheme="minorHAnsi" w:hAnsiTheme="minorHAnsi" w:cstheme="minorHAnsi"/>
              </w:rPr>
            </w:pPr>
          </w:p>
          <w:p w:rsidR="00B36D51" w:rsidRPr="00B50BBB" w:rsidRDefault="00285193" w:rsidP="00B36D51">
            <w:pPr>
              <w:pStyle w:val="TableNormal2"/>
              <w:cnfStyle w:val="000000010000"/>
              <w:rPr>
                <w:rFonts w:asciiTheme="minorHAnsi" w:hAnsiTheme="minorHAnsi" w:cstheme="minorHAnsi"/>
              </w:rPr>
            </w:pPr>
            <w:r w:rsidRPr="00285193">
              <w:rPr>
                <w:rFonts w:asciiTheme="minorHAnsi" w:hAnsiTheme="minorHAnsi" w:cstheme="minorHAnsi"/>
                <w:b/>
                <w:u w:val="single"/>
              </w:rPr>
              <w:t>Name: DAG1REPLNET1</w:t>
            </w:r>
            <w:r w:rsidRPr="00285193">
              <w:rPr>
                <w:rFonts w:asciiTheme="minorHAnsi" w:hAnsiTheme="minorHAnsi" w:cstheme="minorHAnsi"/>
              </w:rPr>
              <w:tab/>
            </w:r>
            <w:r w:rsidRPr="00285193">
              <w:rPr>
                <w:rFonts w:asciiTheme="minorHAnsi" w:hAnsiTheme="minorHAnsi" w:cstheme="minorHAnsi"/>
              </w:rPr>
              <w:tab/>
            </w:r>
          </w:p>
          <w:p w:rsidR="00B36D51" w:rsidRPr="00B50BBB" w:rsidRDefault="00285193" w:rsidP="00B36D51">
            <w:pPr>
              <w:pStyle w:val="TableNormal2"/>
              <w:cnfStyle w:val="000000010000"/>
              <w:rPr>
                <w:rFonts w:asciiTheme="minorHAnsi" w:hAnsiTheme="minorHAnsi" w:cstheme="minorHAnsi"/>
              </w:rPr>
            </w:pPr>
            <w:r w:rsidRPr="00285193">
              <w:rPr>
                <w:rFonts w:asciiTheme="minorHAnsi" w:hAnsiTheme="minorHAnsi" w:cstheme="minorHAnsi"/>
              </w:rPr>
              <w:t>Subnets: (specify subnet)</w:t>
            </w:r>
            <w:r w:rsidRPr="00285193">
              <w:rPr>
                <w:rFonts w:asciiTheme="minorHAnsi" w:hAnsiTheme="minorHAnsi" w:cstheme="minorHAnsi"/>
              </w:rPr>
              <w:tab/>
            </w:r>
            <w:r w:rsidRPr="00285193">
              <w:rPr>
                <w:rFonts w:asciiTheme="minorHAnsi" w:hAnsiTheme="minorHAnsi" w:cstheme="minorHAnsi"/>
              </w:rPr>
              <w:tab/>
            </w:r>
          </w:p>
          <w:p w:rsidR="00B36D51" w:rsidRPr="00B50BBB" w:rsidRDefault="00285193" w:rsidP="00B36D51">
            <w:pPr>
              <w:pStyle w:val="TableNormal2"/>
              <w:cnfStyle w:val="000000010000"/>
              <w:rPr>
                <w:rFonts w:asciiTheme="minorHAnsi" w:hAnsiTheme="minorHAnsi" w:cstheme="minorHAnsi"/>
              </w:rPr>
            </w:pPr>
            <w:r w:rsidRPr="00285193">
              <w:rPr>
                <w:rFonts w:asciiTheme="minorHAnsi" w:hAnsiTheme="minorHAnsi" w:cstheme="minorHAnsi"/>
              </w:rPr>
              <w:t>Network Interfaces: (specify NICs)</w:t>
            </w:r>
            <w:r w:rsidRPr="00285193">
              <w:rPr>
                <w:rFonts w:asciiTheme="minorHAnsi" w:hAnsiTheme="minorHAnsi" w:cstheme="minorHAnsi"/>
              </w:rPr>
              <w:tab/>
            </w:r>
          </w:p>
          <w:p w:rsidR="00B36D51" w:rsidRPr="00B50BBB" w:rsidRDefault="00285193" w:rsidP="00B36D51">
            <w:pPr>
              <w:pStyle w:val="TableNormal2"/>
              <w:cnfStyle w:val="000000010000"/>
              <w:rPr>
                <w:rFonts w:asciiTheme="minorHAnsi" w:hAnsiTheme="minorHAnsi" w:cstheme="minorHAnsi"/>
              </w:rPr>
            </w:pPr>
            <w:r w:rsidRPr="00285193">
              <w:rPr>
                <w:rFonts w:asciiTheme="minorHAnsi" w:hAnsiTheme="minorHAnsi" w:cstheme="minorHAnsi"/>
              </w:rPr>
              <w:t xml:space="preserve">Replication </w:t>
            </w:r>
            <w:proofErr w:type="spellStart"/>
            <w:r w:rsidRPr="00285193">
              <w:rPr>
                <w:rFonts w:asciiTheme="minorHAnsi" w:hAnsiTheme="minorHAnsi" w:cstheme="minorHAnsi"/>
              </w:rPr>
              <w:t>Enabled:True</w:t>
            </w:r>
            <w:proofErr w:type="spellEnd"/>
            <w:r w:rsidRPr="00285193">
              <w:rPr>
                <w:rFonts w:asciiTheme="minorHAnsi" w:hAnsiTheme="minorHAnsi" w:cstheme="minorHAnsi"/>
              </w:rPr>
              <w:tab/>
            </w:r>
            <w:r w:rsidRPr="00285193">
              <w:rPr>
                <w:rFonts w:asciiTheme="minorHAnsi" w:hAnsiTheme="minorHAnsi" w:cstheme="minorHAnsi"/>
              </w:rPr>
              <w:tab/>
            </w:r>
          </w:p>
          <w:p w:rsidR="00B36D51" w:rsidRPr="00B50BBB" w:rsidRDefault="00285193" w:rsidP="00B36D51">
            <w:pPr>
              <w:pStyle w:val="TableNormal2"/>
              <w:cnfStyle w:val="000000010000"/>
              <w:rPr>
                <w:rFonts w:asciiTheme="minorHAnsi" w:hAnsiTheme="minorHAnsi" w:cstheme="minorHAnsi"/>
              </w:rPr>
            </w:pPr>
            <w:r w:rsidRPr="00285193">
              <w:rPr>
                <w:rFonts w:asciiTheme="minorHAnsi" w:hAnsiTheme="minorHAnsi" w:cstheme="minorHAnsi"/>
              </w:rPr>
              <w:t>Ignore Network: False</w:t>
            </w:r>
            <w:r w:rsidRPr="00285193">
              <w:rPr>
                <w:rFonts w:asciiTheme="minorHAnsi" w:hAnsiTheme="minorHAnsi" w:cstheme="minorHAnsi"/>
              </w:rPr>
              <w:tab/>
            </w:r>
            <w:r w:rsidRPr="00285193">
              <w:rPr>
                <w:rFonts w:asciiTheme="minorHAnsi" w:hAnsiTheme="minorHAnsi" w:cstheme="minorHAnsi"/>
              </w:rPr>
              <w:tab/>
            </w:r>
          </w:p>
          <w:p w:rsidR="00B36D51" w:rsidRPr="00B50BBB" w:rsidRDefault="00285193" w:rsidP="00B36D51">
            <w:pPr>
              <w:pStyle w:val="TableNormal2"/>
              <w:cnfStyle w:val="000000010000"/>
              <w:rPr>
                <w:rFonts w:asciiTheme="minorHAnsi" w:hAnsiTheme="minorHAnsi" w:cstheme="minorHAnsi"/>
              </w:rPr>
            </w:pPr>
            <w:r w:rsidRPr="00285193">
              <w:rPr>
                <w:rFonts w:asciiTheme="minorHAnsi" w:hAnsiTheme="minorHAnsi" w:cstheme="minorHAnsi"/>
              </w:rPr>
              <w:t>Compression: True</w:t>
            </w:r>
            <w:r w:rsidRPr="00285193">
              <w:rPr>
                <w:rFonts w:asciiTheme="minorHAnsi" w:hAnsiTheme="minorHAnsi" w:cstheme="minorHAnsi"/>
              </w:rPr>
              <w:tab/>
            </w:r>
            <w:r w:rsidRPr="00285193">
              <w:rPr>
                <w:rFonts w:asciiTheme="minorHAnsi" w:hAnsiTheme="minorHAnsi" w:cstheme="minorHAnsi"/>
              </w:rPr>
              <w:tab/>
            </w:r>
            <w:r w:rsidRPr="00285193">
              <w:rPr>
                <w:rFonts w:asciiTheme="minorHAnsi" w:hAnsiTheme="minorHAnsi" w:cstheme="minorHAnsi"/>
              </w:rPr>
              <w:tab/>
            </w:r>
          </w:p>
          <w:p w:rsidR="00B36D51" w:rsidRPr="00B50BBB" w:rsidRDefault="00285193" w:rsidP="00A90DFA">
            <w:pPr>
              <w:pStyle w:val="TableNormal2"/>
              <w:cnfStyle w:val="000000010000"/>
              <w:rPr>
                <w:rFonts w:asciiTheme="minorHAnsi" w:hAnsiTheme="minorHAnsi" w:cstheme="minorHAnsi"/>
              </w:rPr>
            </w:pPr>
            <w:r w:rsidRPr="00285193">
              <w:rPr>
                <w:rFonts w:asciiTheme="minorHAnsi" w:hAnsiTheme="minorHAnsi" w:cstheme="minorHAnsi"/>
              </w:rPr>
              <w:t>Encryption: True</w:t>
            </w:r>
            <w:r w:rsidRPr="00285193">
              <w:rPr>
                <w:rFonts w:asciiTheme="minorHAnsi" w:hAnsiTheme="minorHAnsi" w:cstheme="minorHAnsi"/>
              </w:rPr>
              <w:tab/>
            </w:r>
            <w:r w:rsidRPr="00285193">
              <w:rPr>
                <w:rFonts w:asciiTheme="minorHAnsi" w:hAnsiTheme="minorHAnsi" w:cstheme="minorHAnsi"/>
              </w:rPr>
              <w:tab/>
            </w:r>
            <w:r w:rsidRPr="00285193">
              <w:rPr>
                <w:rFonts w:asciiTheme="minorHAnsi" w:hAnsiTheme="minorHAnsi" w:cstheme="minorHAnsi"/>
              </w:rPr>
              <w:tab/>
            </w:r>
          </w:p>
        </w:tc>
      </w:tr>
      <w:tr w:rsidR="00BD00C2" w:rsidRPr="00B50BBB" w:rsidTr="00D11E36">
        <w:trPr>
          <w:cnfStyle w:val="000000100000"/>
          <w:cantSplit/>
        </w:trPr>
        <w:tc>
          <w:tcPr>
            <w:cnfStyle w:val="001000000000"/>
            <w:tcW w:w="2397" w:type="dxa"/>
          </w:tcPr>
          <w:p w:rsidR="00BD00C2" w:rsidRPr="00B50BBB" w:rsidRDefault="00285193" w:rsidP="00BD00C2">
            <w:pPr>
              <w:pStyle w:val="TableNormal2"/>
              <w:rPr>
                <w:rFonts w:asciiTheme="minorHAnsi" w:hAnsiTheme="minorHAnsi" w:cstheme="minorHAnsi"/>
              </w:rPr>
            </w:pPr>
            <w:r w:rsidRPr="00285193">
              <w:rPr>
                <w:rFonts w:asciiTheme="minorHAnsi" w:hAnsiTheme="minorHAnsi" w:cstheme="minorHAnsi"/>
                <w:color w:val="auto"/>
              </w:rPr>
              <w:t>DAG Naming Convention</w:t>
            </w:r>
          </w:p>
        </w:tc>
        <w:tc>
          <w:tcPr>
            <w:tcW w:w="6721" w:type="dxa"/>
          </w:tcPr>
          <w:p w:rsidR="00BD00C2" w:rsidRPr="00B50BBB" w:rsidRDefault="00285193" w:rsidP="00992C2A">
            <w:pPr>
              <w:pStyle w:val="TableNormal2"/>
              <w:cnfStyle w:val="000000100000"/>
              <w:rPr>
                <w:rFonts w:asciiTheme="minorHAnsi" w:hAnsiTheme="minorHAnsi" w:cstheme="minorHAnsi"/>
              </w:rPr>
            </w:pPr>
            <w:r w:rsidRPr="00285193">
              <w:rPr>
                <w:rFonts w:asciiTheme="minorHAnsi" w:hAnsiTheme="minorHAnsi" w:cstheme="minorHAnsi"/>
              </w:rPr>
              <w:t>See Appendix A – Naming Convention</w:t>
            </w:r>
          </w:p>
        </w:tc>
      </w:tr>
      <w:tr w:rsidR="006F2125" w:rsidRPr="00B50BBB" w:rsidTr="00D11E36">
        <w:trPr>
          <w:cnfStyle w:val="000000010000"/>
          <w:cantSplit/>
        </w:trPr>
        <w:tc>
          <w:tcPr>
            <w:cnfStyle w:val="001000000000"/>
            <w:tcW w:w="2397" w:type="dxa"/>
          </w:tcPr>
          <w:p w:rsidR="006F2125" w:rsidRPr="00B50BBB" w:rsidRDefault="00285193" w:rsidP="00BD00C2">
            <w:pPr>
              <w:pStyle w:val="TableNormal2"/>
              <w:rPr>
                <w:rFonts w:asciiTheme="minorHAnsi" w:hAnsiTheme="minorHAnsi" w:cstheme="minorHAnsi"/>
              </w:rPr>
            </w:pPr>
            <w:r w:rsidRPr="00285193">
              <w:rPr>
                <w:rFonts w:asciiTheme="minorHAnsi" w:hAnsiTheme="minorHAnsi" w:cstheme="minorHAnsi"/>
                <w:color w:val="auto"/>
              </w:rPr>
              <w:t>Activation Preference</w:t>
            </w:r>
          </w:p>
        </w:tc>
        <w:tc>
          <w:tcPr>
            <w:tcW w:w="6721" w:type="dxa"/>
          </w:tcPr>
          <w:p w:rsidR="006F2125" w:rsidRPr="00B50BBB" w:rsidRDefault="00285193" w:rsidP="00992C2A">
            <w:pPr>
              <w:pStyle w:val="TableNormal2"/>
              <w:cnfStyle w:val="000000010000"/>
              <w:rPr>
                <w:rFonts w:asciiTheme="minorHAnsi" w:hAnsiTheme="minorHAnsi" w:cstheme="minorHAnsi"/>
              </w:rPr>
            </w:pPr>
            <w:r w:rsidRPr="00285193">
              <w:rPr>
                <w:rFonts w:asciiTheme="minorHAnsi" w:hAnsiTheme="minorHAnsi" w:cstheme="minorHAnsi"/>
              </w:rPr>
              <w:t>1</w:t>
            </w:r>
            <w:r w:rsidRPr="00285193">
              <w:rPr>
                <w:rFonts w:asciiTheme="minorHAnsi" w:hAnsiTheme="minorHAnsi" w:cstheme="minorHAnsi"/>
                <w:vertAlign w:val="superscript"/>
              </w:rPr>
              <w:t>st</w:t>
            </w:r>
            <w:r w:rsidRPr="00285193">
              <w:rPr>
                <w:rFonts w:asciiTheme="minorHAnsi" w:hAnsiTheme="minorHAnsi" w:cstheme="minorHAnsi"/>
              </w:rPr>
              <w:t xml:space="preserve"> Preference: Active DB in primary site</w:t>
            </w:r>
          </w:p>
          <w:p w:rsidR="006F2125" w:rsidRPr="00B50BBB" w:rsidRDefault="00285193" w:rsidP="00992C2A">
            <w:pPr>
              <w:pStyle w:val="TableNormal2"/>
              <w:cnfStyle w:val="000000010000"/>
              <w:rPr>
                <w:rFonts w:asciiTheme="minorHAnsi" w:hAnsiTheme="minorHAnsi" w:cstheme="minorHAnsi"/>
              </w:rPr>
            </w:pPr>
            <w:r w:rsidRPr="00285193">
              <w:rPr>
                <w:rFonts w:asciiTheme="minorHAnsi" w:hAnsiTheme="minorHAnsi" w:cstheme="minorHAnsi"/>
              </w:rPr>
              <w:t>2</w:t>
            </w:r>
            <w:r w:rsidRPr="00285193">
              <w:rPr>
                <w:rFonts w:asciiTheme="minorHAnsi" w:hAnsiTheme="minorHAnsi" w:cstheme="minorHAnsi"/>
                <w:vertAlign w:val="superscript"/>
              </w:rPr>
              <w:t>nd</w:t>
            </w:r>
            <w:r w:rsidRPr="00285193">
              <w:rPr>
                <w:rFonts w:asciiTheme="minorHAnsi" w:hAnsiTheme="minorHAnsi" w:cstheme="minorHAnsi"/>
              </w:rPr>
              <w:t xml:space="preserve"> Preference: Passive DB in primary site</w:t>
            </w:r>
          </w:p>
          <w:p w:rsidR="006F2125" w:rsidRPr="00B50BBB" w:rsidRDefault="00285193" w:rsidP="00A90DFA">
            <w:pPr>
              <w:pStyle w:val="TableNormal2"/>
              <w:cnfStyle w:val="000000010000"/>
              <w:rPr>
                <w:rFonts w:asciiTheme="minorHAnsi" w:hAnsiTheme="minorHAnsi" w:cstheme="minorHAnsi"/>
              </w:rPr>
            </w:pPr>
            <w:r w:rsidRPr="00285193">
              <w:rPr>
                <w:rFonts w:asciiTheme="minorHAnsi" w:hAnsiTheme="minorHAnsi" w:cstheme="minorHAnsi"/>
              </w:rPr>
              <w:t>3</w:t>
            </w:r>
            <w:r w:rsidRPr="00285193">
              <w:rPr>
                <w:rFonts w:asciiTheme="minorHAnsi" w:hAnsiTheme="minorHAnsi" w:cstheme="minorHAnsi"/>
                <w:vertAlign w:val="superscript"/>
              </w:rPr>
              <w:t>rd</w:t>
            </w:r>
            <w:r w:rsidRPr="00285193">
              <w:rPr>
                <w:rFonts w:asciiTheme="minorHAnsi" w:hAnsiTheme="minorHAnsi" w:cstheme="minorHAnsi"/>
              </w:rPr>
              <w:t xml:space="preserve"> Preference: </w:t>
            </w:r>
            <w:r w:rsidR="00A90DFA">
              <w:rPr>
                <w:rFonts w:asciiTheme="minorHAnsi" w:hAnsiTheme="minorHAnsi" w:cstheme="minorHAnsi"/>
              </w:rPr>
              <w:t>Passive DB</w:t>
            </w:r>
            <w:r w:rsidRPr="00285193">
              <w:rPr>
                <w:rFonts w:asciiTheme="minorHAnsi" w:hAnsiTheme="minorHAnsi" w:cstheme="minorHAnsi"/>
              </w:rPr>
              <w:t xml:space="preserve"> </w:t>
            </w:r>
            <w:r w:rsidR="00A90DFA">
              <w:rPr>
                <w:rFonts w:asciiTheme="minorHAnsi" w:hAnsiTheme="minorHAnsi" w:cstheme="minorHAnsi"/>
              </w:rPr>
              <w:t>in the secondary site</w:t>
            </w:r>
          </w:p>
        </w:tc>
      </w:tr>
    </w:tbl>
    <w:p w:rsidR="000A6CB3" w:rsidRDefault="000A6CB3" w:rsidP="000A6CB3">
      <w:pPr>
        <w:pStyle w:val="Caption"/>
      </w:pPr>
      <w:bookmarkStart w:id="221" w:name="_Toc270128935"/>
      <w:bookmarkStart w:id="222" w:name="_Toc298403009"/>
      <w:bookmarkStart w:id="223" w:name="_Toc308120042"/>
      <w:bookmarkStart w:id="224" w:name="_Ref321035553"/>
      <w:bookmarkStart w:id="225" w:name="_Toc321838453"/>
      <w:r>
        <w:t xml:space="preserve">Table </w:t>
      </w:r>
      <w:r w:rsidR="00BD1BEF">
        <w:fldChar w:fldCharType="begin"/>
      </w:r>
      <w:r>
        <w:instrText xml:space="preserve"> SEQ Table \* ARABIC </w:instrText>
      </w:r>
      <w:r w:rsidR="00BD1BEF">
        <w:fldChar w:fldCharType="separate"/>
      </w:r>
      <w:r w:rsidR="008810D3">
        <w:rPr>
          <w:noProof/>
        </w:rPr>
        <w:t>79</w:t>
      </w:r>
      <w:r w:rsidR="00BD1BEF">
        <w:fldChar w:fldCharType="end"/>
      </w:r>
      <w:r>
        <w:t>: Database Availability Group Design Decisions</w:t>
      </w:r>
    </w:p>
    <w:p w:rsidR="00120B07" w:rsidRDefault="00120B07" w:rsidP="00120B07">
      <w:pPr>
        <w:pStyle w:val="Heading3Numbered"/>
      </w:pPr>
      <w:bookmarkStart w:id="226" w:name="_Toc328638004"/>
      <w:r>
        <w:t>Contingency Database Availability Group Design Decisions</w:t>
      </w:r>
      <w:bookmarkEnd w:id="226"/>
    </w:p>
    <w:p w:rsidR="00120B07" w:rsidRPr="00BD00C2" w:rsidRDefault="00120B07" w:rsidP="00120B07">
      <w:r>
        <w:t xml:space="preserve">Aegis Media will deploy </w:t>
      </w:r>
      <w:r w:rsidR="008D4720">
        <w:t>2</w:t>
      </w:r>
      <w:r>
        <w:t xml:space="preserve"> Database Availability Groups in the </w:t>
      </w:r>
      <w:r w:rsidR="00E25FF6">
        <w:t>Asia Pacific</w:t>
      </w:r>
      <w:r w:rsidR="008D4720">
        <w:t xml:space="preserve"> and US</w:t>
      </w:r>
      <w:r w:rsidR="00E25FF6">
        <w:t xml:space="preserve"> </w:t>
      </w:r>
      <w:proofErr w:type="spellStart"/>
      <w:r>
        <w:t>Datacentre</w:t>
      </w:r>
      <w:proofErr w:type="spellEnd"/>
      <w:r>
        <w:t>.  The Database Availability Group is:</w:t>
      </w:r>
    </w:p>
    <w:tbl>
      <w:tblPr>
        <w:tblStyle w:val="TableGrid"/>
        <w:tblW w:w="0" w:type="auto"/>
        <w:tblLook w:val="04A0"/>
      </w:tblPr>
      <w:tblGrid>
        <w:gridCol w:w="2397"/>
        <w:gridCol w:w="6721"/>
      </w:tblGrid>
      <w:tr w:rsidR="00120B07" w:rsidRPr="00B50BBB" w:rsidTr="009C1811">
        <w:trPr>
          <w:cnfStyle w:val="100000000000"/>
          <w:cantSplit/>
          <w:tblHeader/>
        </w:trPr>
        <w:tc>
          <w:tcPr>
            <w:cnfStyle w:val="001000000000"/>
            <w:tcW w:w="2397" w:type="dxa"/>
          </w:tcPr>
          <w:p w:rsidR="00120B07" w:rsidRPr="00B50BBB" w:rsidRDefault="00120B07" w:rsidP="009C1811">
            <w:pPr>
              <w:pStyle w:val="TableNormal2"/>
              <w:rPr>
                <w:rFonts w:asciiTheme="minorHAnsi" w:hAnsiTheme="minorHAnsi" w:cstheme="minorHAnsi"/>
              </w:rPr>
            </w:pPr>
            <w:r w:rsidRPr="00285193">
              <w:rPr>
                <w:rFonts w:asciiTheme="minorHAnsi" w:hAnsiTheme="minorHAnsi" w:cstheme="minorHAnsi"/>
                <w:color w:val="auto"/>
              </w:rPr>
              <w:t>Topic / Area</w:t>
            </w:r>
          </w:p>
        </w:tc>
        <w:tc>
          <w:tcPr>
            <w:tcW w:w="6721" w:type="dxa"/>
          </w:tcPr>
          <w:p w:rsidR="00120B07" w:rsidRPr="00B50BBB" w:rsidRDefault="00120B07" w:rsidP="009C1811">
            <w:pPr>
              <w:pStyle w:val="TableNormal2"/>
              <w:cnfStyle w:val="100000000000"/>
              <w:rPr>
                <w:rFonts w:asciiTheme="minorHAnsi" w:hAnsiTheme="minorHAnsi" w:cstheme="minorHAnsi"/>
              </w:rPr>
            </w:pPr>
            <w:r w:rsidRPr="00285193">
              <w:rPr>
                <w:rFonts w:asciiTheme="minorHAnsi" w:hAnsiTheme="minorHAnsi" w:cstheme="minorHAnsi"/>
                <w:color w:val="auto"/>
              </w:rPr>
              <w:t>Configuration Decision and comments</w:t>
            </w:r>
          </w:p>
        </w:tc>
      </w:tr>
      <w:tr w:rsidR="00120B07" w:rsidRPr="00B50BBB" w:rsidTr="009C1811">
        <w:trPr>
          <w:cnfStyle w:val="000000100000"/>
          <w:cantSplit/>
        </w:trPr>
        <w:tc>
          <w:tcPr>
            <w:cnfStyle w:val="001000000000"/>
            <w:tcW w:w="2397" w:type="dxa"/>
          </w:tcPr>
          <w:p w:rsidR="00120B07" w:rsidRPr="00B50BBB" w:rsidRDefault="00120B07" w:rsidP="009C1811">
            <w:pPr>
              <w:pStyle w:val="TableNormal2"/>
              <w:rPr>
                <w:rFonts w:asciiTheme="minorHAnsi" w:hAnsiTheme="minorHAnsi" w:cstheme="minorHAnsi"/>
              </w:rPr>
            </w:pPr>
            <w:r w:rsidRPr="00285193">
              <w:rPr>
                <w:rFonts w:asciiTheme="minorHAnsi" w:hAnsiTheme="minorHAnsi" w:cstheme="minorHAnsi"/>
                <w:color w:val="auto"/>
              </w:rPr>
              <w:lastRenderedPageBreak/>
              <w:t>Database Availability Groups</w:t>
            </w:r>
          </w:p>
        </w:tc>
        <w:tc>
          <w:tcPr>
            <w:tcW w:w="6721" w:type="dxa"/>
          </w:tcPr>
          <w:p w:rsidR="008D4720" w:rsidRPr="00DB0310" w:rsidRDefault="008D4720" w:rsidP="008D4720">
            <w:pPr>
              <w:pStyle w:val="TableNormal2"/>
              <w:cnfStyle w:val="000000100000"/>
              <w:rPr>
                <w:rFonts w:asciiTheme="minorHAnsi" w:hAnsiTheme="minorHAnsi" w:cstheme="minorHAnsi"/>
                <w:b/>
              </w:rPr>
            </w:pPr>
            <w:r>
              <w:rPr>
                <w:rFonts w:asciiTheme="minorHAnsi" w:hAnsiTheme="minorHAnsi" w:cstheme="minorHAnsi"/>
                <w:b/>
              </w:rPr>
              <w:t xml:space="preserve">Asia Pacific </w:t>
            </w:r>
            <w:proofErr w:type="spellStart"/>
            <w:r>
              <w:rPr>
                <w:rFonts w:asciiTheme="minorHAnsi" w:hAnsiTheme="minorHAnsi" w:cstheme="minorHAnsi"/>
                <w:b/>
              </w:rPr>
              <w:t>Datacentre</w:t>
            </w:r>
            <w:proofErr w:type="spellEnd"/>
          </w:p>
          <w:p w:rsidR="008D4720" w:rsidRPr="00B50BBB" w:rsidRDefault="008D4720" w:rsidP="00DE2225">
            <w:pPr>
              <w:pStyle w:val="TableNormal2"/>
              <w:numPr>
                <w:ilvl w:val="0"/>
                <w:numId w:val="43"/>
              </w:numPr>
              <w:cnfStyle w:val="000000100000"/>
              <w:rPr>
                <w:rFonts w:asciiTheme="minorHAnsi" w:hAnsiTheme="minorHAnsi" w:cstheme="minorHAnsi"/>
              </w:rPr>
            </w:pPr>
            <w:r>
              <w:rPr>
                <w:rFonts w:asciiTheme="minorHAnsi" w:hAnsiTheme="minorHAnsi" w:cstheme="minorHAnsi"/>
              </w:rPr>
              <w:t>DAG03:  3 member server  DAG with 38</w:t>
            </w:r>
            <w:r w:rsidRPr="00285193">
              <w:rPr>
                <w:rFonts w:asciiTheme="minorHAnsi" w:hAnsiTheme="minorHAnsi" w:cstheme="minorHAnsi"/>
              </w:rPr>
              <w:t xml:space="preserve"> Databases</w:t>
            </w:r>
          </w:p>
          <w:p w:rsidR="008D4720" w:rsidRPr="00B50BBB" w:rsidRDefault="008D4720" w:rsidP="008D4720">
            <w:pPr>
              <w:pStyle w:val="TableNormal2"/>
              <w:cnfStyle w:val="000000100000"/>
              <w:rPr>
                <w:rFonts w:asciiTheme="minorHAnsi" w:hAnsiTheme="minorHAnsi" w:cstheme="minorHAnsi"/>
              </w:rPr>
            </w:pPr>
            <w:r>
              <w:rPr>
                <w:rFonts w:asciiTheme="minorHAnsi" w:hAnsiTheme="minorHAnsi" w:cstheme="minorHAnsi"/>
              </w:rPr>
              <w:t>Two copies in primary and 3</w:t>
            </w:r>
            <w:r w:rsidRPr="009A3841">
              <w:rPr>
                <w:rFonts w:asciiTheme="minorHAnsi" w:hAnsiTheme="minorHAnsi" w:cstheme="minorHAnsi"/>
                <w:vertAlign w:val="superscript"/>
              </w:rPr>
              <w:t>rd</w:t>
            </w:r>
            <w:r>
              <w:rPr>
                <w:rFonts w:asciiTheme="minorHAnsi" w:hAnsiTheme="minorHAnsi" w:cstheme="minorHAnsi"/>
              </w:rPr>
              <w:t xml:space="preserve"> copy in secondary </w:t>
            </w:r>
            <w:proofErr w:type="spellStart"/>
            <w:r>
              <w:rPr>
                <w:rFonts w:asciiTheme="minorHAnsi" w:hAnsiTheme="minorHAnsi" w:cstheme="minorHAnsi"/>
              </w:rPr>
              <w:t>datacentre</w:t>
            </w:r>
            <w:proofErr w:type="spellEnd"/>
            <w:r>
              <w:rPr>
                <w:rFonts w:asciiTheme="minorHAnsi" w:hAnsiTheme="minorHAnsi" w:cstheme="minorHAnsi"/>
              </w:rPr>
              <w:t>.</w:t>
            </w:r>
          </w:p>
          <w:p w:rsidR="008D4720" w:rsidRPr="00DB0310" w:rsidRDefault="008D4720" w:rsidP="008D4720">
            <w:pPr>
              <w:pStyle w:val="TableNormal2"/>
              <w:cnfStyle w:val="000000100000"/>
              <w:rPr>
                <w:rFonts w:asciiTheme="minorHAnsi" w:hAnsiTheme="minorHAnsi" w:cstheme="minorHAnsi"/>
                <w:b/>
              </w:rPr>
            </w:pPr>
            <w:r>
              <w:rPr>
                <w:rFonts w:asciiTheme="minorHAnsi" w:hAnsiTheme="minorHAnsi" w:cstheme="minorHAnsi"/>
                <w:b/>
              </w:rPr>
              <w:t xml:space="preserve">US </w:t>
            </w:r>
            <w:proofErr w:type="spellStart"/>
            <w:r>
              <w:rPr>
                <w:rFonts w:asciiTheme="minorHAnsi" w:hAnsiTheme="minorHAnsi" w:cstheme="minorHAnsi"/>
                <w:b/>
              </w:rPr>
              <w:t>Datacentre</w:t>
            </w:r>
            <w:proofErr w:type="spellEnd"/>
          </w:p>
          <w:p w:rsidR="008D4720" w:rsidRPr="00B50BBB" w:rsidRDefault="008D4720" w:rsidP="00DE2225">
            <w:pPr>
              <w:pStyle w:val="TableNormal2"/>
              <w:numPr>
                <w:ilvl w:val="0"/>
                <w:numId w:val="44"/>
              </w:numPr>
              <w:cnfStyle w:val="000000100000"/>
              <w:rPr>
                <w:rFonts w:asciiTheme="minorHAnsi" w:hAnsiTheme="minorHAnsi" w:cstheme="minorHAnsi"/>
              </w:rPr>
            </w:pPr>
            <w:r>
              <w:rPr>
                <w:rFonts w:asciiTheme="minorHAnsi" w:hAnsiTheme="minorHAnsi" w:cstheme="minorHAnsi"/>
              </w:rPr>
              <w:t>DAG04: 3 member server DAG with 38</w:t>
            </w:r>
            <w:r w:rsidRPr="00285193">
              <w:rPr>
                <w:rFonts w:asciiTheme="minorHAnsi" w:hAnsiTheme="minorHAnsi" w:cstheme="minorHAnsi"/>
              </w:rPr>
              <w:t xml:space="preserve"> Databases</w:t>
            </w:r>
          </w:p>
          <w:p w:rsidR="00120B07" w:rsidRPr="00B50BBB" w:rsidRDefault="008D4720" w:rsidP="00770563">
            <w:pPr>
              <w:pStyle w:val="TableNormal2"/>
              <w:cnfStyle w:val="000000100000"/>
              <w:rPr>
                <w:rFonts w:asciiTheme="minorHAnsi" w:hAnsiTheme="minorHAnsi" w:cstheme="minorHAnsi"/>
              </w:rPr>
            </w:pPr>
            <w:r>
              <w:rPr>
                <w:rFonts w:asciiTheme="minorHAnsi" w:hAnsiTheme="minorHAnsi" w:cstheme="minorHAnsi"/>
              </w:rPr>
              <w:t>Two copies in primary and 3</w:t>
            </w:r>
            <w:r w:rsidRPr="009A3841">
              <w:rPr>
                <w:rFonts w:asciiTheme="minorHAnsi" w:hAnsiTheme="minorHAnsi" w:cstheme="minorHAnsi"/>
                <w:vertAlign w:val="superscript"/>
              </w:rPr>
              <w:t>rd</w:t>
            </w:r>
            <w:r>
              <w:rPr>
                <w:rFonts w:asciiTheme="minorHAnsi" w:hAnsiTheme="minorHAnsi" w:cstheme="minorHAnsi"/>
              </w:rPr>
              <w:t xml:space="preserve"> copy in secondary </w:t>
            </w:r>
            <w:proofErr w:type="spellStart"/>
            <w:r>
              <w:rPr>
                <w:rFonts w:asciiTheme="minorHAnsi" w:hAnsiTheme="minorHAnsi" w:cstheme="minorHAnsi"/>
              </w:rPr>
              <w:t>datacentre</w:t>
            </w:r>
            <w:proofErr w:type="spellEnd"/>
          </w:p>
        </w:tc>
      </w:tr>
      <w:tr w:rsidR="00120B07" w:rsidRPr="00B50BBB" w:rsidTr="009C1811">
        <w:trPr>
          <w:cnfStyle w:val="000000010000"/>
          <w:cantSplit/>
        </w:trPr>
        <w:tc>
          <w:tcPr>
            <w:cnfStyle w:val="001000000000"/>
            <w:tcW w:w="2397" w:type="dxa"/>
          </w:tcPr>
          <w:p w:rsidR="00120B07" w:rsidRPr="00B50BBB" w:rsidRDefault="00120B07" w:rsidP="009C1811">
            <w:pPr>
              <w:pStyle w:val="TableNormal2"/>
              <w:rPr>
                <w:rFonts w:asciiTheme="minorHAnsi" w:hAnsiTheme="minorHAnsi" w:cstheme="minorHAnsi"/>
              </w:rPr>
            </w:pPr>
            <w:r w:rsidRPr="00285193">
              <w:rPr>
                <w:rFonts w:asciiTheme="minorHAnsi" w:hAnsiTheme="minorHAnsi" w:cstheme="minorHAnsi"/>
                <w:color w:val="auto"/>
              </w:rPr>
              <w:t>DAG Network Configuration</w:t>
            </w:r>
          </w:p>
        </w:tc>
        <w:tc>
          <w:tcPr>
            <w:tcW w:w="6721" w:type="dxa"/>
          </w:tcPr>
          <w:p w:rsidR="00120B07" w:rsidRPr="00B50BBB" w:rsidRDefault="00120B07" w:rsidP="009C1811">
            <w:pPr>
              <w:pStyle w:val="TableNormal2"/>
              <w:cnfStyle w:val="000000010000"/>
              <w:rPr>
                <w:rFonts w:asciiTheme="minorHAnsi" w:hAnsiTheme="minorHAnsi" w:cstheme="minorHAnsi"/>
              </w:rPr>
            </w:pPr>
            <w:r>
              <w:rPr>
                <w:rFonts w:asciiTheme="minorHAnsi" w:hAnsiTheme="minorHAnsi" w:cstheme="minorHAnsi"/>
              </w:rPr>
              <w:t>2</w:t>
            </w:r>
            <w:r w:rsidRPr="00285193">
              <w:rPr>
                <w:rFonts w:asciiTheme="minorHAnsi" w:hAnsiTheme="minorHAnsi" w:cstheme="minorHAnsi"/>
              </w:rPr>
              <w:t xml:space="preserve"> network interface cards will be installed and configured on each </w:t>
            </w:r>
            <w:r>
              <w:rPr>
                <w:rFonts w:asciiTheme="minorHAnsi" w:hAnsiTheme="minorHAnsi" w:cstheme="minorHAnsi"/>
              </w:rPr>
              <w:t>mailbox</w:t>
            </w:r>
            <w:r w:rsidRPr="00285193">
              <w:rPr>
                <w:rFonts w:asciiTheme="minorHAnsi" w:hAnsiTheme="minorHAnsi" w:cstheme="minorHAnsi"/>
              </w:rPr>
              <w:t xml:space="preserve"> server:</w:t>
            </w:r>
          </w:p>
          <w:p w:rsidR="00120B07" w:rsidRPr="00B50BBB" w:rsidRDefault="00120B07" w:rsidP="00DE2225">
            <w:pPr>
              <w:pStyle w:val="TableNormal2"/>
              <w:numPr>
                <w:ilvl w:val="0"/>
                <w:numId w:val="44"/>
              </w:numPr>
              <w:cnfStyle w:val="000000010000"/>
              <w:rPr>
                <w:rFonts w:asciiTheme="minorHAnsi" w:hAnsiTheme="minorHAnsi" w:cstheme="minorHAnsi"/>
                <w:szCs w:val="18"/>
              </w:rPr>
            </w:pPr>
            <w:r w:rsidRPr="00285193">
              <w:rPr>
                <w:rFonts w:asciiTheme="minorHAnsi" w:hAnsiTheme="minorHAnsi" w:cstheme="minorHAnsi"/>
              </w:rPr>
              <w:t>NIC1 / Dedicated physical network 1: MAPI network traffic</w:t>
            </w:r>
          </w:p>
          <w:p w:rsidR="00120B07" w:rsidRPr="00B50BBB" w:rsidRDefault="00120B07" w:rsidP="00DE2225">
            <w:pPr>
              <w:pStyle w:val="TableNormal2"/>
              <w:numPr>
                <w:ilvl w:val="0"/>
                <w:numId w:val="44"/>
              </w:numPr>
              <w:cnfStyle w:val="000000010000"/>
              <w:rPr>
                <w:rFonts w:asciiTheme="minorHAnsi" w:hAnsiTheme="minorHAnsi" w:cstheme="minorHAnsi"/>
                <w:szCs w:val="18"/>
              </w:rPr>
            </w:pPr>
            <w:r w:rsidRPr="00285193">
              <w:rPr>
                <w:rFonts w:asciiTheme="minorHAnsi" w:hAnsiTheme="minorHAnsi" w:cstheme="minorHAnsi"/>
              </w:rPr>
              <w:t>NIC2 / Dedicated physical network 1: Replication network traffic</w:t>
            </w:r>
          </w:p>
          <w:p w:rsidR="00120B07" w:rsidRPr="00B50BBB" w:rsidRDefault="00120B07" w:rsidP="009C1811">
            <w:pPr>
              <w:pStyle w:val="TableNormal2"/>
              <w:cnfStyle w:val="000000010000"/>
              <w:rPr>
                <w:rFonts w:asciiTheme="minorHAnsi" w:hAnsiTheme="minorHAnsi" w:cstheme="minorHAnsi"/>
              </w:rPr>
            </w:pPr>
            <w:r>
              <w:rPr>
                <w:rFonts w:asciiTheme="minorHAnsi" w:hAnsiTheme="minorHAnsi" w:cstheme="minorHAnsi"/>
              </w:rPr>
              <w:t>Microsoft recommends at least</w:t>
            </w:r>
            <w:r w:rsidRPr="00285193">
              <w:rPr>
                <w:rFonts w:asciiTheme="minorHAnsi" w:hAnsiTheme="minorHAnsi" w:cstheme="minorHAnsi"/>
              </w:rPr>
              <w:t xml:space="preserve"> two dedicated physical networks to ensure that a switch failure does not bring down all access to a database availability group.  </w:t>
            </w:r>
          </w:p>
          <w:p w:rsidR="00120B07" w:rsidRPr="00B50BBB" w:rsidRDefault="00120B07" w:rsidP="009C1811">
            <w:pPr>
              <w:pStyle w:val="TableNormal2"/>
              <w:cnfStyle w:val="000000010000"/>
              <w:rPr>
                <w:rFonts w:asciiTheme="minorHAnsi" w:hAnsiTheme="minorHAnsi" w:cstheme="minorHAnsi"/>
              </w:rPr>
            </w:pPr>
          </w:p>
          <w:p w:rsidR="00120B07" w:rsidRPr="00B50BBB" w:rsidRDefault="00120B07" w:rsidP="009C1811">
            <w:pPr>
              <w:pStyle w:val="TableNormal2"/>
              <w:cnfStyle w:val="000000010000"/>
              <w:rPr>
                <w:rFonts w:asciiTheme="minorHAnsi" w:hAnsiTheme="minorHAnsi" w:cstheme="minorHAnsi"/>
                <w:b/>
                <w:u w:val="single"/>
              </w:rPr>
            </w:pPr>
            <w:r w:rsidRPr="00285193">
              <w:rPr>
                <w:rFonts w:asciiTheme="minorHAnsi" w:hAnsiTheme="minorHAnsi" w:cstheme="minorHAnsi"/>
                <w:b/>
                <w:u w:val="single"/>
              </w:rPr>
              <w:t>Name: DAG1MAPINET</w:t>
            </w:r>
          </w:p>
          <w:p w:rsidR="00120B07" w:rsidRPr="00B50BBB" w:rsidRDefault="00120B07" w:rsidP="009C1811">
            <w:pPr>
              <w:pStyle w:val="TableNormal2"/>
              <w:cnfStyle w:val="000000010000"/>
              <w:rPr>
                <w:rFonts w:asciiTheme="minorHAnsi" w:hAnsiTheme="minorHAnsi" w:cstheme="minorHAnsi"/>
              </w:rPr>
            </w:pPr>
            <w:r w:rsidRPr="00285193">
              <w:rPr>
                <w:rFonts w:asciiTheme="minorHAnsi" w:hAnsiTheme="minorHAnsi" w:cstheme="minorHAnsi"/>
              </w:rPr>
              <w:t>Subnets: (specify subnet)</w:t>
            </w:r>
          </w:p>
          <w:p w:rsidR="00120B07" w:rsidRPr="00B50BBB" w:rsidRDefault="00120B07" w:rsidP="009C1811">
            <w:pPr>
              <w:pStyle w:val="TableNormal2"/>
              <w:cnfStyle w:val="000000010000"/>
              <w:rPr>
                <w:rFonts w:asciiTheme="minorHAnsi" w:hAnsiTheme="minorHAnsi" w:cstheme="minorHAnsi"/>
              </w:rPr>
            </w:pPr>
            <w:r w:rsidRPr="00285193">
              <w:rPr>
                <w:rFonts w:asciiTheme="minorHAnsi" w:hAnsiTheme="minorHAnsi" w:cstheme="minorHAnsi"/>
              </w:rPr>
              <w:t>Network Interfaces: (specify NICs)</w:t>
            </w:r>
          </w:p>
          <w:p w:rsidR="00120B07" w:rsidRPr="00B50BBB" w:rsidRDefault="00120B07" w:rsidP="009C1811">
            <w:pPr>
              <w:pStyle w:val="TableNormal2"/>
              <w:cnfStyle w:val="000000010000"/>
              <w:rPr>
                <w:rFonts w:asciiTheme="minorHAnsi" w:hAnsiTheme="minorHAnsi" w:cstheme="minorHAnsi"/>
              </w:rPr>
            </w:pPr>
            <w:r w:rsidRPr="00285193">
              <w:rPr>
                <w:rFonts w:asciiTheme="minorHAnsi" w:hAnsiTheme="minorHAnsi" w:cstheme="minorHAnsi"/>
              </w:rPr>
              <w:t xml:space="preserve">Replication </w:t>
            </w:r>
            <w:proofErr w:type="spellStart"/>
            <w:r w:rsidRPr="00285193">
              <w:rPr>
                <w:rFonts w:asciiTheme="minorHAnsi" w:hAnsiTheme="minorHAnsi" w:cstheme="minorHAnsi"/>
              </w:rPr>
              <w:t>Enabled:False</w:t>
            </w:r>
            <w:proofErr w:type="spellEnd"/>
          </w:p>
          <w:p w:rsidR="00120B07" w:rsidRPr="00B50BBB" w:rsidRDefault="00120B07" w:rsidP="009C1811">
            <w:pPr>
              <w:pStyle w:val="TableNormal2"/>
              <w:cnfStyle w:val="000000010000"/>
              <w:rPr>
                <w:rFonts w:asciiTheme="minorHAnsi" w:hAnsiTheme="minorHAnsi" w:cstheme="minorHAnsi"/>
              </w:rPr>
            </w:pPr>
            <w:r w:rsidRPr="00285193">
              <w:rPr>
                <w:rFonts w:asciiTheme="minorHAnsi" w:hAnsiTheme="minorHAnsi" w:cstheme="minorHAnsi"/>
              </w:rPr>
              <w:t>Ignore Network: False</w:t>
            </w:r>
          </w:p>
          <w:p w:rsidR="00120B07" w:rsidRPr="00B50BBB" w:rsidRDefault="00120B07" w:rsidP="009C1811">
            <w:pPr>
              <w:pStyle w:val="TableNormal2"/>
              <w:cnfStyle w:val="000000010000"/>
              <w:rPr>
                <w:rFonts w:asciiTheme="minorHAnsi" w:hAnsiTheme="minorHAnsi" w:cstheme="minorHAnsi"/>
              </w:rPr>
            </w:pPr>
          </w:p>
          <w:p w:rsidR="00120B07" w:rsidRPr="00B50BBB" w:rsidRDefault="00120B07" w:rsidP="009C1811">
            <w:pPr>
              <w:pStyle w:val="TableNormal2"/>
              <w:cnfStyle w:val="000000010000"/>
              <w:rPr>
                <w:rFonts w:asciiTheme="minorHAnsi" w:hAnsiTheme="minorHAnsi" w:cstheme="minorHAnsi"/>
              </w:rPr>
            </w:pPr>
            <w:r w:rsidRPr="00285193">
              <w:rPr>
                <w:rFonts w:asciiTheme="minorHAnsi" w:hAnsiTheme="minorHAnsi" w:cstheme="minorHAnsi"/>
                <w:b/>
                <w:u w:val="single"/>
              </w:rPr>
              <w:t>Name: DAG1REPLNET1</w:t>
            </w:r>
            <w:r w:rsidRPr="00285193">
              <w:rPr>
                <w:rFonts w:asciiTheme="minorHAnsi" w:hAnsiTheme="minorHAnsi" w:cstheme="minorHAnsi"/>
              </w:rPr>
              <w:tab/>
            </w:r>
            <w:r w:rsidRPr="00285193">
              <w:rPr>
                <w:rFonts w:asciiTheme="minorHAnsi" w:hAnsiTheme="minorHAnsi" w:cstheme="minorHAnsi"/>
              </w:rPr>
              <w:tab/>
            </w:r>
          </w:p>
          <w:p w:rsidR="00120B07" w:rsidRPr="00B50BBB" w:rsidRDefault="00120B07" w:rsidP="009C1811">
            <w:pPr>
              <w:pStyle w:val="TableNormal2"/>
              <w:cnfStyle w:val="000000010000"/>
              <w:rPr>
                <w:rFonts w:asciiTheme="minorHAnsi" w:hAnsiTheme="minorHAnsi" w:cstheme="minorHAnsi"/>
              </w:rPr>
            </w:pPr>
            <w:r w:rsidRPr="00285193">
              <w:rPr>
                <w:rFonts w:asciiTheme="minorHAnsi" w:hAnsiTheme="minorHAnsi" w:cstheme="minorHAnsi"/>
              </w:rPr>
              <w:t>Subnets: (specify subnet)</w:t>
            </w:r>
            <w:r w:rsidRPr="00285193">
              <w:rPr>
                <w:rFonts w:asciiTheme="minorHAnsi" w:hAnsiTheme="minorHAnsi" w:cstheme="minorHAnsi"/>
              </w:rPr>
              <w:tab/>
            </w:r>
            <w:r w:rsidRPr="00285193">
              <w:rPr>
                <w:rFonts w:asciiTheme="minorHAnsi" w:hAnsiTheme="minorHAnsi" w:cstheme="minorHAnsi"/>
              </w:rPr>
              <w:tab/>
            </w:r>
          </w:p>
          <w:p w:rsidR="00120B07" w:rsidRPr="00B50BBB" w:rsidRDefault="00120B07" w:rsidP="009C1811">
            <w:pPr>
              <w:pStyle w:val="TableNormal2"/>
              <w:cnfStyle w:val="000000010000"/>
              <w:rPr>
                <w:rFonts w:asciiTheme="minorHAnsi" w:hAnsiTheme="minorHAnsi" w:cstheme="minorHAnsi"/>
              </w:rPr>
            </w:pPr>
            <w:r w:rsidRPr="00285193">
              <w:rPr>
                <w:rFonts w:asciiTheme="minorHAnsi" w:hAnsiTheme="minorHAnsi" w:cstheme="minorHAnsi"/>
              </w:rPr>
              <w:t>Network Interfaces: (specify NICs)</w:t>
            </w:r>
            <w:r w:rsidRPr="00285193">
              <w:rPr>
                <w:rFonts w:asciiTheme="minorHAnsi" w:hAnsiTheme="minorHAnsi" w:cstheme="minorHAnsi"/>
              </w:rPr>
              <w:tab/>
            </w:r>
          </w:p>
          <w:p w:rsidR="00120B07" w:rsidRPr="00B50BBB" w:rsidRDefault="00120B07" w:rsidP="009C1811">
            <w:pPr>
              <w:pStyle w:val="TableNormal2"/>
              <w:cnfStyle w:val="000000010000"/>
              <w:rPr>
                <w:rFonts w:asciiTheme="minorHAnsi" w:hAnsiTheme="minorHAnsi" w:cstheme="minorHAnsi"/>
              </w:rPr>
            </w:pPr>
            <w:r w:rsidRPr="00285193">
              <w:rPr>
                <w:rFonts w:asciiTheme="minorHAnsi" w:hAnsiTheme="minorHAnsi" w:cstheme="minorHAnsi"/>
              </w:rPr>
              <w:t xml:space="preserve">Replication </w:t>
            </w:r>
            <w:proofErr w:type="spellStart"/>
            <w:r w:rsidRPr="00285193">
              <w:rPr>
                <w:rFonts w:asciiTheme="minorHAnsi" w:hAnsiTheme="minorHAnsi" w:cstheme="minorHAnsi"/>
              </w:rPr>
              <w:t>Enabled:True</w:t>
            </w:r>
            <w:proofErr w:type="spellEnd"/>
            <w:r w:rsidRPr="00285193">
              <w:rPr>
                <w:rFonts w:asciiTheme="minorHAnsi" w:hAnsiTheme="minorHAnsi" w:cstheme="minorHAnsi"/>
              </w:rPr>
              <w:tab/>
            </w:r>
            <w:r w:rsidRPr="00285193">
              <w:rPr>
                <w:rFonts w:asciiTheme="minorHAnsi" w:hAnsiTheme="minorHAnsi" w:cstheme="minorHAnsi"/>
              </w:rPr>
              <w:tab/>
            </w:r>
          </w:p>
          <w:p w:rsidR="00120B07" w:rsidRPr="00B50BBB" w:rsidRDefault="00120B07" w:rsidP="009C1811">
            <w:pPr>
              <w:pStyle w:val="TableNormal2"/>
              <w:cnfStyle w:val="000000010000"/>
              <w:rPr>
                <w:rFonts w:asciiTheme="minorHAnsi" w:hAnsiTheme="minorHAnsi" w:cstheme="minorHAnsi"/>
              </w:rPr>
            </w:pPr>
            <w:r w:rsidRPr="00285193">
              <w:rPr>
                <w:rFonts w:asciiTheme="minorHAnsi" w:hAnsiTheme="minorHAnsi" w:cstheme="minorHAnsi"/>
              </w:rPr>
              <w:t>Ignore Network: False</w:t>
            </w:r>
            <w:r w:rsidRPr="00285193">
              <w:rPr>
                <w:rFonts w:asciiTheme="minorHAnsi" w:hAnsiTheme="minorHAnsi" w:cstheme="minorHAnsi"/>
              </w:rPr>
              <w:tab/>
            </w:r>
            <w:r w:rsidRPr="00285193">
              <w:rPr>
                <w:rFonts w:asciiTheme="minorHAnsi" w:hAnsiTheme="minorHAnsi" w:cstheme="minorHAnsi"/>
              </w:rPr>
              <w:tab/>
            </w:r>
          </w:p>
          <w:p w:rsidR="00120B07" w:rsidRPr="00B50BBB" w:rsidRDefault="00120B07" w:rsidP="009C1811">
            <w:pPr>
              <w:pStyle w:val="TableNormal2"/>
              <w:cnfStyle w:val="000000010000"/>
              <w:rPr>
                <w:rFonts w:asciiTheme="minorHAnsi" w:hAnsiTheme="minorHAnsi" w:cstheme="minorHAnsi"/>
              </w:rPr>
            </w:pPr>
            <w:r w:rsidRPr="00285193">
              <w:rPr>
                <w:rFonts w:asciiTheme="minorHAnsi" w:hAnsiTheme="minorHAnsi" w:cstheme="minorHAnsi"/>
              </w:rPr>
              <w:t>Compression: True</w:t>
            </w:r>
            <w:r w:rsidRPr="00285193">
              <w:rPr>
                <w:rFonts w:asciiTheme="minorHAnsi" w:hAnsiTheme="minorHAnsi" w:cstheme="minorHAnsi"/>
              </w:rPr>
              <w:tab/>
            </w:r>
            <w:r w:rsidRPr="00285193">
              <w:rPr>
                <w:rFonts w:asciiTheme="minorHAnsi" w:hAnsiTheme="minorHAnsi" w:cstheme="minorHAnsi"/>
              </w:rPr>
              <w:tab/>
            </w:r>
            <w:r w:rsidRPr="00285193">
              <w:rPr>
                <w:rFonts w:asciiTheme="minorHAnsi" w:hAnsiTheme="minorHAnsi" w:cstheme="minorHAnsi"/>
              </w:rPr>
              <w:tab/>
            </w:r>
          </w:p>
          <w:p w:rsidR="00120B07" w:rsidRPr="00B50BBB" w:rsidRDefault="00120B07" w:rsidP="009C1811">
            <w:pPr>
              <w:pStyle w:val="TableNormal2"/>
              <w:cnfStyle w:val="000000010000"/>
              <w:rPr>
                <w:rFonts w:asciiTheme="minorHAnsi" w:hAnsiTheme="minorHAnsi" w:cstheme="minorHAnsi"/>
              </w:rPr>
            </w:pPr>
            <w:r w:rsidRPr="00285193">
              <w:rPr>
                <w:rFonts w:asciiTheme="minorHAnsi" w:hAnsiTheme="minorHAnsi" w:cstheme="minorHAnsi"/>
              </w:rPr>
              <w:t>Encryption: True</w:t>
            </w:r>
            <w:r w:rsidRPr="00285193">
              <w:rPr>
                <w:rFonts w:asciiTheme="minorHAnsi" w:hAnsiTheme="minorHAnsi" w:cstheme="minorHAnsi"/>
              </w:rPr>
              <w:tab/>
            </w:r>
            <w:r w:rsidRPr="00285193">
              <w:rPr>
                <w:rFonts w:asciiTheme="minorHAnsi" w:hAnsiTheme="minorHAnsi" w:cstheme="minorHAnsi"/>
              </w:rPr>
              <w:tab/>
            </w:r>
            <w:r w:rsidRPr="00285193">
              <w:rPr>
                <w:rFonts w:asciiTheme="minorHAnsi" w:hAnsiTheme="minorHAnsi" w:cstheme="minorHAnsi"/>
              </w:rPr>
              <w:tab/>
            </w:r>
          </w:p>
        </w:tc>
      </w:tr>
      <w:tr w:rsidR="00120B07" w:rsidRPr="00B50BBB" w:rsidTr="009C1811">
        <w:trPr>
          <w:cnfStyle w:val="000000100000"/>
          <w:cantSplit/>
        </w:trPr>
        <w:tc>
          <w:tcPr>
            <w:cnfStyle w:val="001000000000"/>
            <w:tcW w:w="2397" w:type="dxa"/>
          </w:tcPr>
          <w:p w:rsidR="00120B07" w:rsidRPr="00B50BBB" w:rsidRDefault="00120B07" w:rsidP="009C1811">
            <w:pPr>
              <w:pStyle w:val="TableNormal2"/>
              <w:rPr>
                <w:rFonts w:asciiTheme="minorHAnsi" w:hAnsiTheme="minorHAnsi" w:cstheme="minorHAnsi"/>
              </w:rPr>
            </w:pPr>
            <w:r w:rsidRPr="00285193">
              <w:rPr>
                <w:rFonts w:asciiTheme="minorHAnsi" w:hAnsiTheme="minorHAnsi" w:cstheme="minorHAnsi"/>
                <w:color w:val="auto"/>
              </w:rPr>
              <w:t>DAG Naming Convention</w:t>
            </w:r>
          </w:p>
        </w:tc>
        <w:tc>
          <w:tcPr>
            <w:tcW w:w="6721" w:type="dxa"/>
          </w:tcPr>
          <w:p w:rsidR="00120B07" w:rsidRPr="00B50BBB" w:rsidRDefault="00120B07" w:rsidP="009C1811">
            <w:pPr>
              <w:pStyle w:val="TableNormal2"/>
              <w:cnfStyle w:val="000000100000"/>
              <w:rPr>
                <w:rFonts w:asciiTheme="minorHAnsi" w:hAnsiTheme="minorHAnsi" w:cstheme="minorHAnsi"/>
              </w:rPr>
            </w:pPr>
            <w:r w:rsidRPr="00285193">
              <w:rPr>
                <w:rFonts w:asciiTheme="minorHAnsi" w:hAnsiTheme="minorHAnsi" w:cstheme="minorHAnsi"/>
              </w:rPr>
              <w:t>See Appendix A – Naming Convention</w:t>
            </w:r>
          </w:p>
        </w:tc>
      </w:tr>
      <w:tr w:rsidR="00120B07" w:rsidRPr="00B50BBB" w:rsidTr="009C1811">
        <w:trPr>
          <w:cnfStyle w:val="000000010000"/>
          <w:cantSplit/>
        </w:trPr>
        <w:tc>
          <w:tcPr>
            <w:cnfStyle w:val="001000000000"/>
            <w:tcW w:w="2397" w:type="dxa"/>
          </w:tcPr>
          <w:p w:rsidR="00120B07" w:rsidRPr="00B50BBB" w:rsidRDefault="00120B07" w:rsidP="009C1811">
            <w:pPr>
              <w:pStyle w:val="TableNormal2"/>
              <w:rPr>
                <w:rFonts w:asciiTheme="minorHAnsi" w:hAnsiTheme="minorHAnsi" w:cstheme="minorHAnsi"/>
              </w:rPr>
            </w:pPr>
            <w:r w:rsidRPr="00285193">
              <w:rPr>
                <w:rFonts w:asciiTheme="minorHAnsi" w:hAnsiTheme="minorHAnsi" w:cstheme="minorHAnsi"/>
                <w:color w:val="auto"/>
              </w:rPr>
              <w:t>Activation Preference</w:t>
            </w:r>
          </w:p>
        </w:tc>
        <w:tc>
          <w:tcPr>
            <w:tcW w:w="6721" w:type="dxa"/>
          </w:tcPr>
          <w:p w:rsidR="00120B07" w:rsidRPr="00B50BBB" w:rsidRDefault="00120B07" w:rsidP="009C1811">
            <w:pPr>
              <w:pStyle w:val="TableNormal2"/>
              <w:cnfStyle w:val="000000010000"/>
              <w:rPr>
                <w:rFonts w:asciiTheme="minorHAnsi" w:hAnsiTheme="minorHAnsi" w:cstheme="minorHAnsi"/>
              </w:rPr>
            </w:pPr>
            <w:r w:rsidRPr="00285193">
              <w:rPr>
                <w:rFonts w:asciiTheme="minorHAnsi" w:hAnsiTheme="minorHAnsi" w:cstheme="minorHAnsi"/>
              </w:rPr>
              <w:t>1</w:t>
            </w:r>
            <w:r w:rsidRPr="00285193">
              <w:rPr>
                <w:rFonts w:asciiTheme="minorHAnsi" w:hAnsiTheme="minorHAnsi" w:cstheme="minorHAnsi"/>
                <w:vertAlign w:val="superscript"/>
              </w:rPr>
              <w:t>st</w:t>
            </w:r>
            <w:r w:rsidRPr="00285193">
              <w:rPr>
                <w:rFonts w:asciiTheme="minorHAnsi" w:hAnsiTheme="minorHAnsi" w:cstheme="minorHAnsi"/>
              </w:rPr>
              <w:t xml:space="preserve"> Preference: Active DB in primary site</w:t>
            </w:r>
          </w:p>
          <w:p w:rsidR="00120B07" w:rsidRDefault="00120B07" w:rsidP="009C1811">
            <w:pPr>
              <w:pStyle w:val="TableNormal2"/>
              <w:cnfStyle w:val="000000010000"/>
              <w:rPr>
                <w:rFonts w:asciiTheme="minorHAnsi" w:hAnsiTheme="minorHAnsi" w:cstheme="minorHAnsi"/>
              </w:rPr>
            </w:pPr>
            <w:r w:rsidRPr="00285193">
              <w:rPr>
                <w:rFonts w:asciiTheme="minorHAnsi" w:hAnsiTheme="minorHAnsi" w:cstheme="minorHAnsi"/>
              </w:rPr>
              <w:t>2</w:t>
            </w:r>
            <w:r w:rsidRPr="00285193">
              <w:rPr>
                <w:rFonts w:asciiTheme="minorHAnsi" w:hAnsiTheme="minorHAnsi" w:cstheme="minorHAnsi"/>
                <w:vertAlign w:val="superscript"/>
              </w:rPr>
              <w:t>nd</w:t>
            </w:r>
            <w:r w:rsidRPr="00285193">
              <w:rPr>
                <w:rFonts w:asciiTheme="minorHAnsi" w:hAnsiTheme="minorHAnsi" w:cstheme="minorHAnsi"/>
              </w:rPr>
              <w:t xml:space="preserve"> Preference: Passive DB in primary site</w:t>
            </w:r>
          </w:p>
          <w:p w:rsidR="008D4720" w:rsidRPr="00B50BBB" w:rsidRDefault="008D4720" w:rsidP="009C1811">
            <w:pPr>
              <w:pStyle w:val="TableNormal2"/>
              <w:cnfStyle w:val="000000010000"/>
              <w:rPr>
                <w:rFonts w:asciiTheme="minorHAnsi" w:hAnsiTheme="minorHAnsi" w:cstheme="minorHAnsi"/>
              </w:rPr>
            </w:pPr>
            <w:r w:rsidRPr="00285193">
              <w:rPr>
                <w:rFonts w:asciiTheme="minorHAnsi" w:hAnsiTheme="minorHAnsi" w:cstheme="minorHAnsi"/>
              </w:rPr>
              <w:t>3</w:t>
            </w:r>
            <w:r w:rsidRPr="00285193">
              <w:rPr>
                <w:rFonts w:asciiTheme="minorHAnsi" w:hAnsiTheme="minorHAnsi" w:cstheme="minorHAnsi"/>
                <w:vertAlign w:val="superscript"/>
              </w:rPr>
              <w:t>rd</w:t>
            </w:r>
            <w:r w:rsidRPr="00285193">
              <w:rPr>
                <w:rFonts w:asciiTheme="minorHAnsi" w:hAnsiTheme="minorHAnsi" w:cstheme="minorHAnsi"/>
              </w:rPr>
              <w:t xml:space="preserve"> Preference: </w:t>
            </w:r>
            <w:r>
              <w:rPr>
                <w:rFonts w:asciiTheme="minorHAnsi" w:hAnsiTheme="minorHAnsi" w:cstheme="minorHAnsi"/>
              </w:rPr>
              <w:t>Passive DB</w:t>
            </w:r>
            <w:r w:rsidRPr="00285193">
              <w:rPr>
                <w:rFonts w:asciiTheme="minorHAnsi" w:hAnsiTheme="minorHAnsi" w:cstheme="minorHAnsi"/>
              </w:rPr>
              <w:t xml:space="preserve"> </w:t>
            </w:r>
            <w:r>
              <w:rPr>
                <w:rFonts w:asciiTheme="minorHAnsi" w:hAnsiTheme="minorHAnsi" w:cstheme="minorHAnsi"/>
              </w:rPr>
              <w:t>in the secondary site</w:t>
            </w:r>
          </w:p>
        </w:tc>
      </w:tr>
    </w:tbl>
    <w:p w:rsidR="00120B07" w:rsidRDefault="00120B07" w:rsidP="00120B07">
      <w:pPr>
        <w:pStyle w:val="Caption"/>
      </w:pPr>
      <w:r>
        <w:t xml:space="preserve">Table </w:t>
      </w:r>
      <w:r w:rsidR="00BD1BEF">
        <w:fldChar w:fldCharType="begin"/>
      </w:r>
      <w:r>
        <w:instrText xml:space="preserve"> SEQ Table \* ARABIC </w:instrText>
      </w:r>
      <w:r w:rsidR="00BD1BEF">
        <w:fldChar w:fldCharType="separate"/>
      </w:r>
      <w:r w:rsidR="008810D3">
        <w:rPr>
          <w:noProof/>
        </w:rPr>
        <w:t>80</w:t>
      </w:r>
      <w:r w:rsidR="00BD1BEF">
        <w:fldChar w:fldCharType="end"/>
      </w:r>
      <w:r>
        <w:t>: Contingency Database Availability Group Design Decisions</w:t>
      </w:r>
    </w:p>
    <w:p w:rsidR="007D626C" w:rsidRPr="0079294B" w:rsidRDefault="007D626C" w:rsidP="007D626C">
      <w:pPr>
        <w:pStyle w:val="Heading3Numbered"/>
      </w:pPr>
      <w:bookmarkStart w:id="227" w:name="_Ref324858100"/>
      <w:bookmarkStart w:id="228" w:name="_Toc328638005"/>
      <w:r w:rsidRPr="0079294B">
        <w:t>DAG Witness</w:t>
      </w:r>
      <w:bookmarkEnd w:id="221"/>
      <w:r w:rsidRPr="0079294B">
        <w:t xml:space="preserve"> / Quorum Model</w:t>
      </w:r>
      <w:bookmarkEnd w:id="222"/>
      <w:bookmarkEnd w:id="223"/>
      <w:bookmarkEnd w:id="224"/>
      <w:bookmarkEnd w:id="225"/>
      <w:bookmarkEnd w:id="227"/>
      <w:bookmarkEnd w:id="228"/>
    </w:p>
    <w:p w:rsidR="007D626C" w:rsidRPr="0079294B" w:rsidRDefault="007D626C" w:rsidP="007D626C">
      <w:r w:rsidRPr="0079294B">
        <w:t xml:space="preserve">A </w:t>
      </w:r>
      <w:r w:rsidRPr="0079294B">
        <w:rPr>
          <w:iCs/>
        </w:rPr>
        <w:t>witness server</w:t>
      </w:r>
      <w:r w:rsidRPr="0079294B">
        <w:t xml:space="preserve"> is a server outside of a DAG that's used to achieve and maintain quorum when the DAG has an even number of members.  There is no requirement that the version of the Windows Server operating system of the witness server match the operating system used by the DAG members.</w:t>
      </w:r>
    </w:p>
    <w:p w:rsidR="007D626C" w:rsidRPr="0079294B" w:rsidRDefault="007D626C" w:rsidP="007D626C">
      <w:r w:rsidRPr="0079294B">
        <w:t xml:space="preserve">Quorum is maintained at the Windows Server cluster level, underneath the DAG.  A DAG has quorum when the majority of its members are online and can communicate with the other online members of the DAG. </w:t>
      </w:r>
    </w:p>
    <w:p w:rsidR="007D626C" w:rsidRPr="0079294B" w:rsidRDefault="007D626C" w:rsidP="007D626C">
      <w:r w:rsidRPr="0079294B">
        <w:t xml:space="preserve">Quorum refers to the consensus model used by members of a cluster to ensure consistency within the cluster. Exchange uses two of the four cluster quorum models: </w:t>
      </w:r>
    </w:p>
    <w:p w:rsidR="007D626C" w:rsidRPr="0079294B" w:rsidRDefault="007D626C" w:rsidP="00DE2225">
      <w:pPr>
        <w:pStyle w:val="ListParagraph"/>
        <w:numPr>
          <w:ilvl w:val="0"/>
          <w:numId w:val="54"/>
        </w:numPr>
      </w:pPr>
      <w:r w:rsidRPr="0079294B">
        <w:lastRenderedPageBreak/>
        <w:t>Node Majority (for DAGs with an odd number of members)</w:t>
      </w:r>
    </w:p>
    <w:p w:rsidR="007D626C" w:rsidRPr="0079294B" w:rsidRDefault="007D626C" w:rsidP="00DE2225">
      <w:pPr>
        <w:pStyle w:val="ListParagraph"/>
        <w:numPr>
          <w:ilvl w:val="0"/>
          <w:numId w:val="54"/>
        </w:numPr>
      </w:pPr>
      <w:r w:rsidRPr="0079294B">
        <w:t>Node and File Share Majority (for DAGs with even number of members)</w:t>
      </w:r>
    </w:p>
    <w:p w:rsidR="007D626C" w:rsidRDefault="007D626C" w:rsidP="007D626C">
      <w:r w:rsidRPr="0079294B">
        <w:t xml:space="preserve">In this design, the DAG has </w:t>
      </w:r>
      <w:r w:rsidR="008D4720">
        <w:t>odd</w:t>
      </w:r>
      <w:r w:rsidRPr="0079294B">
        <w:t xml:space="preserve"> number of cluster nodes. </w:t>
      </w:r>
      <w:r w:rsidR="008D4720">
        <w:t>However</w:t>
      </w:r>
      <w:r w:rsidRPr="0079294B">
        <w:t xml:space="preserve"> witness server</w:t>
      </w:r>
      <w:r w:rsidR="008D4720">
        <w:t>s</w:t>
      </w:r>
      <w:r w:rsidRPr="0079294B">
        <w:t xml:space="preserve"> is required to achieve </w:t>
      </w:r>
      <w:r w:rsidR="008D4720" w:rsidRPr="0079294B">
        <w:t>a</w:t>
      </w:r>
      <w:r w:rsidRPr="0079294B">
        <w:t xml:space="preserve"> </w:t>
      </w:r>
      <w:r w:rsidR="008D4720">
        <w:t>majority if a server fails.</w:t>
      </w:r>
      <w:r w:rsidRPr="0079294B">
        <w:t xml:space="preserve"> The DAG can sustain the loss of </w:t>
      </w:r>
      <w:r w:rsidR="004641AA">
        <w:t>1</w:t>
      </w:r>
      <w:r w:rsidR="008D4720">
        <w:t xml:space="preserve"> </w:t>
      </w:r>
      <w:r w:rsidRPr="0079294B">
        <w:t xml:space="preserve">voter </w:t>
      </w:r>
      <w:r w:rsidR="008D4720">
        <w:t xml:space="preserve">in the primary sites </w:t>
      </w:r>
      <w:r w:rsidRPr="0079294B">
        <w:t xml:space="preserve">before compromising the service of healthy nodes caused by loss of Quorum. </w:t>
      </w:r>
      <w:r w:rsidR="008D4720">
        <w:t>Alternate witness servers will be configured in the secondary sites which will be used in Site failover scenarios.</w:t>
      </w:r>
    </w:p>
    <w:p w:rsidR="007D626C" w:rsidRPr="0079294B" w:rsidRDefault="007D626C" w:rsidP="007D626C">
      <w:r w:rsidRPr="0079294B">
        <w:t>There are a number of requirements for the witness server:</w:t>
      </w:r>
    </w:p>
    <w:p w:rsidR="007D626C" w:rsidRPr="0079294B" w:rsidRDefault="007D626C" w:rsidP="00DE2225">
      <w:pPr>
        <w:pStyle w:val="ListParagraph"/>
        <w:numPr>
          <w:ilvl w:val="0"/>
          <w:numId w:val="55"/>
        </w:numPr>
      </w:pPr>
      <w:r w:rsidRPr="0079294B">
        <w:t>The witness server cannot be a member of a DAG</w:t>
      </w:r>
    </w:p>
    <w:p w:rsidR="007D626C" w:rsidRPr="0079294B" w:rsidRDefault="007D626C" w:rsidP="00DE2225">
      <w:pPr>
        <w:pStyle w:val="ListParagraph"/>
        <w:numPr>
          <w:ilvl w:val="0"/>
          <w:numId w:val="55"/>
        </w:numPr>
      </w:pPr>
      <w:r w:rsidRPr="0079294B">
        <w:t>The witness server must be in the same Active Directory forest as the DAG</w:t>
      </w:r>
    </w:p>
    <w:p w:rsidR="007D626C" w:rsidRPr="0079294B" w:rsidRDefault="007D626C" w:rsidP="00DE2225">
      <w:pPr>
        <w:pStyle w:val="ListParagraph"/>
        <w:numPr>
          <w:ilvl w:val="0"/>
          <w:numId w:val="55"/>
        </w:numPr>
      </w:pPr>
      <w:r w:rsidRPr="0079294B">
        <w:t>The witness server must be running Windows Server 2003, Windows Server 2008, or Windows Server 2008 R2</w:t>
      </w:r>
    </w:p>
    <w:p w:rsidR="007D626C" w:rsidRPr="0079294B" w:rsidRDefault="007D626C" w:rsidP="00DE2225">
      <w:pPr>
        <w:pStyle w:val="ListParagraph"/>
        <w:numPr>
          <w:ilvl w:val="0"/>
          <w:numId w:val="55"/>
        </w:numPr>
      </w:pPr>
      <w:r w:rsidRPr="0079294B">
        <w:t>The specified directory must not be in use by any other DAGs or used for any purpose other than for the witness server</w:t>
      </w:r>
    </w:p>
    <w:p w:rsidR="007D626C" w:rsidRPr="0079294B" w:rsidRDefault="007D626C" w:rsidP="007D626C">
      <w:pPr>
        <w:pStyle w:val="ListParagraph"/>
      </w:pPr>
      <w:r w:rsidRPr="0079294B">
        <w:rPr>
          <w:rFonts w:ascii="Segoe UI" w:hAnsi="Segoe UI" w:cs="Segoe UI"/>
          <w:b/>
          <w:bCs/>
          <w:i/>
          <w:iCs/>
          <w:color w:val="000000"/>
          <w:sz w:val="17"/>
          <w:szCs w:val="17"/>
        </w:rPr>
        <w:t xml:space="preserve"> Note</w:t>
      </w:r>
      <w:r w:rsidRPr="0079294B">
        <w:rPr>
          <w:rFonts w:ascii="Segoe UI" w:hAnsi="Segoe UI" w:cs="Segoe UI"/>
          <w:i/>
          <w:iCs/>
          <w:color w:val="000000"/>
          <w:sz w:val="17"/>
          <w:szCs w:val="17"/>
        </w:rPr>
        <w:t>: If the witness server you specify isn't an Exchange 2010 server, you must add the Exchange Trusted Subsystem universal security group to the local Administrators group on the Witness Server. These security permissions are necessary to ensure that Exchange can create a directory and share on the Witness S</w:t>
      </w:r>
      <w:r w:rsidRPr="0079294B">
        <w:rPr>
          <w:rFonts w:ascii="Segoe UI" w:hAnsi="Segoe UI" w:cs="Segoe UI"/>
          <w:color w:val="000000"/>
          <w:sz w:val="17"/>
          <w:szCs w:val="17"/>
        </w:rPr>
        <w:t xml:space="preserve">erver as needed: </w:t>
      </w:r>
      <w:hyperlink r:id="rId118" w:history="1">
        <w:r w:rsidRPr="0079294B">
          <w:rPr>
            <w:rStyle w:val="Hyperlink"/>
            <w:rFonts w:ascii="Segoe UI" w:hAnsi="Segoe UI" w:cs="Segoe UI"/>
            <w:sz w:val="17"/>
            <w:szCs w:val="17"/>
          </w:rPr>
          <w:t>Create a Database Availability Group</w:t>
        </w:r>
      </w:hyperlink>
      <w:r w:rsidRPr="0079294B">
        <w:rPr>
          <w:rStyle w:val="plink1"/>
          <w:rFonts w:ascii="Segoe UI" w:hAnsi="Segoe UI" w:cs="Segoe UI"/>
          <w:color w:val="000000"/>
          <w:sz w:val="14"/>
          <w:szCs w:val="14"/>
        </w:rPr>
        <w:t xml:space="preserve"> (http://technet.microsoft.com/en-us/library/dd351172.aspx) </w:t>
      </w:r>
      <w:r w:rsidRPr="0079294B">
        <w:rPr>
          <w:rFonts w:ascii="Segoe UI" w:hAnsi="Segoe UI" w:cs="Segoe UI"/>
          <w:color w:val="000000"/>
          <w:sz w:val="17"/>
          <w:szCs w:val="17"/>
          <w:u w:val="single"/>
        </w:rPr>
        <w:t>.</w:t>
      </w:r>
    </w:p>
    <w:p w:rsidR="007D626C" w:rsidRPr="0079294B" w:rsidRDefault="007D626C" w:rsidP="007D626C">
      <w:r w:rsidRPr="0079294B">
        <w:t xml:space="preserve">Microsoft’s current recommended practice is that the directory and share is to be hosted on an Exchange server. A </w:t>
      </w:r>
      <w:r>
        <w:t xml:space="preserve">Hub Transport server will </w:t>
      </w:r>
      <w:r w:rsidRPr="0079294B">
        <w:t xml:space="preserve">Witness server. </w:t>
      </w:r>
    </w:p>
    <w:p w:rsidR="00545CDD" w:rsidRDefault="00545CDD" w:rsidP="00545CDD">
      <w:pPr>
        <w:pStyle w:val="Heading3Numbered"/>
      </w:pPr>
      <w:bookmarkStart w:id="229" w:name="_Toc328638006"/>
      <w:r>
        <w:t>DAG Database Layout Design Decisions</w:t>
      </w:r>
      <w:bookmarkEnd w:id="229"/>
    </w:p>
    <w:p w:rsidR="00545CDD" w:rsidRDefault="00545CDD" w:rsidP="00545CDD">
      <w:r>
        <w:t>There are several factors to consider when designing the layout of active and passive databases in a Database Availability Group.  The following list provides examples of the principles that should be used in an active/passive database layout:</w:t>
      </w:r>
    </w:p>
    <w:p w:rsidR="00545CDD" w:rsidRDefault="00545CDD" w:rsidP="00DE2225">
      <w:pPr>
        <w:pStyle w:val="ListParagraph"/>
        <w:numPr>
          <w:ilvl w:val="0"/>
          <w:numId w:val="45"/>
        </w:numPr>
      </w:pPr>
      <w:r>
        <w:t>Provide availability for databases for the maximum number of component failures possible</w:t>
      </w:r>
    </w:p>
    <w:p w:rsidR="00545CDD" w:rsidRDefault="00545CDD" w:rsidP="00DE2225">
      <w:pPr>
        <w:pStyle w:val="ListParagraph"/>
        <w:numPr>
          <w:ilvl w:val="1"/>
          <w:numId w:val="45"/>
        </w:numPr>
      </w:pPr>
      <w:r>
        <w:t xml:space="preserve">Component failures include disk, </w:t>
      </w:r>
      <w:proofErr w:type="spellStart"/>
      <w:r>
        <w:t>lun</w:t>
      </w:r>
      <w:proofErr w:type="spellEnd"/>
      <w:r>
        <w:t xml:space="preserve">, server, rack </w:t>
      </w:r>
      <w:r w:rsidR="00E35B07">
        <w:t>(power/network), power bus, UPS</w:t>
      </w:r>
      <w:r>
        <w:t>,</w:t>
      </w:r>
      <w:r w:rsidR="00E35B07">
        <w:t xml:space="preserve"> </w:t>
      </w:r>
      <w:r>
        <w:t>etc</w:t>
      </w:r>
      <w:proofErr w:type="gramStart"/>
      <w:r>
        <w:t>..</w:t>
      </w:r>
      <w:proofErr w:type="gramEnd"/>
    </w:p>
    <w:p w:rsidR="00545CDD" w:rsidRDefault="00545CDD" w:rsidP="00DE2225">
      <w:pPr>
        <w:pStyle w:val="ListParagraph"/>
        <w:numPr>
          <w:ilvl w:val="2"/>
          <w:numId w:val="45"/>
        </w:numPr>
      </w:pPr>
      <w:r>
        <w:t>Determine the cost for adding availability for each component and likelihood of failures (some orgs will plan for single failure of the network, thus 2 devices but may plan for double failures of other components such as drives)</w:t>
      </w:r>
    </w:p>
    <w:p w:rsidR="00545CDD" w:rsidRDefault="00545CDD" w:rsidP="00DE2225">
      <w:pPr>
        <w:pStyle w:val="ListParagraph"/>
        <w:numPr>
          <w:ilvl w:val="1"/>
          <w:numId w:val="45"/>
        </w:numPr>
      </w:pPr>
      <w:r>
        <w:t>Have one copy of a database in each rack (assumes the network switch and power supply as a single point of failure unless mitigated by two network switches and redundant power in each rack and multiple DAG networks)</w:t>
      </w:r>
    </w:p>
    <w:p w:rsidR="00545CDD" w:rsidRDefault="00545CDD" w:rsidP="00DE2225">
      <w:pPr>
        <w:pStyle w:val="ListParagraph"/>
        <w:numPr>
          <w:ilvl w:val="0"/>
          <w:numId w:val="45"/>
        </w:numPr>
      </w:pPr>
      <w:r>
        <w:t>Lagged copies are ignored</w:t>
      </w:r>
    </w:p>
    <w:p w:rsidR="00545CDD" w:rsidRDefault="00545CDD" w:rsidP="00DE2225">
      <w:pPr>
        <w:pStyle w:val="ListParagraph"/>
        <w:numPr>
          <w:ilvl w:val="0"/>
          <w:numId w:val="45"/>
        </w:numPr>
      </w:pPr>
      <w:r>
        <w:t xml:space="preserve">LUN awareness, i.e. if DB1 is on LUN01 on server one, then its replica should be on LUN01 on whichever server holds the copy </w:t>
      </w:r>
    </w:p>
    <w:p w:rsidR="00545CDD" w:rsidRDefault="00545CDD" w:rsidP="00DE2225">
      <w:pPr>
        <w:pStyle w:val="ListParagraph"/>
        <w:numPr>
          <w:ilvl w:val="0"/>
          <w:numId w:val="45"/>
        </w:numPr>
      </w:pPr>
      <w:r>
        <w:t>When server X goes down, the databases should be spread out over the remaining servers in the other Y racks.</w:t>
      </w:r>
    </w:p>
    <w:p w:rsidR="00545CDD" w:rsidRPr="00545CDD" w:rsidRDefault="00545CDD" w:rsidP="00DE2225">
      <w:pPr>
        <w:pStyle w:val="ListParagraph"/>
        <w:numPr>
          <w:ilvl w:val="0"/>
          <w:numId w:val="45"/>
        </w:numPr>
      </w:pPr>
      <w:r>
        <w:t>Balan</w:t>
      </w:r>
      <w:r w:rsidR="00E35B07">
        <w:t xml:space="preserve">ce the Activation Preferences </w:t>
      </w:r>
      <w:r w:rsidR="00E35B07">
        <w:rPr>
          <w:rFonts w:cs="Calibri"/>
        </w:rPr>
        <w:t>–</w:t>
      </w:r>
      <w:r>
        <w:t xml:space="preserve"> there should be roughly the same number of 1's, 2's, 3's, and 4's on each server</w:t>
      </w:r>
    </w:p>
    <w:p w:rsidR="00BD00C2" w:rsidRDefault="00545CDD" w:rsidP="008C1D73">
      <w:r>
        <w:t>Using these principles the following database layout design can be achieved:</w:t>
      </w:r>
    </w:p>
    <w:p w:rsidR="000A6CB3" w:rsidRDefault="000A6CB3" w:rsidP="008C1D73">
      <w:r w:rsidRPr="000A6CB3">
        <w:rPr>
          <w:noProof/>
          <w:lang w:val="en-GB" w:eastAsia="en-GB"/>
        </w:rPr>
        <w:lastRenderedPageBreak/>
        <w:drawing>
          <wp:inline distT="0" distB="0" distL="0" distR="0">
            <wp:extent cx="5717540" cy="2450298"/>
            <wp:effectExtent l="0" t="0" r="0" b="762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7540" cy="2450298"/>
                    </a:xfrm>
                    <a:prstGeom prst="rect">
                      <a:avLst/>
                    </a:prstGeom>
                    <a:noFill/>
                    <a:ln>
                      <a:noFill/>
                    </a:ln>
                  </pic:spPr>
                </pic:pic>
              </a:graphicData>
            </a:graphic>
          </wp:inline>
        </w:drawing>
      </w:r>
    </w:p>
    <w:p w:rsidR="000A6CB3" w:rsidRDefault="000A6CB3" w:rsidP="000A6CB3">
      <w:pPr>
        <w:pStyle w:val="Caption"/>
      </w:pPr>
      <w:r>
        <w:t xml:space="preserve">Figure </w:t>
      </w:r>
      <w:r w:rsidR="00BD1BEF">
        <w:fldChar w:fldCharType="begin"/>
      </w:r>
      <w:r>
        <w:instrText xml:space="preserve"> SEQ Figure \* ARABIC </w:instrText>
      </w:r>
      <w:r w:rsidR="00BD1BEF">
        <w:fldChar w:fldCharType="separate"/>
      </w:r>
      <w:r w:rsidR="008810D3">
        <w:rPr>
          <w:noProof/>
        </w:rPr>
        <w:t>12</w:t>
      </w:r>
      <w:r w:rsidR="00BD1BEF">
        <w:fldChar w:fldCharType="end"/>
      </w:r>
      <w:r>
        <w:t>: Database Layout Design</w:t>
      </w:r>
    </w:p>
    <w:p w:rsidR="0026005E" w:rsidRPr="000E2DA4" w:rsidRDefault="0026005E" w:rsidP="0026005E">
      <w:pPr>
        <w:pStyle w:val="Heading2Numbered"/>
      </w:pPr>
      <w:bookmarkStart w:id="230" w:name="_Toc285315072"/>
      <w:bookmarkStart w:id="231" w:name="_Toc298185902"/>
      <w:bookmarkStart w:id="232" w:name="_Toc328638007"/>
      <w:r w:rsidRPr="000E2DA4">
        <w:t>Unified Messaging Server</w:t>
      </w:r>
      <w:bookmarkEnd w:id="230"/>
      <w:bookmarkEnd w:id="231"/>
      <w:bookmarkEnd w:id="232"/>
    </w:p>
    <w:p w:rsidR="0026005E" w:rsidRPr="000E2DA4" w:rsidRDefault="0026005E" w:rsidP="0026005E">
      <w:pPr>
        <w:ind w:left="284"/>
        <w:rPr>
          <w:szCs w:val="22"/>
        </w:rPr>
      </w:pPr>
      <w:r w:rsidRPr="000E2DA4">
        <w:rPr>
          <w:szCs w:val="22"/>
        </w:rPr>
        <w:t>Exchange Server 2010 Unified Messaging (UM) combines voice messaging and email messaging into a single messaging infrastructure. Unified Messaging puts all email and voice messages into one Exchange Server 2010 mailbox that can be accessed from many different devices. After Unified Messaging servers have been deployed on a network, users can access their messages using Outlook Voice Access, from any telephone, from a mobile phone, or from the computer.</w:t>
      </w:r>
    </w:p>
    <w:p w:rsidR="0026005E" w:rsidRPr="000E2DA4" w:rsidRDefault="0026005E" w:rsidP="0026005E">
      <w:pPr>
        <w:ind w:left="284"/>
        <w:rPr>
          <w:szCs w:val="22"/>
        </w:rPr>
      </w:pPr>
      <w:r w:rsidRPr="000E2DA4">
        <w:rPr>
          <w:szCs w:val="22"/>
        </w:rPr>
        <w:t xml:space="preserve">In Exchange Server 2010, the Unified Messaging server role combines voice messaging, fax messaging and email messaging in the Exchange store. Unified Messaging integrates Microsoft Exchange with telephony networks. The following figure shows the relationship between an </w:t>
      </w:r>
      <w:r w:rsidR="004151C9" w:rsidRPr="000E2DA4">
        <w:rPr>
          <w:szCs w:val="22"/>
        </w:rPr>
        <w:t>organization’s</w:t>
      </w:r>
      <w:r w:rsidRPr="000E2DA4">
        <w:rPr>
          <w:szCs w:val="22"/>
        </w:rPr>
        <w:t xml:space="preserve"> telephony network components and the UM system.</w:t>
      </w:r>
    </w:p>
    <w:p w:rsidR="0026005E" w:rsidRPr="000E2DA4" w:rsidRDefault="00120B07" w:rsidP="0026005E">
      <w:pPr>
        <w:keepNext/>
        <w:ind w:left="284"/>
        <w:jc w:val="center"/>
        <w:rPr>
          <w:szCs w:val="22"/>
        </w:rPr>
      </w:pPr>
      <w:r w:rsidRPr="00120B07">
        <w:rPr>
          <w:noProof/>
          <w:lang w:val="en-GB" w:eastAsia="en-GB"/>
        </w:rPr>
        <w:drawing>
          <wp:inline distT="0" distB="0" distL="0" distR="0">
            <wp:extent cx="2986483" cy="3217653"/>
            <wp:effectExtent l="0" t="0" r="4445"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stretch>
                      <a:fillRect/>
                    </a:stretch>
                  </pic:blipFill>
                  <pic:spPr>
                    <a:xfrm>
                      <a:off x="0" y="0"/>
                      <a:ext cx="2986483" cy="3217653"/>
                    </a:xfrm>
                    <a:prstGeom prst="rect">
                      <a:avLst/>
                    </a:prstGeom>
                  </pic:spPr>
                </pic:pic>
              </a:graphicData>
            </a:graphic>
          </wp:inline>
        </w:drawing>
      </w:r>
    </w:p>
    <w:p w:rsidR="0026005E" w:rsidRPr="000E2DA4" w:rsidRDefault="0026005E" w:rsidP="0026005E">
      <w:pPr>
        <w:ind w:left="284"/>
        <w:jc w:val="center"/>
        <w:rPr>
          <w:rFonts w:eastAsiaTheme="minorEastAsia" w:cstheme="minorHAnsi"/>
          <w:color w:val="4F81BD" w:themeColor="accent1"/>
          <w:sz w:val="18"/>
        </w:rPr>
      </w:pPr>
      <w:bookmarkStart w:id="233" w:name="_Ref284773060"/>
      <w:bookmarkStart w:id="234" w:name="_Toc285315128"/>
      <w:r w:rsidRPr="000E2DA4">
        <w:rPr>
          <w:rFonts w:eastAsiaTheme="minorEastAsia" w:cstheme="minorHAnsi"/>
          <w:color w:val="4F81BD" w:themeColor="accent1"/>
          <w:sz w:val="18"/>
        </w:rPr>
        <w:t xml:space="preserve">Figure </w:t>
      </w:r>
      <w:r w:rsidR="00BD1BEF" w:rsidRPr="000E2DA4">
        <w:rPr>
          <w:rFonts w:eastAsiaTheme="minorEastAsia" w:cstheme="minorHAnsi"/>
          <w:color w:val="4F81BD" w:themeColor="accent1"/>
          <w:sz w:val="18"/>
        </w:rPr>
        <w:fldChar w:fldCharType="begin"/>
      </w:r>
      <w:r w:rsidRPr="000E2DA4">
        <w:rPr>
          <w:rFonts w:eastAsiaTheme="minorEastAsia" w:cstheme="minorHAnsi"/>
          <w:color w:val="4F81BD" w:themeColor="accent1"/>
          <w:sz w:val="18"/>
        </w:rPr>
        <w:instrText xml:space="preserve"> SEQ Figure \* ARABIC </w:instrText>
      </w:r>
      <w:r w:rsidR="00BD1BEF" w:rsidRPr="000E2DA4">
        <w:rPr>
          <w:rFonts w:eastAsiaTheme="minorEastAsia" w:cstheme="minorHAnsi"/>
          <w:color w:val="4F81BD" w:themeColor="accent1"/>
          <w:sz w:val="18"/>
        </w:rPr>
        <w:fldChar w:fldCharType="separate"/>
      </w:r>
      <w:r w:rsidR="008810D3">
        <w:rPr>
          <w:rFonts w:eastAsiaTheme="minorEastAsia" w:cstheme="minorHAnsi"/>
          <w:noProof/>
          <w:color w:val="4F81BD" w:themeColor="accent1"/>
          <w:sz w:val="18"/>
        </w:rPr>
        <w:t>13</w:t>
      </w:r>
      <w:r w:rsidR="00BD1BEF" w:rsidRPr="000E2DA4">
        <w:rPr>
          <w:rFonts w:eastAsiaTheme="minorEastAsia" w:cstheme="minorHAnsi"/>
          <w:noProof/>
          <w:color w:val="4F81BD" w:themeColor="accent1"/>
          <w:sz w:val="18"/>
        </w:rPr>
        <w:fldChar w:fldCharType="end"/>
      </w:r>
      <w:bookmarkEnd w:id="233"/>
      <w:r w:rsidRPr="000E2DA4">
        <w:rPr>
          <w:rFonts w:eastAsiaTheme="minorEastAsia" w:cstheme="minorHAnsi"/>
          <w:color w:val="4F81BD" w:themeColor="accent1"/>
          <w:sz w:val="18"/>
        </w:rPr>
        <w:t xml:space="preserve"> : Unified Messaging Components</w:t>
      </w:r>
      <w:bookmarkEnd w:id="234"/>
    </w:p>
    <w:p w:rsidR="0026005E" w:rsidRPr="000E2DA4" w:rsidRDefault="0026005E" w:rsidP="0026005E">
      <w:pPr>
        <w:ind w:left="284"/>
        <w:rPr>
          <w:szCs w:val="22"/>
        </w:rPr>
      </w:pPr>
      <w:r w:rsidRPr="000E2DA4">
        <w:rPr>
          <w:szCs w:val="22"/>
        </w:rPr>
        <w:lastRenderedPageBreak/>
        <w:t xml:space="preserve">In </w:t>
      </w:r>
      <w:r w:rsidR="00BD1BEF" w:rsidRPr="000E2DA4">
        <w:rPr>
          <w:szCs w:val="22"/>
        </w:rPr>
        <w:fldChar w:fldCharType="begin"/>
      </w:r>
      <w:r w:rsidRPr="000E2DA4">
        <w:rPr>
          <w:szCs w:val="22"/>
        </w:rPr>
        <w:instrText xml:space="preserve"> REF _Ref284773060 \h </w:instrText>
      </w:r>
      <w:r w:rsidR="00BD1BEF" w:rsidRPr="000E2DA4">
        <w:rPr>
          <w:szCs w:val="22"/>
        </w:rPr>
      </w:r>
      <w:r w:rsidR="00BD1BEF" w:rsidRPr="000E2DA4">
        <w:rPr>
          <w:szCs w:val="22"/>
        </w:rPr>
        <w:fldChar w:fldCharType="separate"/>
      </w:r>
      <w:r w:rsidR="008810D3" w:rsidRPr="000E2DA4">
        <w:rPr>
          <w:rFonts w:eastAsiaTheme="minorEastAsia" w:cstheme="minorHAnsi"/>
          <w:color w:val="4F81BD" w:themeColor="accent1"/>
          <w:sz w:val="18"/>
        </w:rPr>
        <w:t xml:space="preserve">Figure </w:t>
      </w:r>
      <w:r w:rsidR="008810D3">
        <w:rPr>
          <w:rFonts w:eastAsiaTheme="minorEastAsia" w:cstheme="minorHAnsi"/>
          <w:noProof/>
          <w:color w:val="4F81BD" w:themeColor="accent1"/>
          <w:sz w:val="18"/>
        </w:rPr>
        <w:t>13</w:t>
      </w:r>
      <w:r w:rsidR="00BD1BEF" w:rsidRPr="000E2DA4">
        <w:rPr>
          <w:szCs w:val="22"/>
        </w:rPr>
        <w:fldChar w:fldCharType="end"/>
      </w:r>
      <w:r w:rsidRPr="000E2DA4">
        <w:rPr>
          <w:szCs w:val="22"/>
        </w:rPr>
        <w:t xml:space="preserve">, the Unified Messaging solution provides access to telephony systems by using standard Voice over IP (VoIP) protocols. These protocols include Session Initiation Protocol (SIP), </w:t>
      </w:r>
      <w:proofErr w:type="spellStart"/>
      <w:r w:rsidRPr="000E2DA4">
        <w:rPr>
          <w:szCs w:val="22"/>
        </w:rPr>
        <w:t>Realtime</w:t>
      </w:r>
      <w:proofErr w:type="spellEnd"/>
      <w:r w:rsidRPr="000E2DA4">
        <w:rPr>
          <w:szCs w:val="22"/>
        </w:rPr>
        <w:t xml:space="preserve"> Transport Protocol (RTP), and the T.38 protocol. The IP gateways provide interoperability for legacy Private Branch </w:t>
      </w:r>
      <w:proofErr w:type="spellStart"/>
      <w:r w:rsidRPr="000E2DA4">
        <w:rPr>
          <w:szCs w:val="22"/>
        </w:rPr>
        <w:t>eXchange</w:t>
      </w:r>
      <w:proofErr w:type="spellEnd"/>
      <w:r w:rsidRPr="000E2DA4">
        <w:rPr>
          <w:szCs w:val="22"/>
        </w:rPr>
        <w:t xml:space="preserve"> (PBX) systems</w:t>
      </w:r>
    </w:p>
    <w:p w:rsidR="0026005E" w:rsidRPr="000E2DA4" w:rsidRDefault="0026005E" w:rsidP="0026005E">
      <w:pPr>
        <w:ind w:left="284"/>
        <w:rPr>
          <w:szCs w:val="22"/>
        </w:rPr>
      </w:pPr>
      <w:r w:rsidRPr="000E2DA4">
        <w:rPr>
          <w:szCs w:val="22"/>
        </w:rPr>
        <w:t>The UM role was introduced in Exchange Server 2007 and provides Exchange Server 2010 with the ability to act as a voice messaging server. Some of the new features added in Exchange Server 2010 are Speech-to-Text, Message Waiting Indicator, Personal Auto Attendant, Protected Voice Mail, and support for 26 languages.</w:t>
      </w:r>
    </w:p>
    <w:p w:rsidR="0026005E" w:rsidRPr="000E2DA4" w:rsidRDefault="0026005E" w:rsidP="0026005E">
      <w:pPr>
        <w:ind w:left="284"/>
        <w:rPr>
          <w:szCs w:val="22"/>
        </w:rPr>
      </w:pPr>
      <w:r w:rsidRPr="00131FCC">
        <w:rPr>
          <w:szCs w:val="22"/>
        </w:rPr>
        <w:t xml:space="preserve">The Exchange 2010 UM allows </w:t>
      </w:r>
      <w:r w:rsidR="00C22049">
        <w:rPr>
          <w:szCs w:val="22"/>
        </w:rPr>
        <w:t>Aegis Media</w:t>
      </w:r>
      <w:r w:rsidRPr="00131FCC">
        <w:rPr>
          <w:szCs w:val="22"/>
        </w:rPr>
        <w:t xml:space="preserve"> users to take advantage </w:t>
      </w:r>
      <w:r>
        <w:rPr>
          <w:szCs w:val="22"/>
        </w:rPr>
        <w:t>of the following capabilities</w:t>
      </w:r>
      <w:proofErr w:type="gramStart"/>
      <w:r>
        <w:rPr>
          <w:szCs w:val="22"/>
        </w:rPr>
        <w:t>:</w:t>
      </w:r>
      <w:r w:rsidRPr="000E2DA4">
        <w:rPr>
          <w:szCs w:val="22"/>
        </w:rPr>
        <w:t>:</w:t>
      </w:r>
      <w:proofErr w:type="gramEnd"/>
    </w:p>
    <w:p w:rsidR="0026005E" w:rsidRPr="00634312" w:rsidRDefault="0026005E" w:rsidP="00DE2225">
      <w:pPr>
        <w:pStyle w:val="ListParagraph"/>
        <w:numPr>
          <w:ilvl w:val="0"/>
          <w:numId w:val="62"/>
        </w:numPr>
        <w:rPr>
          <w:szCs w:val="22"/>
        </w:rPr>
      </w:pPr>
      <w:r w:rsidRPr="00634312">
        <w:rPr>
          <w:szCs w:val="22"/>
        </w:rPr>
        <w:t>Voicemail</w:t>
      </w:r>
    </w:p>
    <w:p w:rsidR="0026005E" w:rsidRPr="00634312" w:rsidRDefault="0026005E" w:rsidP="00DE2225">
      <w:pPr>
        <w:pStyle w:val="ListParagraph"/>
        <w:numPr>
          <w:ilvl w:val="0"/>
          <w:numId w:val="62"/>
        </w:numPr>
        <w:rPr>
          <w:szCs w:val="22"/>
        </w:rPr>
      </w:pPr>
      <w:r w:rsidRPr="00634312">
        <w:rPr>
          <w:szCs w:val="22"/>
        </w:rPr>
        <w:t>Personal auto attendants (call answering rules)</w:t>
      </w:r>
    </w:p>
    <w:p w:rsidR="0026005E" w:rsidRPr="00634312" w:rsidRDefault="0026005E" w:rsidP="00DE2225">
      <w:pPr>
        <w:pStyle w:val="ListParagraph"/>
        <w:numPr>
          <w:ilvl w:val="0"/>
          <w:numId w:val="62"/>
        </w:numPr>
        <w:rPr>
          <w:szCs w:val="22"/>
        </w:rPr>
      </w:pPr>
      <w:r w:rsidRPr="00634312">
        <w:rPr>
          <w:szCs w:val="22"/>
        </w:rPr>
        <w:t>Enhancements to name lookup from caller ID</w:t>
      </w:r>
    </w:p>
    <w:p w:rsidR="0026005E" w:rsidRPr="00634312" w:rsidRDefault="0026005E" w:rsidP="00DE2225">
      <w:pPr>
        <w:pStyle w:val="ListParagraph"/>
        <w:numPr>
          <w:ilvl w:val="0"/>
          <w:numId w:val="62"/>
        </w:numPr>
        <w:rPr>
          <w:szCs w:val="22"/>
        </w:rPr>
      </w:pPr>
      <w:r w:rsidRPr="00634312">
        <w:rPr>
          <w:szCs w:val="22"/>
        </w:rPr>
        <w:t>Voice mail preview</w:t>
      </w:r>
    </w:p>
    <w:p w:rsidR="0026005E" w:rsidRPr="00634312" w:rsidRDefault="0026005E" w:rsidP="00DE2225">
      <w:pPr>
        <w:pStyle w:val="ListParagraph"/>
        <w:numPr>
          <w:ilvl w:val="0"/>
          <w:numId w:val="62"/>
        </w:numPr>
        <w:rPr>
          <w:szCs w:val="22"/>
        </w:rPr>
      </w:pPr>
      <w:r w:rsidRPr="00634312">
        <w:rPr>
          <w:szCs w:val="22"/>
        </w:rPr>
        <w:t>Messaging Waiting Indicator</w:t>
      </w:r>
    </w:p>
    <w:p w:rsidR="0026005E" w:rsidRPr="00634312" w:rsidRDefault="0026005E" w:rsidP="00DE2225">
      <w:pPr>
        <w:pStyle w:val="ListParagraph"/>
        <w:numPr>
          <w:ilvl w:val="0"/>
          <w:numId w:val="62"/>
        </w:numPr>
        <w:rPr>
          <w:szCs w:val="22"/>
        </w:rPr>
      </w:pPr>
      <w:r w:rsidRPr="00634312">
        <w:rPr>
          <w:szCs w:val="22"/>
        </w:rPr>
        <w:t>Missed ca</w:t>
      </w:r>
      <w:r w:rsidR="00BE7C43" w:rsidRPr="00634312">
        <w:rPr>
          <w:szCs w:val="22"/>
        </w:rPr>
        <w:t>ll and voice mail notifications</w:t>
      </w:r>
    </w:p>
    <w:p w:rsidR="0026005E" w:rsidRPr="00634312" w:rsidRDefault="0026005E" w:rsidP="00DE2225">
      <w:pPr>
        <w:pStyle w:val="ListParagraph"/>
        <w:numPr>
          <w:ilvl w:val="0"/>
          <w:numId w:val="62"/>
        </w:numPr>
        <w:rPr>
          <w:szCs w:val="22"/>
        </w:rPr>
      </w:pPr>
      <w:r w:rsidRPr="00634312">
        <w:rPr>
          <w:szCs w:val="22"/>
        </w:rPr>
        <w:t>Built-in Unified Messaging administrative roles</w:t>
      </w:r>
    </w:p>
    <w:p w:rsidR="0026005E" w:rsidRPr="00131FCC" w:rsidRDefault="0026005E" w:rsidP="0026005E">
      <w:pPr>
        <w:ind w:left="284"/>
        <w:rPr>
          <w:szCs w:val="22"/>
        </w:rPr>
      </w:pPr>
      <w:r w:rsidRPr="00131FCC">
        <w:rPr>
          <w:szCs w:val="22"/>
        </w:rPr>
        <w:t xml:space="preserve">The design of the Exchange 2010 UM is based on the following requirements:  </w:t>
      </w:r>
    </w:p>
    <w:p w:rsidR="0026005E" w:rsidRPr="00634312" w:rsidRDefault="0026005E" w:rsidP="00DE2225">
      <w:pPr>
        <w:pStyle w:val="ListParagraph"/>
        <w:numPr>
          <w:ilvl w:val="0"/>
          <w:numId w:val="63"/>
        </w:numPr>
        <w:rPr>
          <w:szCs w:val="22"/>
        </w:rPr>
      </w:pPr>
      <w:r w:rsidRPr="00634312">
        <w:rPr>
          <w:szCs w:val="22"/>
        </w:rPr>
        <w:t xml:space="preserve">The UM initial deployment will support </w:t>
      </w:r>
      <w:r w:rsidR="00C22049" w:rsidRPr="00634312">
        <w:rPr>
          <w:szCs w:val="22"/>
        </w:rPr>
        <w:t xml:space="preserve">users in EMEA and USA based on Avaya </w:t>
      </w:r>
      <w:r w:rsidR="00BE7C43" w:rsidRPr="00634312">
        <w:rPr>
          <w:szCs w:val="22"/>
        </w:rPr>
        <w:t>and Cisco telephony solution</w:t>
      </w:r>
      <w:r w:rsidR="00C22049" w:rsidRPr="00634312">
        <w:rPr>
          <w:szCs w:val="22"/>
        </w:rPr>
        <w:t xml:space="preserve">. </w:t>
      </w:r>
    </w:p>
    <w:p w:rsidR="0026005E" w:rsidRPr="00634312" w:rsidRDefault="0026005E" w:rsidP="00DE2225">
      <w:pPr>
        <w:pStyle w:val="ListParagraph"/>
        <w:numPr>
          <w:ilvl w:val="0"/>
          <w:numId w:val="63"/>
        </w:numPr>
        <w:rPr>
          <w:szCs w:val="22"/>
        </w:rPr>
      </w:pPr>
      <w:r w:rsidRPr="00634312">
        <w:rPr>
          <w:szCs w:val="22"/>
        </w:rPr>
        <w:t>The UM design is based on a centralized Exchange deployment</w:t>
      </w:r>
    </w:p>
    <w:p w:rsidR="0026005E" w:rsidRPr="00120B07" w:rsidRDefault="0026005E" w:rsidP="00DE2225">
      <w:pPr>
        <w:pStyle w:val="ListParagraph"/>
        <w:numPr>
          <w:ilvl w:val="0"/>
          <w:numId w:val="63"/>
        </w:numPr>
        <w:rPr>
          <w:szCs w:val="22"/>
        </w:rPr>
      </w:pPr>
      <w:r w:rsidRPr="00634312">
        <w:rPr>
          <w:szCs w:val="22"/>
        </w:rPr>
        <w:t>The design should not have any single point of failure</w:t>
      </w:r>
    </w:p>
    <w:p w:rsidR="0026005E" w:rsidRPr="000E2DA4" w:rsidRDefault="0026005E" w:rsidP="0026005E">
      <w:pPr>
        <w:ind w:left="284"/>
        <w:rPr>
          <w:szCs w:val="22"/>
        </w:rPr>
      </w:pPr>
      <w:r w:rsidRPr="000E2DA4">
        <w:rPr>
          <w:szCs w:val="22"/>
        </w:rPr>
        <w:t>Exchange UM provides the interaction between voice and the inbox. It acts as a voice mail solution, recording a voice mail</w:t>
      </w:r>
      <w:r w:rsidR="000F2278">
        <w:rPr>
          <w:szCs w:val="22"/>
        </w:rPr>
        <w:t xml:space="preserve"> and delivering it to an inbox.</w:t>
      </w:r>
    </w:p>
    <w:p w:rsidR="0026005E" w:rsidRPr="000E2DA4" w:rsidRDefault="00BD1BEF" w:rsidP="0026005E">
      <w:pPr>
        <w:ind w:left="284"/>
        <w:jc w:val="both"/>
        <w:rPr>
          <w:szCs w:val="22"/>
        </w:rPr>
      </w:pPr>
      <w:fldSimple w:instr=" REF _Ref284773052 \h  \* MERGEFORMAT ">
        <w:r w:rsidR="008810D3" w:rsidRPr="008810D3">
          <w:rPr>
            <w:szCs w:val="22"/>
          </w:rPr>
          <w:t>Figure 14</w:t>
        </w:r>
      </w:fldSimple>
      <w:r w:rsidR="0026005E" w:rsidRPr="000E2DA4">
        <w:rPr>
          <w:szCs w:val="22"/>
        </w:rPr>
        <w:t xml:space="preserve"> provides an overview of the user interaction with the Unified Messaging system.</w:t>
      </w:r>
    </w:p>
    <w:p w:rsidR="0026005E" w:rsidRPr="000E2DA4" w:rsidRDefault="00E303E9" w:rsidP="008C3F90">
      <w:pPr>
        <w:keepNext/>
        <w:ind w:left="284"/>
        <w:rPr>
          <w:szCs w:val="22"/>
        </w:rPr>
      </w:pPr>
      <w:r w:rsidRPr="00E303E9">
        <w:rPr>
          <w:noProof/>
          <w:lang w:val="en-GB" w:eastAsia="en-GB"/>
        </w:rPr>
        <w:lastRenderedPageBreak/>
        <w:drawing>
          <wp:inline distT="0" distB="0" distL="0" distR="0">
            <wp:extent cx="5717540" cy="583360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stretch>
                      <a:fillRect/>
                    </a:stretch>
                  </pic:blipFill>
                  <pic:spPr>
                    <a:xfrm>
                      <a:off x="0" y="0"/>
                      <a:ext cx="5717540" cy="5833601"/>
                    </a:xfrm>
                    <a:prstGeom prst="rect">
                      <a:avLst/>
                    </a:prstGeom>
                  </pic:spPr>
                </pic:pic>
              </a:graphicData>
            </a:graphic>
          </wp:inline>
        </w:drawing>
      </w:r>
    </w:p>
    <w:p w:rsidR="0026005E" w:rsidRPr="000E2DA4" w:rsidRDefault="0026005E" w:rsidP="00634312">
      <w:pPr>
        <w:ind w:left="284"/>
        <w:jc w:val="center"/>
        <w:rPr>
          <w:rFonts w:eastAsiaTheme="minorEastAsia" w:cstheme="minorHAnsi"/>
          <w:color w:val="4F81BD" w:themeColor="accent1"/>
          <w:sz w:val="18"/>
        </w:rPr>
      </w:pPr>
      <w:bookmarkStart w:id="235" w:name="_Ref284773052"/>
      <w:bookmarkStart w:id="236" w:name="_Toc285315129"/>
      <w:r w:rsidRPr="000E2DA4">
        <w:rPr>
          <w:rFonts w:eastAsiaTheme="minorEastAsia" w:cstheme="minorHAnsi"/>
          <w:color w:val="4F81BD" w:themeColor="accent1"/>
          <w:sz w:val="18"/>
        </w:rPr>
        <w:t xml:space="preserve">Figure </w:t>
      </w:r>
      <w:r w:rsidR="00BD1BEF" w:rsidRPr="000E2DA4">
        <w:rPr>
          <w:rFonts w:eastAsiaTheme="minorEastAsia" w:cstheme="minorHAnsi"/>
          <w:color w:val="4F81BD" w:themeColor="accent1"/>
          <w:sz w:val="18"/>
        </w:rPr>
        <w:fldChar w:fldCharType="begin"/>
      </w:r>
      <w:r w:rsidRPr="000E2DA4">
        <w:rPr>
          <w:rFonts w:eastAsiaTheme="minorEastAsia" w:cstheme="minorHAnsi"/>
          <w:color w:val="4F81BD" w:themeColor="accent1"/>
          <w:sz w:val="18"/>
        </w:rPr>
        <w:instrText xml:space="preserve"> SEQ Figure \* ARABIC </w:instrText>
      </w:r>
      <w:r w:rsidR="00BD1BEF" w:rsidRPr="000E2DA4">
        <w:rPr>
          <w:rFonts w:eastAsiaTheme="minorEastAsia" w:cstheme="minorHAnsi"/>
          <w:color w:val="4F81BD" w:themeColor="accent1"/>
          <w:sz w:val="18"/>
        </w:rPr>
        <w:fldChar w:fldCharType="separate"/>
      </w:r>
      <w:r w:rsidR="008810D3">
        <w:rPr>
          <w:rFonts w:eastAsiaTheme="minorEastAsia" w:cstheme="minorHAnsi"/>
          <w:noProof/>
          <w:color w:val="4F81BD" w:themeColor="accent1"/>
          <w:sz w:val="18"/>
        </w:rPr>
        <w:t>14</w:t>
      </w:r>
      <w:r w:rsidR="00BD1BEF" w:rsidRPr="000E2DA4">
        <w:rPr>
          <w:rFonts w:eastAsiaTheme="minorEastAsia" w:cstheme="minorHAnsi"/>
          <w:noProof/>
          <w:color w:val="4F81BD" w:themeColor="accent1"/>
          <w:sz w:val="18"/>
        </w:rPr>
        <w:fldChar w:fldCharType="end"/>
      </w:r>
      <w:bookmarkEnd w:id="235"/>
      <w:r w:rsidRPr="000E2DA4">
        <w:rPr>
          <w:rFonts w:eastAsiaTheme="minorEastAsia" w:cstheme="minorHAnsi"/>
          <w:color w:val="4F81BD" w:themeColor="accent1"/>
          <w:sz w:val="18"/>
        </w:rPr>
        <w:t xml:space="preserve"> : UM Interaction diagram</w:t>
      </w:r>
      <w:bookmarkEnd w:id="236"/>
    </w:p>
    <w:p w:rsidR="0026005E" w:rsidRPr="000E2DA4" w:rsidRDefault="0026005E" w:rsidP="0026005E">
      <w:pPr>
        <w:pStyle w:val="Heading3Numbered"/>
      </w:pPr>
      <w:bookmarkStart w:id="237" w:name="_Toc280177825"/>
      <w:bookmarkStart w:id="238" w:name="_Toc285315074"/>
      <w:bookmarkStart w:id="239" w:name="_Toc298185904"/>
      <w:bookmarkStart w:id="240" w:name="_Toc328638008"/>
      <w:r w:rsidRPr="000E2DA4">
        <w:t>Cisco Unified Communications Manager Integration</w:t>
      </w:r>
      <w:bookmarkEnd w:id="237"/>
      <w:bookmarkEnd w:id="238"/>
      <w:bookmarkEnd w:id="239"/>
      <w:bookmarkEnd w:id="240"/>
    </w:p>
    <w:p w:rsidR="0026005E" w:rsidRPr="00BB2703" w:rsidRDefault="0026005E" w:rsidP="0026005E">
      <w:pPr>
        <w:ind w:left="284"/>
        <w:rPr>
          <w:szCs w:val="22"/>
        </w:rPr>
      </w:pPr>
      <w:bookmarkStart w:id="241" w:name="_Toc280177826"/>
      <w:bookmarkStart w:id="242" w:name="_Toc285315075"/>
      <w:r w:rsidRPr="00BB2703">
        <w:rPr>
          <w:szCs w:val="22"/>
        </w:rPr>
        <w:t xml:space="preserve">The Exchange Server 2010 Unified Messaging role will be integrated with the Cisco Unified Communications Manager </w:t>
      </w:r>
      <w:r>
        <w:rPr>
          <w:szCs w:val="22"/>
        </w:rPr>
        <w:t>(CUCM)</w:t>
      </w:r>
      <w:r w:rsidRPr="00BB2703">
        <w:rPr>
          <w:szCs w:val="22"/>
        </w:rPr>
        <w:t xml:space="preserve"> through a Direct SIP connection.</w:t>
      </w:r>
    </w:p>
    <w:p w:rsidR="0026005E" w:rsidRPr="00BB2703" w:rsidRDefault="0026005E" w:rsidP="0026005E">
      <w:pPr>
        <w:ind w:left="284"/>
        <w:rPr>
          <w:szCs w:val="22"/>
        </w:rPr>
      </w:pPr>
      <w:r w:rsidRPr="00BB2703">
        <w:rPr>
          <w:szCs w:val="22"/>
        </w:rPr>
        <w:t xml:space="preserve">This document does not describe the configuration required on the CUCM environment in depth. </w:t>
      </w:r>
      <w:r>
        <w:rPr>
          <w:szCs w:val="22"/>
        </w:rPr>
        <w:t xml:space="preserve">It is assumed that the CUCM </w:t>
      </w:r>
      <w:r w:rsidRPr="00BB2703">
        <w:rPr>
          <w:szCs w:val="22"/>
        </w:rPr>
        <w:t xml:space="preserve">environment is equipped with sufficient SIP Trunk licenses. </w:t>
      </w:r>
    </w:p>
    <w:p w:rsidR="0026005E" w:rsidRDefault="0026005E" w:rsidP="0026005E">
      <w:pPr>
        <w:ind w:left="284"/>
        <w:jc w:val="both"/>
        <w:rPr>
          <w:szCs w:val="22"/>
        </w:rPr>
      </w:pPr>
      <w:r w:rsidRPr="00BB2703">
        <w:rPr>
          <w:szCs w:val="22"/>
        </w:rPr>
        <w:t>A whitepaper describing the CUCM configuration can be found in the following article:</w:t>
      </w:r>
    </w:p>
    <w:p w:rsidR="00967C47" w:rsidRPr="00BB2703" w:rsidRDefault="00BD1BEF" w:rsidP="0026005E">
      <w:pPr>
        <w:ind w:left="284"/>
        <w:jc w:val="both"/>
        <w:rPr>
          <w:szCs w:val="22"/>
        </w:rPr>
      </w:pPr>
      <w:hyperlink r:id="rId122" w:history="1">
        <w:r w:rsidR="00967C47" w:rsidRPr="007E45A1">
          <w:rPr>
            <w:rStyle w:val="Hyperlink"/>
            <w:szCs w:val="22"/>
          </w:rPr>
          <w:t>http://www.microsoft.com/en-us/download/details.aspx?id=13591</w:t>
        </w:r>
      </w:hyperlink>
      <w:r w:rsidR="00967C47">
        <w:rPr>
          <w:szCs w:val="22"/>
        </w:rPr>
        <w:t xml:space="preserve"> </w:t>
      </w:r>
    </w:p>
    <w:p w:rsidR="008C3F90" w:rsidRDefault="008C3F90" w:rsidP="0026005E">
      <w:pPr>
        <w:pStyle w:val="Heading3Numbered"/>
      </w:pPr>
      <w:bookmarkStart w:id="243" w:name="_Toc328638009"/>
      <w:bookmarkStart w:id="244" w:name="_Toc298185905"/>
      <w:r>
        <w:lastRenderedPageBreak/>
        <w:t>Avaya</w:t>
      </w:r>
      <w:bookmarkEnd w:id="243"/>
      <w:r>
        <w:t xml:space="preserve"> </w:t>
      </w:r>
    </w:p>
    <w:p w:rsidR="00E303E9" w:rsidRDefault="00E303E9" w:rsidP="00E303E9">
      <w:r>
        <w:t xml:space="preserve">Aegis Media only provide Telephony for UK (London) and Netherlands with Avaya Telephony. The assumption is that Aegis Media only needs to integrate with 8720 IP-PBX in the </w:t>
      </w:r>
      <w:proofErr w:type="spellStart"/>
      <w:r w:rsidR="002608A7">
        <w:t>datacentre</w:t>
      </w:r>
      <w:r>
        <w:t>s</w:t>
      </w:r>
      <w:proofErr w:type="spellEnd"/>
      <w:r>
        <w:t>, as the 8300’s are Local Survivable Processors.</w:t>
      </w:r>
    </w:p>
    <w:p w:rsidR="008C3F90" w:rsidRDefault="00E303E9" w:rsidP="00E303E9">
      <w:r>
        <w:t>Aegis Media use Avaya Modular Messaging MAS/MSS for the Voicemails.</w:t>
      </w:r>
    </w:p>
    <w:p w:rsidR="00E303E9" w:rsidRDefault="00E303E9" w:rsidP="00E303E9">
      <w:r>
        <w:t>Below the description of the VOIP solution in the current environment:</w:t>
      </w:r>
    </w:p>
    <w:p w:rsidR="00E303E9" w:rsidRDefault="00E303E9" w:rsidP="00DE2225">
      <w:pPr>
        <w:pStyle w:val="ListParagraph"/>
        <w:numPr>
          <w:ilvl w:val="0"/>
          <w:numId w:val="69"/>
        </w:numPr>
      </w:pPr>
      <w:r>
        <w:t xml:space="preserve">Data Centre – 2*8720 (CM5.2.1) / 2*G650 </w:t>
      </w:r>
      <w:r w:rsidR="00967C47">
        <w:t>Gateways</w:t>
      </w:r>
      <w:r>
        <w:t xml:space="preserve"> / 1*AES / 1* SES / Modular Messaging 5.1.</w:t>
      </w:r>
    </w:p>
    <w:p w:rsidR="00E303E9" w:rsidRDefault="00E303E9" w:rsidP="00DE2225">
      <w:pPr>
        <w:pStyle w:val="ListParagraph"/>
        <w:numPr>
          <w:ilvl w:val="0"/>
          <w:numId w:val="69"/>
        </w:numPr>
      </w:pPr>
      <w:r>
        <w:t>The Cube – 2*G650 / 1*SES</w:t>
      </w:r>
    </w:p>
    <w:p w:rsidR="00E303E9" w:rsidRDefault="00E303E9" w:rsidP="00DE2225">
      <w:pPr>
        <w:pStyle w:val="ListParagraph"/>
        <w:numPr>
          <w:ilvl w:val="0"/>
          <w:numId w:val="69"/>
        </w:numPr>
      </w:pPr>
      <w:r>
        <w:t>Parker Street – 1*G450 (LSP)</w:t>
      </w:r>
    </w:p>
    <w:p w:rsidR="00E303E9" w:rsidRDefault="00E303E9" w:rsidP="00DE2225">
      <w:pPr>
        <w:pStyle w:val="ListParagraph"/>
        <w:numPr>
          <w:ilvl w:val="0"/>
          <w:numId w:val="69"/>
        </w:numPr>
      </w:pPr>
      <w:r>
        <w:t>Regents Place – 1*G450 (LSP)</w:t>
      </w:r>
    </w:p>
    <w:p w:rsidR="00E303E9" w:rsidRDefault="00E303E9" w:rsidP="00DE2225">
      <w:pPr>
        <w:pStyle w:val="ListParagraph"/>
        <w:numPr>
          <w:ilvl w:val="0"/>
          <w:numId w:val="69"/>
        </w:numPr>
      </w:pPr>
      <w:r>
        <w:t>Netherlands – 1*G450 (LSP)</w:t>
      </w:r>
    </w:p>
    <w:p w:rsidR="00E303E9" w:rsidRDefault="00E303E9" w:rsidP="00DE2225">
      <w:pPr>
        <w:pStyle w:val="ListParagraph"/>
        <w:numPr>
          <w:ilvl w:val="0"/>
          <w:numId w:val="69"/>
        </w:numPr>
      </w:pPr>
      <w:r>
        <w:t xml:space="preserve">All voicemail is supplied via Modular messaging at </w:t>
      </w:r>
      <w:proofErr w:type="spellStart"/>
      <w:r w:rsidR="00CF5F28">
        <w:t>Datacentre</w:t>
      </w:r>
      <w:proofErr w:type="spellEnd"/>
      <w:r>
        <w:t>.</w:t>
      </w:r>
    </w:p>
    <w:p w:rsidR="00967C47" w:rsidRDefault="00967C47" w:rsidP="00967C47">
      <w:r>
        <w:t>Aegis Media has also got Avaya CM 5.2.1 / MM 5.</w:t>
      </w:r>
      <w:r w:rsidRPr="00967C47">
        <w:t>1</w:t>
      </w:r>
      <w:r>
        <w:t xml:space="preserve"> which integrate with their OCS environment and provide click to call features.</w:t>
      </w:r>
    </w:p>
    <w:p w:rsidR="00967C47" w:rsidRPr="008C3F90" w:rsidRDefault="00967C47" w:rsidP="00967C47">
      <w:r>
        <w:t>Aegis Media will use Avaya CM 5.2.1 / MM 5.</w:t>
      </w:r>
      <w:r w:rsidRPr="00967C47">
        <w:t>1</w:t>
      </w:r>
      <w:r>
        <w:t xml:space="preserve"> to integrate with Exchange 2010 UM servers. Please see the link which provides the configuration details: </w:t>
      </w:r>
      <w:hyperlink r:id="rId123" w:history="1">
        <w:r w:rsidRPr="007E45A1">
          <w:rPr>
            <w:rStyle w:val="Hyperlink"/>
          </w:rPr>
          <w:t>https://devconnect.avaya.com/public/download/dyn/MSUM_CM_SM61.pdf</w:t>
        </w:r>
      </w:hyperlink>
      <w:r>
        <w:t xml:space="preserve"> </w:t>
      </w:r>
    </w:p>
    <w:p w:rsidR="0026005E" w:rsidRPr="000E2DA4" w:rsidRDefault="0026005E" w:rsidP="0026005E">
      <w:pPr>
        <w:pStyle w:val="Heading3Numbered"/>
      </w:pPr>
      <w:bookmarkStart w:id="245" w:name="_Toc328638010"/>
      <w:r w:rsidRPr="000E2DA4">
        <w:t>UM Dial plan</w:t>
      </w:r>
      <w:bookmarkEnd w:id="241"/>
      <w:bookmarkEnd w:id="242"/>
      <w:bookmarkEnd w:id="244"/>
      <w:bookmarkEnd w:id="245"/>
    </w:p>
    <w:p w:rsidR="0026005E" w:rsidRPr="000E2DA4" w:rsidRDefault="0026005E" w:rsidP="0026005E">
      <w:pPr>
        <w:ind w:left="284"/>
        <w:rPr>
          <w:szCs w:val="22"/>
        </w:rPr>
      </w:pPr>
      <w:r w:rsidRPr="000E2DA4">
        <w:rPr>
          <w:szCs w:val="22"/>
        </w:rPr>
        <w:t>The Dial Plan represents the basic unit of administration in Unified Messaging. It is the telephony extension numbering plan. The UM Dial Plan represents the scope of the voice mail system. Within Unified Messaging, the Dial Plan plus the extension number provides the unique identifier for each Unified Messaging user.  This allows greater flexibility in voice mail system consolidation as multiple Dial Plans can work within the same Unified Messaging environment even if extensions are not unique across the different Dial Plans, but the extensions must be unique within the same Dial Plan. Dial plan also controls the numbering scheme and the outbound dialing plan.</w:t>
      </w:r>
    </w:p>
    <w:p w:rsidR="0026005E" w:rsidRPr="000E2DA4" w:rsidRDefault="0026005E" w:rsidP="0026005E">
      <w:pPr>
        <w:ind w:left="284"/>
        <w:rPr>
          <w:szCs w:val="22"/>
        </w:rPr>
      </w:pPr>
      <w:r w:rsidRPr="000E2DA4">
        <w:rPr>
          <w:szCs w:val="22"/>
        </w:rPr>
        <w:t>A ‘Dial Plan’ is the central component within Exchange UM, and typically has a 1:1 relationship with PBX’s. A dial plan is configured as one of three types:</w:t>
      </w:r>
    </w:p>
    <w:p w:rsidR="0026005E" w:rsidRPr="00634312" w:rsidRDefault="0026005E" w:rsidP="00DE2225">
      <w:pPr>
        <w:pStyle w:val="ListParagraph"/>
        <w:numPr>
          <w:ilvl w:val="0"/>
          <w:numId w:val="68"/>
        </w:numPr>
        <w:rPr>
          <w:szCs w:val="22"/>
        </w:rPr>
      </w:pPr>
      <w:r w:rsidRPr="00634312">
        <w:rPr>
          <w:szCs w:val="22"/>
        </w:rPr>
        <w:t>Telephone Extension</w:t>
      </w:r>
    </w:p>
    <w:p w:rsidR="0026005E" w:rsidRPr="00634312" w:rsidRDefault="0026005E" w:rsidP="00DE2225">
      <w:pPr>
        <w:pStyle w:val="ListParagraph"/>
        <w:numPr>
          <w:ilvl w:val="0"/>
          <w:numId w:val="68"/>
        </w:numPr>
        <w:rPr>
          <w:szCs w:val="22"/>
        </w:rPr>
      </w:pPr>
      <w:r w:rsidRPr="00634312">
        <w:rPr>
          <w:szCs w:val="22"/>
        </w:rPr>
        <w:t>SIP URI</w:t>
      </w:r>
    </w:p>
    <w:p w:rsidR="0026005E" w:rsidRPr="00634312" w:rsidRDefault="0026005E" w:rsidP="00DE2225">
      <w:pPr>
        <w:pStyle w:val="ListParagraph"/>
        <w:numPr>
          <w:ilvl w:val="0"/>
          <w:numId w:val="68"/>
        </w:numPr>
        <w:rPr>
          <w:szCs w:val="22"/>
        </w:rPr>
      </w:pPr>
      <w:r w:rsidRPr="00634312">
        <w:rPr>
          <w:szCs w:val="22"/>
        </w:rPr>
        <w:t>E.164</w:t>
      </w:r>
    </w:p>
    <w:p w:rsidR="0026005E" w:rsidRPr="000E2DA4" w:rsidRDefault="0026005E" w:rsidP="0026005E">
      <w:pPr>
        <w:ind w:left="284"/>
        <w:rPr>
          <w:szCs w:val="22"/>
        </w:rPr>
      </w:pPr>
      <w:r w:rsidRPr="000E2DA4">
        <w:rPr>
          <w:szCs w:val="22"/>
        </w:rPr>
        <w:t>The dial plan contains all of the configuration settings for the policies, gateways, servers and users. This is where items such as user PIN length, message codec, maximum voice mail length, etc</w:t>
      </w:r>
      <w:r w:rsidR="00553BC0">
        <w:rPr>
          <w:szCs w:val="22"/>
        </w:rPr>
        <w:t>.</w:t>
      </w:r>
      <w:r w:rsidRPr="000E2DA4">
        <w:rPr>
          <w:szCs w:val="22"/>
        </w:rPr>
        <w:t xml:space="preserve"> are configured.</w:t>
      </w:r>
    </w:p>
    <w:p w:rsidR="0026005E" w:rsidRPr="000E2DA4" w:rsidRDefault="0026005E" w:rsidP="0026005E">
      <w:pPr>
        <w:ind w:left="284"/>
        <w:rPr>
          <w:szCs w:val="22"/>
        </w:rPr>
      </w:pPr>
      <w:r w:rsidRPr="000E2DA4">
        <w:rPr>
          <w:szCs w:val="22"/>
        </w:rPr>
        <w:t xml:space="preserve">The Unified Messaging Dial Plan object is an Active Directory container that logically represents sets or groupings of PBXs that share common user extension numbering. In practical terms, </w:t>
      </w:r>
      <w:r w:rsidRPr="000E2DA4">
        <w:rPr>
          <w:szCs w:val="22"/>
        </w:rPr>
        <w:lastRenderedPageBreak/>
        <w:t xml:space="preserve">users' extensions that are hosted on PBXs share a common extension numbering and have the ability to dial one another’s telephone extensions without pre-appending a special number to the extension or dial a full phone number for the other user. Thus, a Dial plan is a logical representation of the telephony Dial Plan that exists for a given </w:t>
      </w:r>
      <w:r w:rsidR="000F2278" w:rsidRPr="000E2DA4">
        <w:rPr>
          <w:szCs w:val="22"/>
        </w:rPr>
        <w:t>organization</w:t>
      </w:r>
      <w:r w:rsidRPr="000E2DA4">
        <w:rPr>
          <w:szCs w:val="22"/>
        </w:rPr>
        <w:t xml:space="preserve">. An instance of a Dial Plan object must be created in Active Directory </w:t>
      </w:r>
      <w:proofErr w:type="gramStart"/>
      <w:r w:rsidRPr="000E2DA4">
        <w:rPr>
          <w:szCs w:val="22"/>
        </w:rPr>
        <w:t>for each defined telephony</w:t>
      </w:r>
      <w:proofErr w:type="gramEnd"/>
      <w:r w:rsidRPr="000E2DA4">
        <w:rPr>
          <w:szCs w:val="22"/>
        </w:rPr>
        <w:t xml:space="preserve"> Dial Plan.  </w:t>
      </w:r>
    </w:p>
    <w:p w:rsidR="0026005E" w:rsidRPr="000E2DA4" w:rsidRDefault="0026005E" w:rsidP="0026005E">
      <w:pPr>
        <w:ind w:left="284"/>
        <w:jc w:val="both"/>
        <w:rPr>
          <w:szCs w:val="22"/>
        </w:rPr>
      </w:pPr>
      <w:r w:rsidRPr="000E2DA4">
        <w:rPr>
          <w:szCs w:val="22"/>
        </w:rPr>
        <w:t>The Dial Plan object provides a grouping for users, such that:</w:t>
      </w:r>
    </w:p>
    <w:p w:rsidR="0026005E" w:rsidRPr="00634312" w:rsidRDefault="0026005E" w:rsidP="00DE2225">
      <w:pPr>
        <w:pStyle w:val="ListParagraph"/>
        <w:numPr>
          <w:ilvl w:val="0"/>
          <w:numId w:val="67"/>
        </w:numPr>
        <w:rPr>
          <w:szCs w:val="22"/>
        </w:rPr>
      </w:pPr>
      <w:r w:rsidRPr="00634312">
        <w:rPr>
          <w:szCs w:val="22"/>
        </w:rPr>
        <w:t>An Extension number, within a telephony/Dial Plan, uniquely identifies a mailbox.</w:t>
      </w:r>
    </w:p>
    <w:p w:rsidR="0026005E" w:rsidRPr="00634312" w:rsidRDefault="0026005E" w:rsidP="00DE2225">
      <w:pPr>
        <w:pStyle w:val="ListParagraph"/>
        <w:numPr>
          <w:ilvl w:val="0"/>
          <w:numId w:val="67"/>
        </w:numPr>
        <w:rPr>
          <w:szCs w:val="22"/>
        </w:rPr>
      </w:pPr>
      <w:r w:rsidRPr="00634312">
        <w:rPr>
          <w:szCs w:val="22"/>
        </w:rPr>
        <w:t>All users within a Dial Plan are reachable using just Extension number.</w:t>
      </w:r>
    </w:p>
    <w:p w:rsidR="0026005E" w:rsidRPr="00634312" w:rsidRDefault="0026005E" w:rsidP="00DE2225">
      <w:pPr>
        <w:pStyle w:val="ListParagraph"/>
        <w:numPr>
          <w:ilvl w:val="0"/>
          <w:numId w:val="67"/>
        </w:numPr>
        <w:rPr>
          <w:szCs w:val="22"/>
        </w:rPr>
      </w:pPr>
      <w:r w:rsidRPr="00634312">
        <w:rPr>
          <w:szCs w:val="22"/>
        </w:rPr>
        <w:t>Extensions are unique within a Dial Plan.</w:t>
      </w:r>
    </w:p>
    <w:p w:rsidR="0026005E" w:rsidRPr="00634312" w:rsidRDefault="0026005E" w:rsidP="00DE2225">
      <w:pPr>
        <w:pStyle w:val="ListParagraph"/>
        <w:numPr>
          <w:ilvl w:val="0"/>
          <w:numId w:val="67"/>
        </w:numPr>
        <w:rPr>
          <w:szCs w:val="22"/>
        </w:rPr>
      </w:pPr>
      <w:r w:rsidRPr="00634312">
        <w:rPr>
          <w:szCs w:val="22"/>
        </w:rPr>
        <w:t xml:space="preserve">If a Dial Plan spans a Private Voice Network then this network exhibits feature transparency. </w:t>
      </w:r>
      <w:proofErr w:type="gramStart"/>
      <w:r w:rsidR="00514BEA" w:rsidRPr="00634312">
        <w:rPr>
          <w:szCs w:val="22"/>
        </w:rPr>
        <w:t>i.e</w:t>
      </w:r>
      <w:proofErr w:type="gramEnd"/>
      <w:r w:rsidR="00514BEA" w:rsidRPr="00634312">
        <w:rPr>
          <w:szCs w:val="22"/>
        </w:rPr>
        <w:t>.</w:t>
      </w:r>
      <w:r w:rsidRPr="00634312">
        <w:rPr>
          <w:szCs w:val="22"/>
        </w:rPr>
        <w:t xml:space="preserve"> Telephony operations, such as initiate transfer, complete transfer, retrieve held call, all work identically for any extension number through any access point. </w:t>
      </w:r>
    </w:p>
    <w:p w:rsidR="0026005E" w:rsidRPr="000E2DA4" w:rsidRDefault="0026005E" w:rsidP="0026005E">
      <w:pPr>
        <w:ind w:left="284"/>
        <w:rPr>
          <w:szCs w:val="22"/>
        </w:rPr>
      </w:pPr>
      <w:r w:rsidRPr="000E2DA4">
        <w:rPr>
          <w:szCs w:val="22"/>
        </w:rPr>
        <w:t xml:space="preserve">The Dial Plan, therefore, represents a user community with a set of operational and feature requirements, such as the ability to send messages to each other using an Extension number to address the message, to call the sender of a message, to connect to others using the directory.   A shared common user experience is expected throughout the user community, affording a single training/usage pattern. </w:t>
      </w:r>
    </w:p>
    <w:p w:rsidR="0026005E" w:rsidRPr="000E2DA4" w:rsidRDefault="0026005E" w:rsidP="00634312">
      <w:pPr>
        <w:ind w:left="284"/>
        <w:rPr>
          <w:szCs w:val="22"/>
        </w:rPr>
      </w:pPr>
      <w:r w:rsidRPr="000E2DA4">
        <w:rPr>
          <w:szCs w:val="22"/>
        </w:rPr>
        <w:t>The rules for a Dial Plan mirror existing rules for legacy Voice Mail systems, so when Exchange Server UM is displacing a legacy Voice Mail system, it is natural that a Dial Plan object should be created for each Voice Mail system replaced.</w:t>
      </w:r>
    </w:p>
    <w:p w:rsidR="0026005E" w:rsidRPr="000E2DA4" w:rsidRDefault="00967C47" w:rsidP="00634312">
      <w:pPr>
        <w:ind w:left="284"/>
        <w:rPr>
          <w:szCs w:val="22"/>
        </w:rPr>
      </w:pPr>
      <w:r>
        <w:rPr>
          <w:szCs w:val="22"/>
        </w:rPr>
        <w:t xml:space="preserve">Aegis Media will gather the details of Dial Plans in the current Avaya and Cisco solution and create 1:1 dial plans in UM Servers. Below is an </w:t>
      </w:r>
      <w:r w:rsidRPr="00967C47">
        <w:rPr>
          <w:b/>
          <w:szCs w:val="22"/>
        </w:rPr>
        <w:t>example</w:t>
      </w:r>
      <w:r>
        <w:rPr>
          <w:szCs w:val="22"/>
        </w:rPr>
        <w:t xml:space="preserve"> of dial plan which Aegis Media will be creating.</w:t>
      </w:r>
    </w:p>
    <w:tbl>
      <w:tblPr>
        <w:tblStyle w:val="TableGrid13"/>
        <w:tblW w:w="0" w:type="auto"/>
        <w:tblLook w:val="04A0"/>
      </w:tblPr>
      <w:tblGrid>
        <w:gridCol w:w="4561"/>
        <w:gridCol w:w="4557"/>
      </w:tblGrid>
      <w:tr w:rsidR="0026005E" w:rsidRPr="000E2DA4" w:rsidTr="00D11E36">
        <w:trPr>
          <w:cnfStyle w:val="100000000000"/>
          <w:tblHeader/>
        </w:trPr>
        <w:tc>
          <w:tcPr>
            <w:cnfStyle w:val="001000000000"/>
            <w:tcW w:w="4572" w:type="dxa"/>
          </w:tcPr>
          <w:p w:rsidR="0026005E" w:rsidRPr="000E2DA4" w:rsidRDefault="0026005E" w:rsidP="005B4D2E">
            <w:pPr>
              <w:ind w:left="284"/>
              <w:jc w:val="both"/>
              <w:rPr>
                <w:sz w:val="18"/>
                <w:szCs w:val="18"/>
              </w:rPr>
            </w:pPr>
            <w:r w:rsidRPr="000E2DA4">
              <w:rPr>
                <w:sz w:val="18"/>
                <w:szCs w:val="18"/>
              </w:rPr>
              <w:t>Name of Dial Plan</w:t>
            </w:r>
          </w:p>
        </w:tc>
        <w:tc>
          <w:tcPr>
            <w:tcW w:w="4568" w:type="dxa"/>
          </w:tcPr>
          <w:p w:rsidR="0026005E" w:rsidRPr="000E2DA4" w:rsidRDefault="009617FE" w:rsidP="005B4D2E">
            <w:pPr>
              <w:ind w:left="284"/>
              <w:jc w:val="both"/>
              <w:cnfStyle w:val="100000000000"/>
              <w:rPr>
                <w:sz w:val="18"/>
                <w:szCs w:val="18"/>
              </w:rPr>
            </w:pPr>
            <w:r>
              <w:rPr>
                <w:sz w:val="18"/>
                <w:szCs w:val="18"/>
              </w:rPr>
              <w:t>Aegis Media</w:t>
            </w:r>
          </w:p>
        </w:tc>
      </w:tr>
      <w:tr w:rsidR="0026005E" w:rsidRPr="000E2DA4" w:rsidTr="005B4D2E">
        <w:trPr>
          <w:cnfStyle w:val="000000100000"/>
        </w:trPr>
        <w:tc>
          <w:tcPr>
            <w:cnfStyle w:val="001000000000"/>
            <w:tcW w:w="4572" w:type="dxa"/>
          </w:tcPr>
          <w:p w:rsidR="0026005E" w:rsidRPr="000E2DA4" w:rsidRDefault="0026005E" w:rsidP="005B4D2E">
            <w:pPr>
              <w:ind w:left="284"/>
              <w:jc w:val="both"/>
              <w:rPr>
                <w:sz w:val="18"/>
              </w:rPr>
            </w:pPr>
            <w:r w:rsidRPr="000E2DA4">
              <w:rPr>
                <w:sz w:val="18"/>
              </w:rPr>
              <w:t>Digits in Extension</w:t>
            </w:r>
          </w:p>
        </w:tc>
        <w:tc>
          <w:tcPr>
            <w:tcW w:w="4568" w:type="dxa"/>
          </w:tcPr>
          <w:p w:rsidR="0026005E" w:rsidRPr="000E2DA4" w:rsidRDefault="0026005E" w:rsidP="005B4D2E">
            <w:pPr>
              <w:ind w:left="284"/>
              <w:jc w:val="both"/>
              <w:cnfStyle w:val="000000100000"/>
              <w:rPr>
                <w:sz w:val="18"/>
              </w:rPr>
            </w:pPr>
            <w:r>
              <w:rPr>
                <w:sz w:val="18"/>
              </w:rPr>
              <w:t>10</w:t>
            </w:r>
          </w:p>
        </w:tc>
      </w:tr>
      <w:tr w:rsidR="0026005E" w:rsidRPr="000E2DA4" w:rsidTr="005B4D2E">
        <w:trPr>
          <w:cnfStyle w:val="000000010000"/>
        </w:trPr>
        <w:tc>
          <w:tcPr>
            <w:cnfStyle w:val="001000000000"/>
            <w:tcW w:w="4572" w:type="dxa"/>
          </w:tcPr>
          <w:p w:rsidR="0026005E" w:rsidRPr="000E2DA4" w:rsidRDefault="0026005E" w:rsidP="005B4D2E">
            <w:pPr>
              <w:ind w:left="284"/>
              <w:jc w:val="both"/>
              <w:rPr>
                <w:sz w:val="18"/>
                <w:szCs w:val="18"/>
              </w:rPr>
            </w:pPr>
            <w:r w:rsidRPr="000E2DA4">
              <w:rPr>
                <w:sz w:val="18"/>
                <w:szCs w:val="18"/>
              </w:rPr>
              <w:t>URI Type</w:t>
            </w:r>
          </w:p>
        </w:tc>
        <w:tc>
          <w:tcPr>
            <w:tcW w:w="4568" w:type="dxa"/>
          </w:tcPr>
          <w:p w:rsidR="0026005E" w:rsidRPr="000E2DA4" w:rsidRDefault="0026005E" w:rsidP="005B4D2E">
            <w:pPr>
              <w:ind w:left="284"/>
              <w:jc w:val="both"/>
              <w:cnfStyle w:val="000000010000"/>
              <w:rPr>
                <w:sz w:val="18"/>
                <w:szCs w:val="18"/>
              </w:rPr>
            </w:pPr>
            <w:r w:rsidRPr="000E2DA4">
              <w:rPr>
                <w:sz w:val="18"/>
                <w:szCs w:val="18"/>
              </w:rPr>
              <w:t>Telephone Extension</w:t>
            </w:r>
          </w:p>
        </w:tc>
      </w:tr>
      <w:tr w:rsidR="0026005E" w:rsidRPr="000E2DA4" w:rsidTr="005B4D2E">
        <w:trPr>
          <w:cnfStyle w:val="000000100000"/>
        </w:trPr>
        <w:tc>
          <w:tcPr>
            <w:cnfStyle w:val="001000000000"/>
            <w:tcW w:w="4572" w:type="dxa"/>
          </w:tcPr>
          <w:p w:rsidR="0026005E" w:rsidRPr="000E2DA4" w:rsidRDefault="0026005E" w:rsidP="005B4D2E">
            <w:pPr>
              <w:ind w:left="284"/>
              <w:jc w:val="both"/>
              <w:rPr>
                <w:sz w:val="18"/>
              </w:rPr>
            </w:pPr>
            <w:r w:rsidRPr="000E2DA4">
              <w:rPr>
                <w:sz w:val="18"/>
              </w:rPr>
              <w:t xml:space="preserve">VoIP Security </w:t>
            </w:r>
          </w:p>
        </w:tc>
        <w:tc>
          <w:tcPr>
            <w:tcW w:w="4568" w:type="dxa"/>
          </w:tcPr>
          <w:p w:rsidR="0026005E" w:rsidRPr="000E2DA4" w:rsidRDefault="0026005E" w:rsidP="005B4D2E">
            <w:pPr>
              <w:ind w:left="284"/>
              <w:jc w:val="both"/>
              <w:cnfStyle w:val="000000100000"/>
              <w:rPr>
                <w:sz w:val="18"/>
              </w:rPr>
            </w:pPr>
            <w:r w:rsidRPr="000E2DA4">
              <w:rPr>
                <w:sz w:val="18"/>
              </w:rPr>
              <w:t>Unsecured</w:t>
            </w:r>
          </w:p>
        </w:tc>
      </w:tr>
      <w:tr w:rsidR="0026005E" w:rsidRPr="000E2DA4" w:rsidTr="005B4D2E">
        <w:trPr>
          <w:cnfStyle w:val="000000010000"/>
        </w:trPr>
        <w:tc>
          <w:tcPr>
            <w:cnfStyle w:val="001000000000"/>
            <w:tcW w:w="4572" w:type="dxa"/>
          </w:tcPr>
          <w:p w:rsidR="0026005E" w:rsidRPr="000E2DA4" w:rsidRDefault="0026005E" w:rsidP="005B4D2E">
            <w:pPr>
              <w:ind w:left="284"/>
              <w:jc w:val="both"/>
              <w:rPr>
                <w:sz w:val="18"/>
                <w:szCs w:val="18"/>
              </w:rPr>
            </w:pPr>
            <w:r w:rsidRPr="000E2DA4">
              <w:rPr>
                <w:sz w:val="18"/>
                <w:szCs w:val="18"/>
              </w:rPr>
              <w:t>Country/Region Code</w:t>
            </w:r>
          </w:p>
        </w:tc>
        <w:tc>
          <w:tcPr>
            <w:tcW w:w="4568" w:type="dxa"/>
          </w:tcPr>
          <w:p w:rsidR="0026005E" w:rsidRPr="000E2DA4" w:rsidRDefault="000F2278" w:rsidP="005B4D2E">
            <w:pPr>
              <w:ind w:left="284"/>
              <w:jc w:val="both"/>
              <w:cnfStyle w:val="000000010000"/>
              <w:rPr>
                <w:sz w:val="18"/>
                <w:szCs w:val="18"/>
              </w:rPr>
            </w:pPr>
            <w:r>
              <w:rPr>
                <w:sz w:val="18"/>
                <w:szCs w:val="18"/>
              </w:rPr>
              <w:t>44</w:t>
            </w:r>
          </w:p>
        </w:tc>
      </w:tr>
      <w:tr w:rsidR="0026005E" w:rsidRPr="000E2DA4" w:rsidTr="005B4D2E">
        <w:trPr>
          <w:cnfStyle w:val="000000100000"/>
        </w:trPr>
        <w:tc>
          <w:tcPr>
            <w:cnfStyle w:val="001000000000"/>
            <w:tcW w:w="4572" w:type="dxa"/>
          </w:tcPr>
          <w:p w:rsidR="0026005E" w:rsidRPr="000E2DA4" w:rsidRDefault="0026005E" w:rsidP="005B4D2E">
            <w:pPr>
              <w:ind w:left="284"/>
              <w:jc w:val="both"/>
              <w:rPr>
                <w:sz w:val="18"/>
              </w:rPr>
            </w:pPr>
            <w:r w:rsidRPr="000E2DA4">
              <w:rPr>
                <w:sz w:val="18"/>
              </w:rPr>
              <w:t>Pilot Number</w:t>
            </w:r>
          </w:p>
        </w:tc>
        <w:tc>
          <w:tcPr>
            <w:tcW w:w="4568" w:type="dxa"/>
          </w:tcPr>
          <w:p w:rsidR="0026005E" w:rsidRPr="000E2DA4" w:rsidRDefault="0026005E" w:rsidP="005B4D2E">
            <w:pPr>
              <w:ind w:left="284"/>
              <w:jc w:val="both"/>
              <w:cnfStyle w:val="000000100000"/>
              <w:rPr>
                <w:sz w:val="18"/>
              </w:rPr>
            </w:pPr>
            <w:r w:rsidRPr="007422C5">
              <w:rPr>
                <w:sz w:val="18"/>
              </w:rPr>
              <w:t>7778002000</w:t>
            </w:r>
          </w:p>
        </w:tc>
      </w:tr>
      <w:tr w:rsidR="0026005E" w:rsidRPr="000E2DA4" w:rsidTr="005B4D2E">
        <w:trPr>
          <w:cnfStyle w:val="000000010000"/>
        </w:trPr>
        <w:tc>
          <w:tcPr>
            <w:cnfStyle w:val="001000000000"/>
            <w:tcW w:w="4572" w:type="dxa"/>
          </w:tcPr>
          <w:p w:rsidR="0026005E" w:rsidRPr="000E2DA4" w:rsidRDefault="0026005E" w:rsidP="005B4D2E">
            <w:pPr>
              <w:ind w:left="284"/>
              <w:jc w:val="both"/>
              <w:rPr>
                <w:sz w:val="18"/>
                <w:szCs w:val="18"/>
              </w:rPr>
            </w:pPr>
            <w:r w:rsidRPr="000E2DA4">
              <w:rPr>
                <w:sz w:val="18"/>
                <w:szCs w:val="18"/>
              </w:rPr>
              <w:t>Allow callers to transfer to users</w:t>
            </w:r>
          </w:p>
        </w:tc>
        <w:tc>
          <w:tcPr>
            <w:tcW w:w="4568" w:type="dxa"/>
          </w:tcPr>
          <w:p w:rsidR="0026005E" w:rsidRPr="000E2DA4" w:rsidRDefault="0026005E" w:rsidP="005B4D2E">
            <w:pPr>
              <w:ind w:left="284"/>
              <w:jc w:val="both"/>
              <w:cnfStyle w:val="000000010000"/>
              <w:rPr>
                <w:sz w:val="18"/>
                <w:szCs w:val="18"/>
              </w:rPr>
            </w:pPr>
            <w:r w:rsidRPr="000E2DA4">
              <w:rPr>
                <w:sz w:val="18"/>
                <w:szCs w:val="18"/>
              </w:rPr>
              <w:t>Enabled</w:t>
            </w:r>
          </w:p>
        </w:tc>
      </w:tr>
      <w:tr w:rsidR="0026005E" w:rsidRPr="000E2DA4" w:rsidTr="005B4D2E">
        <w:trPr>
          <w:cnfStyle w:val="000000100000"/>
        </w:trPr>
        <w:tc>
          <w:tcPr>
            <w:cnfStyle w:val="001000000000"/>
            <w:tcW w:w="4572" w:type="dxa"/>
          </w:tcPr>
          <w:p w:rsidR="0026005E" w:rsidRPr="000E2DA4" w:rsidRDefault="0026005E" w:rsidP="005B4D2E">
            <w:pPr>
              <w:ind w:left="284"/>
              <w:jc w:val="both"/>
              <w:rPr>
                <w:sz w:val="18"/>
              </w:rPr>
            </w:pPr>
            <w:r w:rsidRPr="000E2DA4">
              <w:rPr>
                <w:sz w:val="18"/>
              </w:rPr>
              <w:t xml:space="preserve">Allow callers to send voice messages </w:t>
            </w:r>
          </w:p>
        </w:tc>
        <w:tc>
          <w:tcPr>
            <w:tcW w:w="4568" w:type="dxa"/>
          </w:tcPr>
          <w:p w:rsidR="0026005E" w:rsidRPr="000E2DA4" w:rsidRDefault="0026005E" w:rsidP="005B4D2E">
            <w:pPr>
              <w:ind w:left="284"/>
              <w:jc w:val="both"/>
              <w:cnfStyle w:val="000000100000"/>
              <w:rPr>
                <w:sz w:val="18"/>
              </w:rPr>
            </w:pPr>
            <w:r w:rsidRPr="000E2DA4">
              <w:rPr>
                <w:sz w:val="18"/>
              </w:rPr>
              <w:t>Enabled</w:t>
            </w:r>
          </w:p>
        </w:tc>
      </w:tr>
      <w:tr w:rsidR="0026005E" w:rsidRPr="000E2DA4" w:rsidTr="005B4D2E">
        <w:trPr>
          <w:cnfStyle w:val="000000010000"/>
        </w:trPr>
        <w:tc>
          <w:tcPr>
            <w:cnfStyle w:val="001000000000"/>
            <w:tcW w:w="4572" w:type="dxa"/>
          </w:tcPr>
          <w:p w:rsidR="0026005E" w:rsidRPr="000E2DA4" w:rsidRDefault="0026005E" w:rsidP="005B4D2E">
            <w:pPr>
              <w:ind w:left="284"/>
              <w:jc w:val="both"/>
              <w:rPr>
                <w:sz w:val="18"/>
                <w:szCs w:val="18"/>
              </w:rPr>
            </w:pPr>
            <w:r w:rsidRPr="000E2DA4">
              <w:rPr>
                <w:sz w:val="18"/>
                <w:szCs w:val="18"/>
              </w:rPr>
              <w:t xml:space="preserve">Callers can contact </w:t>
            </w:r>
          </w:p>
        </w:tc>
        <w:tc>
          <w:tcPr>
            <w:tcW w:w="4568" w:type="dxa"/>
          </w:tcPr>
          <w:p w:rsidR="0026005E" w:rsidRPr="000E2DA4" w:rsidRDefault="0026005E" w:rsidP="005B4D2E">
            <w:pPr>
              <w:ind w:left="284"/>
              <w:jc w:val="both"/>
              <w:cnfStyle w:val="000000010000"/>
              <w:rPr>
                <w:sz w:val="18"/>
                <w:szCs w:val="18"/>
              </w:rPr>
            </w:pPr>
            <w:r w:rsidRPr="000E2DA4">
              <w:rPr>
                <w:sz w:val="18"/>
                <w:szCs w:val="18"/>
              </w:rPr>
              <w:t>Anyone in the default Global Address List</w:t>
            </w:r>
          </w:p>
        </w:tc>
      </w:tr>
      <w:tr w:rsidR="0026005E" w:rsidRPr="000E2DA4" w:rsidTr="005B4D2E">
        <w:trPr>
          <w:cnfStyle w:val="000000100000"/>
        </w:trPr>
        <w:tc>
          <w:tcPr>
            <w:cnfStyle w:val="001000000000"/>
            <w:tcW w:w="4572" w:type="dxa"/>
          </w:tcPr>
          <w:p w:rsidR="0026005E" w:rsidRPr="000E2DA4" w:rsidRDefault="0026005E" w:rsidP="005B4D2E">
            <w:pPr>
              <w:ind w:left="284"/>
              <w:jc w:val="both"/>
              <w:rPr>
                <w:sz w:val="18"/>
              </w:rPr>
            </w:pPr>
            <w:r w:rsidRPr="000E2DA4">
              <w:rPr>
                <w:sz w:val="18"/>
              </w:rPr>
              <w:t>Under In Country/Region Rule Groups</w:t>
            </w:r>
          </w:p>
        </w:tc>
        <w:tc>
          <w:tcPr>
            <w:tcW w:w="4568" w:type="dxa"/>
          </w:tcPr>
          <w:p w:rsidR="0026005E" w:rsidRPr="000E2DA4" w:rsidRDefault="0026005E" w:rsidP="005B4D2E">
            <w:pPr>
              <w:ind w:left="284"/>
              <w:jc w:val="both"/>
              <w:cnfStyle w:val="000000100000"/>
              <w:rPr>
                <w:sz w:val="18"/>
              </w:rPr>
            </w:pPr>
            <w:r>
              <w:rPr>
                <w:sz w:val="18"/>
              </w:rPr>
              <w:t>Domestic only</w:t>
            </w:r>
          </w:p>
        </w:tc>
      </w:tr>
      <w:tr w:rsidR="0026005E" w:rsidRPr="000E2DA4" w:rsidTr="005B4D2E">
        <w:trPr>
          <w:cnfStyle w:val="000000010000"/>
        </w:trPr>
        <w:tc>
          <w:tcPr>
            <w:cnfStyle w:val="001000000000"/>
            <w:tcW w:w="4572" w:type="dxa"/>
          </w:tcPr>
          <w:p w:rsidR="0026005E" w:rsidRPr="000E2DA4" w:rsidRDefault="0026005E" w:rsidP="005B4D2E">
            <w:pPr>
              <w:ind w:left="284"/>
              <w:jc w:val="both"/>
              <w:rPr>
                <w:sz w:val="18"/>
                <w:szCs w:val="18"/>
              </w:rPr>
            </w:pPr>
            <w:r w:rsidRPr="000E2DA4">
              <w:rPr>
                <w:sz w:val="18"/>
                <w:szCs w:val="18"/>
              </w:rPr>
              <w:t xml:space="preserve">Under International Rule Groups </w:t>
            </w:r>
          </w:p>
        </w:tc>
        <w:tc>
          <w:tcPr>
            <w:tcW w:w="4568" w:type="dxa"/>
          </w:tcPr>
          <w:p w:rsidR="0026005E" w:rsidRPr="000E2DA4" w:rsidRDefault="0026005E" w:rsidP="005B4D2E">
            <w:pPr>
              <w:ind w:left="284"/>
              <w:jc w:val="both"/>
              <w:cnfStyle w:val="000000010000"/>
              <w:rPr>
                <w:sz w:val="18"/>
                <w:szCs w:val="18"/>
              </w:rPr>
            </w:pPr>
            <w:r>
              <w:rPr>
                <w:sz w:val="18"/>
                <w:szCs w:val="18"/>
              </w:rPr>
              <w:t xml:space="preserve">Domestic only </w:t>
            </w:r>
          </w:p>
        </w:tc>
      </w:tr>
      <w:tr w:rsidR="0026005E" w:rsidRPr="000E2DA4" w:rsidTr="005B4D2E">
        <w:trPr>
          <w:cnfStyle w:val="000000100000"/>
        </w:trPr>
        <w:tc>
          <w:tcPr>
            <w:cnfStyle w:val="001000000000"/>
            <w:tcW w:w="4572" w:type="dxa"/>
          </w:tcPr>
          <w:p w:rsidR="0026005E" w:rsidRPr="000E2DA4" w:rsidRDefault="0026005E" w:rsidP="005B4D2E">
            <w:pPr>
              <w:ind w:left="284"/>
              <w:jc w:val="both"/>
              <w:rPr>
                <w:sz w:val="18"/>
              </w:rPr>
            </w:pPr>
            <w:r w:rsidRPr="000E2DA4">
              <w:rPr>
                <w:sz w:val="18"/>
              </w:rPr>
              <w:t xml:space="preserve">Allow calls to users within the same Dial Plan </w:t>
            </w:r>
          </w:p>
        </w:tc>
        <w:tc>
          <w:tcPr>
            <w:tcW w:w="4568" w:type="dxa"/>
          </w:tcPr>
          <w:p w:rsidR="0026005E" w:rsidRPr="000E2DA4" w:rsidRDefault="0026005E" w:rsidP="005B4D2E">
            <w:pPr>
              <w:ind w:left="284"/>
              <w:jc w:val="both"/>
              <w:cnfStyle w:val="000000100000"/>
              <w:rPr>
                <w:sz w:val="18"/>
              </w:rPr>
            </w:pPr>
            <w:r w:rsidRPr="000E2DA4">
              <w:rPr>
                <w:sz w:val="18"/>
              </w:rPr>
              <w:t xml:space="preserve">Enabled </w:t>
            </w:r>
          </w:p>
        </w:tc>
      </w:tr>
      <w:tr w:rsidR="0026005E" w:rsidRPr="000E2DA4" w:rsidTr="005B4D2E">
        <w:trPr>
          <w:cnfStyle w:val="000000010000"/>
        </w:trPr>
        <w:tc>
          <w:tcPr>
            <w:cnfStyle w:val="001000000000"/>
            <w:tcW w:w="4572" w:type="dxa"/>
          </w:tcPr>
          <w:p w:rsidR="0026005E" w:rsidRPr="000E2DA4" w:rsidRDefault="0026005E" w:rsidP="005B4D2E">
            <w:pPr>
              <w:ind w:left="284"/>
              <w:jc w:val="both"/>
              <w:rPr>
                <w:sz w:val="18"/>
                <w:szCs w:val="18"/>
              </w:rPr>
            </w:pPr>
            <w:r w:rsidRPr="000E2DA4">
              <w:rPr>
                <w:sz w:val="18"/>
                <w:szCs w:val="18"/>
              </w:rPr>
              <w:t>Allow calls to extensions</w:t>
            </w:r>
          </w:p>
        </w:tc>
        <w:tc>
          <w:tcPr>
            <w:tcW w:w="4568" w:type="dxa"/>
          </w:tcPr>
          <w:p w:rsidR="0026005E" w:rsidRPr="000E2DA4" w:rsidRDefault="0026005E" w:rsidP="005B4D2E">
            <w:pPr>
              <w:ind w:left="284"/>
              <w:jc w:val="both"/>
              <w:cnfStyle w:val="000000010000"/>
              <w:rPr>
                <w:sz w:val="18"/>
                <w:szCs w:val="18"/>
              </w:rPr>
            </w:pPr>
            <w:r>
              <w:rPr>
                <w:sz w:val="18"/>
                <w:szCs w:val="18"/>
              </w:rPr>
              <w:t>disa</w:t>
            </w:r>
            <w:r w:rsidRPr="000E2DA4">
              <w:rPr>
                <w:sz w:val="18"/>
                <w:szCs w:val="18"/>
              </w:rPr>
              <w:t xml:space="preserve">bled </w:t>
            </w:r>
          </w:p>
        </w:tc>
      </w:tr>
      <w:tr w:rsidR="0026005E" w:rsidRPr="000E2DA4" w:rsidTr="005B4D2E">
        <w:trPr>
          <w:cnfStyle w:val="000000100000"/>
        </w:trPr>
        <w:tc>
          <w:tcPr>
            <w:cnfStyle w:val="001000000000"/>
            <w:tcW w:w="4572" w:type="dxa"/>
          </w:tcPr>
          <w:p w:rsidR="0026005E" w:rsidRPr="000E2DA4" w:rsidRDefault="0026005E" w:rsidP="005B4D2E">
            <w:pPr>
              <w:ind w:left="284"/>
              <w:jc w:val="both"/>
              <w:rPr>
                <w:sz w:val="18"/>
              </w:rPr>
            </w:pPr>
            <w:r w:rsidRPr="000E2DA4">
              <w:rPr>
                <w:sz w:val="18"/>
              </w:rPr>
              <w:t>Select In-Country/Region Groups from Dial Plan</w:t>
            </w:r>
          </w:p>
        </w:tc>
        <w:tc>
          <w:tcPr>
            <w:tcW w:w="4568" w:type="dxa"/>
          </w:tcPr>
          <w:p w:rsidR="0026005E" w:rsidRPr="000E2DA4" w:rsidRDefault="0026005E" w:rsidP="005B4D2E">
            <w:pPr>
              <w:ind w:left="284"/>
              <w:jc w:val="both"/>
              <w:cnfStyle w:val="000000100000"/>
              <w:rPr>
                <w:sz w:val="18"/>
              </w:rPr>
            </w:pPr>
            <w:r w:rsidRPr="0054020F">
              <w:rPr>
                <w:sz w:val="18"/>
              </w:rPr>
              <w:t>Domestic only</w:t>
            </w:r>
          </w:p>
        </w:tc>
      </w:tr>
      <w:tr w:rsidR="0026005E" w:rsidRPr="000E2DA4" w:rsidTr="005B4D2E">
        <w:trPr>
          <w:cnfStyle w:val="000000010000"/>
        </w:trPr>
        <w:tc>
          <w:tcPr>
            <w:cnfStyle w:val="001000000000"/>
            <w:tcW w:w="4572" w:type="dxa"/>
          </w:tcPr>
          <w:p w:rsidR="0026005E" w:rsidRPr="000E2DA4" w:rsidRDefault="0026005E" w:rsidP="005B4D2E">
            <w:pPr>
              <w:ind w:left="284"/>
              <w:jc w:val="both"/>
              <w:rPr>
                <w:sz w:val="18"/>
                <w:szCs w:val="18"/>
              </w:rPr>
            </w:pPr>
            <w:r w:rsidRPr="000E2DA4">
              <w:rPr>
                <w:sz w:val="18"/>
                <w:szCs w:val="18"/>
              </w:rPr>
              <w:t xml:space="preserve">Select International Groups from Dial Plan </w:t>
            </w:r>
          </w:p>
        </w:tc>
        <w:tc>
          <w:tcPr>
            <w:tcW w:w="4568" w:type="dxa"/>
          </w:tcPr>
          <w:p w:rsidR="0026005E" w:rsidRPr="000E2DA4" w:rsidRDefault="0026005E" w:rsidP="005B4D2E">
            <w:pPr>
              <w:keepNext/>
              <w:ind w:left="284"/>
              <w:jc w:val="both"/>
              <w:cnfStyle w:val="000000010000"/>
              <w:rPr>
                <w:sz w:val="18"/>
                <w:szCs w:val="18"/>
              </w:rPr>
            </w:pPr>
            <w:r w:rsidRPr="0054020F">
              <w:rPr>
                <w:sz w:val="18"/>
                <w:szCs w:val="18"/>
              </w:rPr>
              <w:t>Domestic only</w:t>
            </w:r>
          </w:p>
        </w:tc>
      </w:tr>
    </w:tbl>
    <w:p w:rsidR="0026005E" w:rsidRPr="000E2DA4" w:rsidRDefault="0026005E" w:rsidP="0026005E">
      <w:pPr>
        <w:ind w:left="284"/>
        <w:rPr>
          <w:rFonts w:eastAsiaTheme="minorEastAsia" w:cstheme="minorHAnsi"/>
          <w:color w:val="4F81BD" w:themeColor="accent1"/>
          <w:sz w:val="18"/>
        </w:rPr>
      </w:pPr>
      <w:bookmarkStart w:id="246" w:name="_Toc285315179"/>
      <w:r w:rsidRPr="000E2DA4">
        <w:rPr>
          <w:rFonts w:eastAsiaTheme="minorEastAsia" w:cstheme="minorHAnsi"/>
          <w:color w:val="4F81BD" w:themeColor="accent1"/>
          <w:sz w:val="18"/>
        </w:rPr>
        <w:t xml:space="preserve">Table </w:t>
      </w:r>
      <w:r w:rsidR="00BD1BEF" w:rsidRPr="000E2DA4">
        <w:rPr>
          <w:rFonts w:eastAsiaTheme="minorEastAsia" w:cstheme="minorHAnsi"/>
          <w:color w:val="4F81BD" w:themeColor="accent1"/>
          <w:sz w:val="18"/>
        </w:rPr>
        <w:fldChar w:fldCharType="begin"/>
      </w:r>
      <w:r w:rsidRPr="000E2DA4">
        <w:rPr>
          <w:rFonts w:eastAsiaTheme="minorEastAsia" w:cstheme="minorHAnsi"/>
          <w:color w:val="4F81BD" w:themeColor="accent1"/>
          <w:sz w:val="18"/>
        </w:rPr>
        <w:instrText xml:space="preserve"> SEQ Table \* ARABIC </w:instrText>
      </w:r>
      <w:r w:rsidR="00BD1BEF" w:rsidRPr="000E2DA4">
        <w:rPr>
          <w:rFonts w:eastAsiaTheme="minorEastAsia" w:cstheme="minorHAnsi"/>
          <w:color w:val="4F81BD" w:themeColor="accent1"/>
          <w:sz w:val="18"/>
        </w:rPr>
        <w:fldChar w:fldCharType="separate"/>
      </w:r>
      <w:r w:rsidR="008810D3">
        <w:rPr>
          <w:rFonts w:eastAsiaTheme="minorEastAsia" w:cstheme="minorHAnsi"/>
          <w:noProof/>
          <w:color w:val="4F81BD" w:themeColor="accent1"/>
          <w:sz w:val="18"/>
        </w:rPr>
        <w:t>81</w:t>
      </w:r>
      <w:r w:rsidR="00BD1BEF" w:rsidRPr="000E2DA4">
        <w:rPr>
          <w:rFonts w:eastAsiaTheme="minorEastAsia" w:cstheme="minorHAnsi"/>
          <w:noProof/>
          <w:color w:val="4F81BD" w:themeColor="accent1"/>
          <w:sz w:val="18"/>
        </w:rPr>
        <w:fldChar w:fldCharType="end"/>
      </w:r>
      <w:r w:rsidRPr="000E2DA4">
        <w:rPr>
          <w:rFonts w:eastAsiaTheme="minorEastAsia" w:cstheme="minorHAnsi"/>
          <w:color w:val="4F81BD" w:themeColor="accent1"/>
          <w:sz w:val="18"/>
        </w:rPr>
        <w:t xml:space="preserve"> : UM Dial plan</w:t>
      </w:r>
      <w:bookmarkEnd w:id="246"/>
    </w:p>
    <w:p w:rsidR="0026005E" w:rsidRPr="000E2DA4" w:rsidRDefault="0026005E" w:rsidP="0026005E">
      <w:pPr>
        <w:pStyle w:val="Heading3Numbered"/>
      </w:pPr>
      <w:bookmarkStart w:id="247" w:name="_Toc285315076"/>
      <w:bookmarkStart w:id="248" w:name="_Toc298185906"/>
      <w:bookmarkStart w:id="249" w:name="_Toc328638011"/>
      <w:bookmarkStart w:id="250" w:name="_Toc280177827"/>
      <w:r w:rsidRPr="000E2DA4">
        <w:lastRenderedPageBreak/>
        <w:t>UM IP Gateways</w:t>
      </w:r>
      <w:bookmarkEnd w:id="247"/>
      <w:bookmarkEnd w:id="248"/>
      <w:bookmarkEnd w:id="249"/>
    </w:p>
    <w:p w:rsidR="0026005E" w:rsidRPr="000E2DA4" w:rsidRDefault="0026005E" w:rsidP="0026005E">
      <w:pPr>
        <w:ind w:left="284"/>
        <w:rPr>
          <w:szCs w:val="22"/>
        </w:rPr>
      </w:pPr>
      <w:r w:rsidRPr="000E2DA4">
        <w:rPr>
          <w:szCs w:val="22"/>
        </w:rPr>
        <w:t xml:space="preserve">A Unified Messaging IP Gateway is a logical object stored in Active Directory that represents an IP PBX that </w:t>
      </w:r>
      <w:proofErr w:type="spellStart"/>
      <w:r w:rsidRPr="000E2DA4">
        <w:rPr>
          <w:szCs w:val="22"/>
        </w:rPr>
        <w:t>transcodes</w:t>
      </w:r>
      <w:proofErr w:type="spellEnd"/>
      <w:r w:rsidRPr="000E2DA4">
        <w:rPr>
          <w:szCs w:val="22"/>
        </w:rPr>
        <w:t xml:space="preserve"> audio communications.</w:t>
      </w:r>
    </w:p>
    <w:p w:rsidR="0026005E" w:rsidRPr="000E2DA4" w:rsidRDefault="00BD1BEF" w:rsidP="0026005E">
      <w:pPr>
        <w:ind w:left="284"/>
        <w:rPr>
          <w:szCs w:val="22"/>
        </w:rPr>
      </w:pPr>
      <w:r w:rsidRPr="000E2DA4">
        <w:rPr>
          <w:szCs w:val="22"/>
        </w:rPr>
        <w:fldChar w:fldCharType="begin"/>
      </w:r>
      <w:r w:rsidR="0026005E" w:rsidRPr="000E2DA4">
        <w:rPr>
          <w:szCs w:val="22"/>
        </w:rPr>
        <w:instrText xml:space="preserve"> REF _Ref284276947 \h </w:instrText>
      </w:r>
      <w:r w:rsidRPr="000E2DA4">
        <w:rPr>
          <w:szCs w:val="22"/>
        </w:rPr>
      </w:r>
      <w:r w:rsidRPr="000E2DA4">
        <w:rPr>
          <w:szCs w:val="22"/>
        </w:rPr>
        <w:fldChar w:fldCharType="separate"/>
      </w:r>
      <w:r w:rsidR="008810D3" w:rsidRPr="000E2DA4">
        <w:rPr>
          <w:rFonts w:eastAsiaTheme="minorEastAsia" w:cstheme="minorHAnsi"/>
          <w:color w:val="4F81BD" w:themeColor="accent1"/>
          <w:sz w:val="18"/>
        </w:rPr>
        <w:t xml:space="preserve">Table </w:t>
      </w:r>
      <w:r w:rsidR="008810D3">
        <w:rPr>
          <w:rFonts w:eastAsiaTheme="minorEastAsia" w:cstheme="minorHAnsi"/>
          <w:noProof/>
          <w:color w:val="4F81BD" w:themeColor="accent1"/>
          <w:sz w:val="18"/>
        </w:rPr>
        <w:t>82</w:t>
      </w:r>
      <w:r w:rsidRPr="000E2DA4">
        <w:rPr>
          <w:szCs w:val="22"/>
        </w:rPr>
        <w:fldChar w:fldCharType="end"/>
      </w:r>
      <w:r w:rsidR="0026005E" w:rsidRPr="000E2DA4">
        <w:rPr>
          <w:szCs w:val="22"/>
        </w:rPr>
        <w:t xml:space="preserve"> provides the</w:t>
      </w:r>
      <w:r w:rsidR="00F03139">
        <w:rPr>
          <w:szCs w:val="22"/>
        </w:rPr>
        <w:t xml:space="preserve"> </w:t>
      </w:r>
      <w:r w:rsidR="00F03139" w:rsidRPr="00F03139">
        <w:rPr>
          <w:b/>
          <w:szCs w:val="22"/>
        </w:rPr>
        <w:t>example</w:t>
      </w:r>
      <w:r w:rsidR="0026005E" w:rsidRPr="000E2DA4">
        <w:rPr>
          <w:szCs w:val="22"/>
        </w:rPr>
        <w:t xml:space="preserve"> settings for each of the UM Gateways that will be configured. One UM Gateway will be configured for each of the Cisco Unified Communications Manager servers</w:t>
      </w:r>
      <w:r w:rsidR="00967C47">
        <w:rPr>
          <w:szCs w:val="22"/>
        </w:rPr>
        <w:t xml:space="preserve"> and Avaya solution</w:t>
      </w:r>
      <w:r w:rsidR="0026005E" w:rsidRPr="000E2DA4">
        <w:rPr>
          <w:szCs w:val="22"/>
        </w:rPr>
        <w:t>.</w:t>
      </w:r>
    </w:p>
    <w:tbl>
      <w:tblPr>
        <w:tblStyle w:val="TableGrid13"/>
        <w:tblW w:w="0" w:type="auto"/>
        <w:tblLook w:val="04A0"/>
      </w:tblPr>
      <w:tblGrid>
        <w:gridCol w:w="4563"/>
        <w:gridCol w:w="4555"/>
      </w:tblGrid>
      <w:tr w:rsidR="0026005E" w:rsidRPr="000E2DA4" w:rsidTr="005B4D2E">
        <w:trPr>
          <w:cnfStyle w:val="100000000000"/>
        </w:trPr>
        <w:tc>
          <w:tcPr>
            <w:cnfStyle w:val="001000000000"/>
            <w:tcW w:w="4563" w:type="dxa"/>
          </w:tcPr>
          <w:p w:rsidR="0026005E" w:rsidRPr="000E2DA4" w:rsidRDefault="0026005E" w:rsidP="005B4D2E">
            <w:pPr>
              <w:ind w:left="284"/>
              <w:jc w:val="both"/>
              <w:rPr>
                <w:sz w:val="18"/>
                <w:szCs w:val="18"/>
              </w:rPr>
            </w:pPr>
            <w:r w:rsidRPr="000E2DA4">
              <w:rPr>
                <w:sz w:val="18"/>
                <w:szCs w:val="18"/>
              </w:rPr>
              <w:t xml:space="preserve">Item </w:t>
            </w:r>
          </w:p>
        </w:tc>
        <w:tc>
          <w:tcPr>
            <w:tcW w:w="4555" w:type="dxa"/>
          </w:tcPr>
          <w:p w:rsidR="0026005E" w:rsidRPr="000E2DA4" w:rsidRDefault="0026005E" w:rsidP="005B4D2E">
            <w:pPr>
              <w:ind w:left="284"/>
              <w:jc w:val="both"/>
              <w:cnfStyle w:val="100000000000"/>
              <w:rPr>
                <w:sz w:val="18"/>
                <w:szCs w:val="18"/>
              </w:rPr>
            </w:pPr>
            <w:r w:rsidRPr="000E2DA4">
              <w:rPr>
                <w:sz w:val="18"/>
                <w:szCs w:val="18"/>
              </w:rPr>
              <w:t>Setting</w:t>
            </w:r>
          </w:p>
        </w:tc>
      </w:tr>
      <w:tr w:rsidR="0026005E" w:rsidRPr="000E2DA4" w:rsidTr="005B4D2E">
        <w:trPr>
          <w:cnfStyle w:val="000000100000"/>
        </w:trPr>
        <w:tc>
          <w:tcPr>
            <w:cnfStyle w:val="001000000000"/>
            <w:tcW w:w="4563" w:type="dxa"/>
          </w:tcPr>
          <w:p w:rsidR="0026005E" w:rsidRPr="000E2DA4" w:rsidRDefault="0026005E" w:rsidP="005B4D2E">
            <w:pPr>
              <w:ind w:left="284"/>
              <w:jc w:val="both"/>
              <w:rPr>
                <w:sz w:val="18"/>
              </w:rPr>
            </w:pPr>
            <w:r w:rsidRPr="000E2DA4">
              <w:rPr>
                <w:sz w:val="18"/>
              </w:rPr>
              <w:t>Gateway Name</w:t>
            </w:r>
          </w:p>
        </w:tc>
        <w:tc>
          <w:tcPr>
            <w:tcW w:w="4555" w:type="dxa"/>
          </w:tcPr>
          <w:p w:rsidR="0026005E" w:rsidRPr="000E2DA4" w:rsidRDefault="009617FE" w:rsidP="005B4D2E">
            <w:pPr>
              <w:ind w:left="284"/>
              <w:jc w:val="both"/>
              <w:cnfStyle w:val="000000100000"/>
              <w:rPr>
                <w:sz w:val="18"/>
              </w:rPr>
            </w:pPr>
            <w:r>
              <w:rPr>
                <w:sz w:val="18"/>
              </w:rPr>
              <w:t>Aegis Media</w:t>
            </w:r>
            <w:r w:rsidR="0026005E" w:rsidRPr="000E2DA4">
              <w:rPr>
                <w:sz w:val="18"/>
              </w:rPr>
              <w:t xml:space="preserve"> Publisher</w:t>
            </w:r>
          </w:p>
        </w:tc>
      </w:tr>
      <w:tr w:rsidR="0026005E" w:rsidRPr="000E2DA4" w:rsidTr="005B4D2E">
        <w:trPr>
          <w:cnfStyle w:val="000000010000"/>
        </w:trPr>
        <w:tc>
          <w:tcPr>
            <w:cnfStyle w:val="001000000000"/>
            <w:tcW w:w="4563" w:type="dxa"/>
          </w:tcPr>
          <w:p w:rsidR="0026005E" w:rsidRPr="000E2DA4" w:rsidRDefault="0026005E" w:rsidP="005B4D2E">
            <w:pPr>
              <w:ind w:left="284"/>
              <w:jc w:val="both"/>
              <w:rPr>
                <w:sz w:val="18"/>
                <w:szCs w:val="18"/>
              </w:rPr>
            </w:pPr>
            <w:r w:rsidRPr="000E2DA4">
              <w:rPr>
                <w:sz w:val="18"/>
                <w:szCs w:val="18"/>
              </w:rPr>
              <w:t xml:space="preserve">IP Address </w:t>
            </w:r>
          </w:p>
        </w:tc>
        <w:tc>
          <w:tcPr>
            <w:tcW w:w="4555" w:type="dxa"/>
          </w:tcPr>
          <w:p w:rsidR="0026005E" w:rsidRPr="000E2DA4" w:rsidRDefault="0026005E" w:rsidP="005B4D2E">
            <w:pPr>
              <w:ind w:left="284"/>
              <w:jc w:val="both"/>
              <w:cnfStyle w:val="000000010000"/>
              <w:rPr>
                <w:sz w:val="18"/>
                <w:szCs w:val="18"/>
              </w:rPr>
            </w:pPr>
            <w:r w:rsidRPr="000E2DA4">
              <w:rPr>
                <w:sz w:val="18"/>
                <w:szCs w:val="18"/>
              </w:rPr>
              <w:t>TBD</w:t>
            </w:r>
            <w:r w:rsidR="00167F1C">
              <w:rPr>
                <w:sz w:val="18"/>
                <w:szCs w:val="18"/>
              </w:rPr>
              <w:t xml:space="preserve"> – by Aegis as part of implementation and testing</w:t>
            </w:r>
          </w:p>
        </w:tc>
      </w:tr>
      <w:tr w:rsidR="0026005E" w:rsidRPr="000E2DA4" w:rsidTr="005B4D2E">
        <w:trPr>
          <w:cnfStyle w:val="000000100000"/>
        </w:trPr>
        <w:tc>
          <w:tcPr>
            <w:cnfStyle w:val="001000000000"/>
            <w:tcW w:w="4563" w:type="dxa"/>
          </w:tcPr>
          <w:p w:rsidR="0026005E" w:rsidRPr="000E2DA4" w:rsidRDefault="0026005E" w:rsidP="005B4D2E">
            <w:pPr>
              <w:ind w:left="284"/>
              <w:jc w:val="both"/>
              <w:rPr>
                <w:sz w:val="18"/>
              </w:rPr>
            </w:pPr>
            <w:r w:rsidRPr="000E2DA4">
              <w:rPr>
                <w:sz w:val="18"/>
              </w:rPr>
              <w:t>Dial Plan</w:t>
            </w:r>
          </w:p>
        </w:tc>
        <w:tc>
          <w:tcPr>
            <w:tcW w:w="4555" w:type="dxa"/>
          </w:tcPr>
          <w:p w:rsidR="0026005E" w:rsidRPr="000E2DA4" w:rsidRDefault="009617FE" w:rsidP="005B4D2E">
            <w:pPr>
              <w:ind w:left="284"/>
              <w:jc w:val="both"/>
              <w:cnfStyle w:val="000000100000"/>
              <w:rPr>
                <w:sz w:val="18"/>
              </w:rPr>
            </w:pPr>
            <w:r>
              <w:rPr>
                <w:sz w:val="18"/>
              </w:rPr>
              <w:t>Aegis Media</w:t>
            </w:r>
            <w:r w:rsidR="0026005E">
              <w:rPr>
                <w:sz w:val="18"/>
              </w:rPr>
              <w:t xml:space="preserve"> </w:t>
            </w:r>
            <w:r w:rsidR="0026005E" w:rsidRPr="000E2DA4">
              <w:rPr>
                <w:sz w:val="18"/>
              </w:rPr>
              <w:t>Dial Plan</w:t>
            </w:r>
          </w:p>
        </w:tc>
      </w:tr>
      <w:tr w:rsidR="0026005E" w:rsidRPr="000E2DA4" w:rsidTr="005B4D2E">
        <w:trPr>
          <w:cnfStyle w:val="000000010000"/>
        </w:trPr>
        <w:tc>
          <w:tcPr>
            <w:cnfStyle w:val="001000000000"/>
            <w:tcW w:w="4563" w:type="dxa"/>
          </w:tcPr>
          <w:p w:rsidR="0026005E" w:rsidRPr="000E2DA4" w:rsidRDefault="0026005E" w:rsidP="005B4D2E">
            <w:pPr>
              <w:ind w:left="284"/>
              <w:jc w:val="both"/>
              <w:rPr>
                <w:sz w:val="18"/>
                <w:szCs w:val="18"/>
              </w:rPr>
            </w:pPr>
            <w:r w:rsidRPr="000E2DA4">
              <w:rPr>
                <w:sz w:val="18"/>
                <w:szCs w:val="18"/>
              </w:rPr>
              <w:t xml:space="preserve">Allow outgoing calls through this UM Gateway </w:t>
            </w:r>
          </w:p>
        </w:tc>
        <w:tc>
          <w:tcPr>
            <w:tcW w:w="4555" w:type="dxa"/>
          </w:tcPr>
          <w:p w:rsidR="0026005E" w:rsidRPr="000E2DA4" w:rsidRDefault="0026005E" w:rsidP="005B4D2E">
            <w:pPr>
              <w:ind w:left="284"/>
              <w:jc w:val="both"/>
              <w:cnfStyle w:val="000000010000"/>
              <w:rPr>
                <w:sz w:val="18"/>
                <w:szCs w:val="18"/>
              </w:rPr>
            </w:pPr>
            <w:r w:rsidRPr="000E2DA4">
              <w:rPr>
                <w:sz w:val="18"/>
                <w:szCs w:val="18"/>
              </w:rPr>
              <w:t xml:space="preserve">Enabled </w:t>
            </w:r>
          </w:p>
        </w:tc>
      </w:tr>
      <w:tr w:rsidR="0026005E" w:rsidRPr="000E2DA4" w:rsidTr="005B4D2E">
        <w:trPr>
          <w:cnfStyle w:val="000000100000"/>
        </w:trPr>
        <w:tc>
          <w:tcPr>
            <w:cnfStyle w:val="001000000000"/>
            <w:tcW w:w="4563" w:type="dxa"/>
          </w:tcPr>
          <w:p w:rsidR="0026005E" w:rsidRPr="000E2DA4" w:rsidRDefault="0026005E" w:rsidP="005B4D2E">
            <w:pPr>
              <w:ind w:left="284"/>
              <w:jc w:val="both"/>
              <w:rPr>
                <w:sz w:val="18"/>
              </w:rPr>
            </w:pPr>
            <w:r w:rsidRPr="000E2DA4">
              <w:rPr>
                <w:sz w:val="18"/>
              </w:rPr>
              <w:t xml:space="preserve">Allow Message Waiting Indicator </w:t>
            </w:r>
          </w:p>
        </w:tc>
        <w:tc>
          <w:tcPr>
            <w:tcW w:w="4555" w:type="dxa"/>
          </w:tcPr>
          <w:p w:rsidR="0026005E" w:rsidRPr="000E2DA4" w:rsidRDefault="0026005E" w:rsidP="005B4D2E">
            <w:pPr>
              <w:ind w:left="284"/>
              <w:jc w:val="both"/>
              <w:cnfStyle w:val="000000100000"/>
              <w:rPr>
                <w:sz w:val="18"/>
              </w:rPr>
            </w:pPr>
            <w:r w:rsidRPr="000E2DA4">
              <w:rPr>
                <w:sz w:val="18"/>
              </w:rPr>
              <w:t xml:space="preserve">Enabled </w:t>
            </w:r>
          </w:p>
        </w:tc>
      </w:tr>
    </w:tbl>
    <w:p w:rsidR="0026005E" w:rsidRPr="000E2DA4" w:rsidRDefault="0026005E" w:rsidP="0026005E">
      <w:pPr>
        <w:ind w:left="284"/>
        <w:rPr>
          <w:rFonts w:eastAsiaTheme="minorEastAsia" w:cstheme="minorHAnsi"/>
          <w:color w:val="4F81BD" w:themeColor="accent1"/>
          <w:sz w:val="18"/>
        </w:rPr>
      </w:pPr>
      <w:bookmarkStart w:id="251" w:name="_Ref284276947"/>
      <w:bookmarkStart w:id="252" w:name="_Toc285315180"/>
      <w:r w:rsidRPr="000E2DA4">
        <w:rPr>
          <w:rFonts w:eastAsiaTheme="minorEastAsia" w:cstheme="minorHAnsi"/>
          <w:color w:val="4F81BD" w:themeColor="accent1"/>
          <w:sz w:val="18"/>
        </w:rPr>
        <w:t xml:space="preserve">Table </w:t>
      </w:r>
      <w:r w:rsidR="00BD1BEF" w:rsidRPr="000E2DA4">
        <w:rPr>
          <w:rFonts w:eastAsiaTheme="minorEastAsia" w:cstheme="minorHAnsi"/>
          <w:color w:val="4F81BD" w:themeColor="accent1"/>
          <w:sz w:val="18"/>
        </w:rPr>
        <w:fldChar w:fldCharType="begin"/>
      </w:r>
      <w:r w:rsidRPr="000E2DA4">
        <w:rPr>
          <w:rFonts w:eastAsiaTheme="minorEastAsia" w:cstheme="minorHAnsi"/>
          <w:color w:val="4F81BD" w:themeColor="accent1"/>
          <w:sz w:val="18"/>
        </w:rPr>
        <w:instrText xml:space="preserve"> SEQ Table \* ARABIC </w:instrText>
      </w:r>
      <w:r w:rsidR="00BD1BEF" w:rsidRPr="000E2DA4">
        <w:rPr>
          <w:rFonts w:eastAsiaTheme="minorEastAsia" w:cstheme="minorHAnsi"/>
          <w:color w:val="4F81BD" w:themeColor="accent1"/>
          <w:sz w:val="18"/>
        </w:rPr>
        <w:fldChar w:fldCharType="separate"/>
      </w:r>
      <w:r w:rsidR="008810D3">
        <w:rPr>
          <w:rFonts w:eastAsiaTheme="minorEastAsia" w:cstheme="minorHAnsi"/>
          <w:noProof/>
          <w:color w:val="4F81BD" w:themeColor="accent1"/>
          <w:sz w:val="18"/>
        </w:rPr>
        <w:t>82</w:t>
      </w:r>
      <w:r w:rsidR="00BD1BEF" w:rsidRPr="000E2DA4">
        <w:rPr>
          <w:rFonts w:eastAsiaTheme="minorEastAsia" w:cstheme="minorHAnsi"/>
          <w:noProof/>
          <w:color w:val="4F81BD" w:themeColor="accent1"/>
          <w:sz w:val="18"/>
        </w:rPr>
        <w:fldChar w:fldCharType="end"/>
      </w:r>
      <w:bookmarkEnd w:id="251"/>
      <w:r w:rsidRPr="000E2DA4">
        <w:rPr>
          <w:rFonts w:eastAsiaTheme="minorEastAsia" w:cstheme="minorHAnsi"/>
          <w:color w:val="4F81BD" w:themeColor="accent1"/>
          <w:sz w:val="18"/>
        </w:rPr>
        <w:t xml:space="preserve"> : UM Gateway</w:t>
      </w:r>
      <w:bookmarkEnd w:id="252"/>
    </w:p>
    <w:p w:rsidR="0026005E" w:rsidRPr="000E2DA4" w:rsidRDefault="0026005E" w:rsidP="0026005E">
      <w:pPr>
        <w:pStyle w:val="Heading3Numbered"/>
      </w:pPr>
      <w:bookmarkStart w:id="253" w:name="_Toc285315077"/>
      <w:bookmarkStart w:id="254" w:name="_Toc298185907"/>
      <w:bookmarkStart w:id="255" w:name="_Toc328638012"/>
      <w:r w:rsidRPr="000E2DA4">
        <w:t>UM Mailbox policy</w:t>
      </w:r>
      <w:bookmarkEnd w:id="250"/>
      <w:bookmarkEnd w:id="253"/>
      <w:bookmarkEnd w:id="254"/>
      <w:bookmarkEnd w:id="255"/>
    </w:p>
    <w:p w:rsidR="0026005E" w:rsidRPr="000E2DA4" w:rsidRDefault="0026005E" w:rsidP="0026005E">
      <w:pPr>
        <w:ind w:left="284"/>
        <w:rPr>
          <w:szCs w:val="22"/>
        </w:rPr>
      </w:pPr>
      <w:r w:rsidRPr="000E2DA4">
        <w:rPr>
          <w:szCs w:val="22"/>
        </w:rPr>
        <w:t xml:space="preserve">UM mailbox policies are required when users are enabled for Unified Messaging. They are useful for applying and </w:t>
      </w:r>
      <w:r w:rsidR="00F03139" w:rsidRPr="000E2DA4">
        <w:rPr>
          <w:szCs w:val="22"/>
        </w:rPr>
        <w:t>standardizing</w:t>
      </w:r>
      <w:r w:rsidRPr="000E2DA4">
        <w:rPr>
          <w:szCs w:val="22"/>
        </w:rPr>
        <w:t xml:space="preserve"> UM configuration settings for UM-enabled users. UM mailbox policies apply a common set of policies or security settings to a collection of UM-enabled mailboxes. You use Unified Messaging mailbox policies to set UM settings for UM-enabled users, such as the following:</w:t>
      </w:r>
    </w:p>
    <w:p w:rsidR="0026005E" w:rsidRPr="00634312" w:rsidRDefault="0026005E" w:rsidP="00DE2225">
      <w:pPr>
        <w:pStyle w:val="ListParagraph"/>
        <w:numPr>
          <w:ilvl w:val="0"/>
          <w:numId w:val="66"/>
        </w:numPr>
        <w:rPr>
          <w:szCs w:val="22"/>
        </w:rPr>
      </w:pPr>
      <w:r w:rsidRPr="00634312">
        <w:rPr>
          <w:szCs w:val="22"/>
        </w:rPr>
        <w:t>PIN policies</w:t>
      </w:r>
    </w:p>
    <w:p w:rsidR="0026005E" w:rsidRPr="00634312" w:rsidRDefault="00F03139" w:rsidP="00DE2225">
      <w:pPr>
        <w:pStyle w:val="ListParagraph"/>
        <w:numPr>
          <w:ilvl w:val="0"/>
          <w:numId w:val="66"/>
        </w:numPr>
        <w:rPr>
          <w:szCs w:val="22"/>
        </w:rPr>
      </w:pPr>
      <w:r w:rsidRPr="00634312">
        <w:rPr>
          <w:szCs w:val="22"/>
        </w:rPr>
        <w:t>Dialing</w:t>
      </w:r>
      <w:r w:rsidR="0026005E" w:rsidRPr="00634312">
        <w:rPr>
          <w:szCs w:val="22"/>
        </w:rPr>
        <w:t xml:space="preserve"> restrictions</w:t>
      </w:r>
    </w:p>
    <w:p w:rsidR="0026005E" w:rsidRPr="00634312" w:rsidRDefault="0026005E" w:rsidP="00DE2225">
      <w:pPr>
        <w:pStyle w:val="ListParagraph"/>
        <w:numPr>
          <w:ilvl w:val="0"/>
          <w:numId w:val="66"/>
        </w:numPr>
        <w:rPr>
          <w:szCs w:val="22"/>
        </w:rPr>
      </w:pPr>
      <w:r w:rsidRPr="00634312">
        <w:rPr>
          <w:szCs w:val="22"/>
        </w:rPr>
        <w:t>Other general UM mailbox policy properties</w:t>
      </w:r>
    </w:p>
    <w:tbl>
      <w:tblPr>
        <w:tblStyle w:val="TableGrid13"/>
        <w:tblW w:w="0" w:type="auto"/>
        <w:tblLook w:val="04A0"/>
      </w:tblPr>
      <w:tblGrid>
        <w:gridCol w:w="4563"/>
        <w:gridCol w:w="4555"/>
      </w:tblGrid>
      <w:tr w:rsidR="0026005E" w:rsidRPr="000E2DA4" w:rsidTr="005B4D2E">
        <w:trPr>
          <w:cnfStyle w:val="100000000000"/>
        </w:trPr>
        <w:tc>
          <w:tcPr>
            <w:cnfStyle w:val="001000000000"/>
            <w:tcW w:w="4573" w:type="dxa"/>
          </w:tcPr>
          <w:p w:rsidR="0026005E" w:rsidRPr="000E2DA4" w:rsidRDefault="0026005E" w:rsidP="005B4D2E">
            <w:pPr>
              <w:ind w:left="284"/>
              <w:jc w:val="both"/>
              <w:rPr>
                <w:sz w:val="18"/>
                <w:szCs w:val="18"/>
              </w:rPr>
            </w:pPr>
            <w:r w:rsidRPr="000E2DA4">
              <w:rPr>
                <w:sz w:val="18"/>
                <w:szCs w:val="18"/>
              </w:rPr>
              <w:t>UM Mailbox policy</w:t>
            </w:r>
          </w:p>
        </w:tc>
        <w:tc>
          <w:tcPr>
            <w:tcW w:w="4567" w:type="dxa"/>
          </w:tcPr>
          <w:p w:rsidR="0026005E" w:rsidRPr="000E2DA4" w:rsidRDefault="0026005E" w:rsidP="005B4D2E">
            <w:pPr>
              <w:ind w:left="284"/>
              <w:jc w:val="both"/>
              <w:cnfStyle w:val="100000000000"/>
              <w:rPr>
                <w:sz w:val="18"/>
                <w:szCs w:val="18"/>
              </w:rPr>
            </w:pPr>
            <w:r w:rsidRPr="000E2DA4">
              <w:rPr>
                <w:sz w:val="18"/>
                <w:szCs w:val="18"/>
              </w:rPr>
              <w:t>Setting</w:t>
            </w:r>
          </w:p>
        </w:tc>
      </w:tr>
      <w:tr w:rsidR="0026005E" w:rsidRPr="000E2DA4" w:rsidTr="005B4D2E">
        <w:trPr>
          <w:cnfStyle w:val="000000100000"/>
        </w:trPr>
        <w:tc>
          <w:tcPr>
            <w:cnfStyle w:val="001000000000"/>
            <w:tcW w:w="4573" w:type="dxa"/>
          </w:tcPr>
          <w:p w:rsidR="0026005E" w:rsidRPr="000E2DA4" w:rsidRDefault="0026005E" w:rsidP="005B4D2E">
            <w:pPr>
              <w:ind w:left="284"/>
              <w:jc w:val="both"/>
              <w:rPr>
                <w:sz w:val="18"/>
              </w:rPr>
            </w:pPr>
            <w:r w:rsidRPr="000E2DA4">
              <w:rPr>
                <w:sz w:val="18"/>
              </w:rPr>
              <w:t xml:space="preserve">Minimum PIN Length </w:t>
            </w:r>
          </w:p>
        </w:tc>
        <w:tc>
          <w:tcPr>
            <w:tcW w:w="4567" w:type="dxa"/>
          </w:tcPr>
          <w:p w:rsidR="0026005E" w:rsidRPr="000E2DA4" w:rsidRDefault="0026005E" w:rsidP="005B4D2E">
            <w:pPr>
              <w:ind w:left="284"/>
              <w:jc w:val="both"/>
              <w:cnfStyle w:val="000000100000"/>
              <w:rPr>
                <w:sz w:val="18"/>
              </w:rPr>
            </w:pPr>
            <w:r>
              <w:rPr>
                <w:sz w:val="18"/>
              </w:rPr>
              <w:t>6</w:t>
            </w:r>
          </w:p>
        </w:tc>
      </w:tr>
      <w:tr w:rsidR="0026005E" w:rsidRPr="000E2DA4" w:rsidTr="005B4D2E">
        <w:trPr>
          <w:cnfStyle w:val="000000010000"/>
        </w:trPr>
        <w:tc>
          <w:tcPr>
            <w:cnfStyle w:val="001000000000"/>
            <w:tcW w:w="4573" w:type="dxa"/>
          </w:tcPr>
          <w:p w:rsidR="0026005E" w:rsidRPr="000E2DA4" w:rsidRDefault="0026005E" w:rsidP="005B4D2E">
            <w:pPr>
              <w:ind w:left="284"/>
              <w:jc w:val="both"/>
              <w:rPr>
                <w:sz w:val="18"/>
              </w:rPr>
            </w:pPr>
            <w:r w:rsidRPr="000E2DA4">
              <w:rPr>
                <w:sz w:val="18"/>
              </w:rPr>
              <w:t xml:space="preserve">PIN Lifetime (days) </w:t>
            </w:r>
          </w:p>
        </w:tc>
        <w:tc>
          <w:tcPr>
            <w:tcW w:w="4567" w:type="dxa"/>
          </w:tcPr>
          <w:p w:rsidR="0026005E" w:rsidRPr="000E2DA4" w:rsidRDefault="0026005E" w:rsidP="005B4D2E">
            <w:pPr>
              <w:ind w:left="284"/>
              <w:jc w:val="both"/>
              <w:cnfStyle w:val="000000010000"/>
              <w:rPr>
                <w:sz w:val="18"/>
              </w:rPr>
            </w:pPr>
            <w:r w:rsidRPr="000E2DA4">
              <w:rPr>
                <w:sz w:val="18"/>
              </w:rPr>
              <w:t>Disabled (Unlimited)</w:t>
            </w:r>
          </w:p>
        </w:tc>
      </w:tr>
      <w:tr w:rsidR="0026005E" w:rsidRPr="000E2DA4" w:rsidTr="005B4D2E">
        <w:trPr>
          <w:cnfStyle w:val="000000100000"/>
        </w:trPr>
        <w:tc>
          <w:tcPr>
            <w:cnfStyle w:val="001000000000"/>
            <w:tcW w:w="4573" w:type="dxa"/>
          </w:tcPr>
          <w:p w:rsidR="0026005E" w:rsidRPr="000E2DA4" w:rsidRDefault="0026005E" w:rsidP="005B4D2E">
            <w:pPr>
              <w:ind w:left="284"/>
              <w:jc w:val="both"/>
              <w:rPr>
                <w:sz w:val="18"/>
              </w:rPr>
            </w:pPr>
            <w:r w:rsidRPr="000E2DA4">
              <w:rPr>
                <w:sz w:val="18"/>
              </w:rPr>
              <w:t xml:space="preserve">No. of previous PINs to disallow </w:t>
            </w:r>
          </w:p>
        </w:tc>
        <w:tc>
          <w:tcPr>
            <w:tcW w:w="4567" w:type="dxa"/>
          </w:tcPr>
          <w:p w:rsidR="0026005E" w:rsidRPr="000E2DA4" w:rsidRDefault="0026005E" w:rsidP="005B4D2E">
            <w:pPr>
              <w:ind w:left="284"/>
              <w:jc w:val="both"/>
              <w:cnfStyle w:val="000000100000"/>
              <w:rPr>
                <w:sz w:val="18"/>
              </w:rPr>
            </w:pPr>
            <w:r>
              <w:rPr>
                <w:sz w:val="18"/>
              </w:rPr>
              <w:t>0</w:t>
            </w:r>
          </w:p>
        </w:tc>
      </w:tr>
      <w:tr w:rsidR="0026005E" w:rsidRPr="000E2DA4" w:rsidTr="005B4D2E">
        <w:trPr>
          <w:cnfStyle w:val="000000010000"/>
        </w:trPr>
        <w:tc>
          <w:tcPr>
            <w:cnfStyle w:val="001000000000"/>
            <w:tcW w:w="4573" w:type="dxa"/>
          </w:tcPr>
          <w:p w:rsidR="0026005E" w:rsidRPr="000E2DA4" w:rsidRDefault="0026005E" w:rsidP="005B4D2E">
            <w:pPr>
              <w:ind w:left="284"/>
              <w:jc w:val="both"/>
              <w:rPr>
                <w:sz w:val="18"/>
              </w:rPr>
            </w:pPr>
            <w:r w:rsidRPr="000E2DA4">
              <w:rPr>
                <w:sz w:val="18"/>
              </w:rPr>
              <w:t xml:space="preserve">Allow common patterns in PIN </w:t>
            </w:r>
          </w:p>
        </w:tc>
        <w:tc>
          <w:tcPr>
            <w:tcW w:w="4567" w:type="dxa"/>
          </w:tcPr>
          <w:p w:rsidR="0026005E" w:rsidRPr="000E2DA4" w:rsidRDefault="0026005E" w:rsidP="005B4D2E">
            <w:pPr>
              <w:ind w:left="284"/>
              <w:jc w:val="both"/>
              <w:cnfStyle w:val="000000010000"/>
              <w:rPr>
                <w:sz w:val="18"/>
              </w:rPr>
            </w:pPr>
            <w:r>
              <w:rPr>
                <w:sz w:val="18"/>
              </w:rPr>
              <w:t>disa</w:t>
            </w:r>
            <w:r w:rsidRPr="000E2DA4">
              <w:rPr>
                <w:sz w:val="18"/>
              </w:rPr>
              <w:t>bled</w:t>
            </w:r>
          </w:p>
        </w:tc>
      </w:tr>
      <w:tr w:rsidR="0026005E" w:rsidRPr="000E2DA4" w:rsidTr="005B4D2E">
        <w:trPr>
          <w:cnfStyle w:val="000000100000"/>
        </w:trPr>
        <w:tc>
          <w:tcPr>
            <w:cnfStyle w:val="001000000000"/>
            <w:tcW w:w="4573" w:type="dxa"/>
          </w:tcPr>
          <w:p w:rsidR="0026005E" w:rsidRPr="000E2DA4" w:rsidRDefault="0026005E" w:rsidP="005B4D2E">
            <w:pPr>
              <w:ind w:left="284"/>
              <w:jc w:val="both"/>
              <w:rPr>
                <w:sz w:val="18"/>
              </w:rPr>
            </w:pPr>
            <w:r w:rsidRPr="000E2DA4">
              <w:rPr>
                <w:sz w:val="18"/>
              </w:rPr>
              <w:t xml:space="preserve">Allow calls to users within the same Dial Plan </w:t>
            </w:r>
          </w:p>
        </w:tc>
        <w:tc>
          <w:tcPr>
            <w:tcW w:w="4567" w:type="dxa"/>
          </w:tcPr>
          <w:p w:rsidR="0026005E" w:rsidRPr="000E2DA4" w:rsidRDefault="0026005E" w:rsidP="005B4D2E">
            <w:pPr>
              <w:ind w:left="284"/>
              <w:jc w:val="both"/>
              <w:cnfStyle w:val="000000100000"/>
              <w:rPr>
                <w:sz w:val="18"/>
              </w:rPr>
            </w:pPr>
            <w:r w:rsidRPr="000E2DA4">
              <w:rPr>
                <w:sz w:val="18"/>
              </w:rPr>
              <w:t xml:space="preserve">Enabled </w:t>
            </w:r>
          </w:p>
        </w:tc>
      </w:tr>
      <w:tr w:rsidR="0026005E" w:rsidRPr="000E2DA4" w:rsidTr="005B4D2E">
        <w:trPr>
          <w:cnfStyle w:val="000000010000"/>
        </w:trPr>
        <w:tc>
          <w:tcPr>
            <w:cnfStyle w:val="001000000000"/>
            <w:tcW w:w="4573" w:type="dxa"/>
          </w:tcPr>
          <w:p w:rsidR="0026005E" w:rsidRPr="000E2DA4" w:rsidRDefault="0026005E" w:rsidP="005B4D2E">
            <w:pPr>
              <w:ind w:left="284"/>
              <w:jc w:val="both"/>
              <w:rPr>
                <w:sz w:val="18"/>
              </w:rPr>
            </w:pPr>
            <w:r w:rsidRPr="000E2DA4">
              <w:rPr>
                <w:sz w:val="18"/>
              </w:rPr>
              <w:t xml:space="preserve">Allow calls to extensions </w:t>
            </w:r>
          </w:p>
        </w:tc>
        <w:tc>
          <w:tcPr>
            <w:tcW w:w="4567" w:type="dxa"/>
          </w:tcPr>
          <w:p w:rsidR="0026005E" w:rsidRPr="000E2DA4" w:rsidRDefault="0026005E" w:rsidP="005B4D2E">
            <w:pPr>
              <w:ind w:left="284"/>
              <w:jc w:val="both"/>
              <w:cnfStyle w:val="000000010000"/>
              <w:rPr>
                <w:sz w:val="18"/>
              </w:rPr>
            </w:pPr>
            <w:r w:rsidRPr="000E2DA4">
              <w:rPr>
                <w:sz w:val="18"/>
              </w:rPr>
              <w:t xml:space="preserve">Enabled </w:t>
            </w:r>
          </w:p>
        </w:tc>
      </w:tr>
      <w:tr w:rsidR="0026005E" w:rsidRPr="000E2DA4" w:rsidTr="005B4D2E">
        <w:trPr>
          <w:cnfStyle w:val="000000100000"/>
        </w:trPr>
        <w:tc>
          <w:tcPr>
            <w:cnfStyle w:val="001000000000"/>
            <w:tcW w:w="4573" w:type="dxa"/>
          </w:tcPr>
          <w:p w:rsidR="0026005E" w:rsidRPr="000E2DA4" w:rsidRDefault="0026005E" w:rsidP="005B4D2E">
            <w:pPr>
              <w:ind w:left="284"/>
              <w:jc w:val="both"/>
              <w:rPr>
                <w:sz w:val="18"/>
              </w:rPr>
            </w:pPr>
            <w:r w:rsidRPr="000E2DA4">
              <w:rPr>
                <w:sz w:val="18"/>
              </w:rPr>
              <w:t xml:space="preserve">Select In-Country/Region Groups from Dial Plan </w:t>
            </w:r>
          </w:p>
        </w:tc>
        <w:tc>
          <w:tcPr>
            <w:tcW w:w="4567" w:type="dxa"/>
          </w:tcPr>
          <w:p w:rsidR="0026005E" w:rsidRPr="000E2DA4" w:rsidRDefault="0026005E" w:rsidP="005B4D2E">
            <w:pPr>
              <w:ind w:left="284"/>
              <w:jc w:val="both"/>
              <w:cnfStyle w:val="000000100000"/>
              <w:rPr>
                <w:sz w:val="18"/>
              </w:rPr>
            </w:pPr>
            <w:r>
              <w:rPr>
                <w:sz w:val="18"/>
              </w:rPr>
              <w:t>N/A</w:t>
            </w:r>
            <w:r w:rsidRPr="000E2DA4">
              <w:rPr>
                <w:sz w:val="18"/>
              </w:rPr>
              <w:t xml:space="preserve"> </w:t>
            </w:r>
          </w:p>
        </w:tc>
      </w:tr>
      <w:tr w:rsidR="0026005E" w:rsidRPr="000E2DA4" w:rsidTr="005B4D2E">
        <w:trPr>
          <w:cnfStyle w:val="000000010000"/>
        </w:trPr>
        <w:tc>
          <w:tcPr>
            <w:cnfStyle w:val="001000000000"/>
            <w:tcW w:w="4573" w:type="dxa"/>
          </w:tcPr>
          <w:p w:rsidR="0026005E" w:rsidRPr="000E2DA4" w:rsidRDefault="0026005E" w:rsidP="005B4D2E">
            <w:pPr>
              <w:ind w:left="284"/>
              <w:jc w:val="both"/>
              <w:rPr>
                <w:sz w:val="18"/>
              </w:rPr>
            </w:pPr>
            <w:r w:rsidRPr="000E2DA4">
              <w:rPr>
                <w:sz w:val="18"/>
              </w:rPr>
              <w:t xml:space="preserve">Select International Groups from Dial Plan </w:t>
            </w:r>
          </w:p>
        </w:tc>
        <w:tc>
          <w:tcPr>
            <w:tcW w:w="4567" w:type="dxa"/>
          </w:tcPr>
          <w:p w:rsidR="0026005E" w:rsidRPr="000E2DA4" w:rsidRDefault="0026005E" w:rsidP="005B4D2E">
            <w:pPr>
              <w:keepNext/>
              <w:ind w:left="284"/>
              <w:jc w:val="both"/>
              <w:cnfStyle w:val="000000010000"/>
              <w:rPr>
                <w:sz w:val="18"/>
              </w:rPr>
            </w:pPr>
            <w:r>
              <w:rPr>
                <w:sz w:val="18"/>
              </w:rPr>
              <w:t>N/A</w:t>
            </w:r>
          </w:p>
        </w:tc>
      </w:tr>
    </w:tbl>
    <w:p w:rsidR="0026005E" w:rsidRPr="000E2DA4" w:rsidRDefault="0026005E" w:rsidP="0026005E">
      <w:pPr>
        <w:ind w:left="284"/>
        <w:rPr>
          <w:rFonts w:eastAsiaTheme="minorEastAsia" w:cstheme="minorHAnsi"/>
          <w:color w:val="4F81BD" w:themeColor="accent1"/>
          <w:sz w:val="18"/>
        </w:rPr>
      </w:pPr>
      <w:bookmarkStart w:id="256" w:name="_Toc285315181"/>
      <w:r w:rsidRPr="000E2DA4">
        <w:rPr>
          <w:rFonts w:eastAsiaTheme="minorEastAsia" w:cstheme="minorHAnsi"/>
          <w:color w:val="4F81BD" w:themeColor="accent1"/>
          <w:sz w:val="18"/>
        </w:rPr>
        <w:t xml:space="preserve">Table </w:t>
      </w:r>
      <w:r w:rsidR="00BD1BEF" w:rsidRPr="000E2DA4">
        <w:rPr>
          <w:rFonts w:eastAsiaTheme="minorEastAsia" w:cstheme="minorHAnsi"/>
          <w:color w:val="4F81BD" w:themeColor="accent1"/>
          <w:sz w:val="18"/>
        </w:rPr>
        <w:fldChar w:fldCharType="begin"/>
      </w:r>
      <w:r w:rsidRPr="000E2DA4">
        <w:rPr>
          <w:rFonts w:eastAsiaTheme="minorEastAsia" w:cstheme="minorHAnsi"/>
          <w:color w:val="4F81BD" w:themeColor="accent1"/>
          <w:sz w:val="18"/>
        </w:rPr>
        <w:instrText xml:space="preserve"> SEQ Table \* ARABIC </w:instrText>
      </w:r>
      <w:r w:rsidR="00BD1BEF" w:rsidRPr="000E2DA4">
        <w:rPr>
          <w:rFonts w:eastAsiaTheme="minorEastAsia" w:cstheme="minorHAnsi"/>
          <w:color w:val="4F81BD" w:themeColor="accent1"/>
          <w:sz w:val="18"/>
        </w:rPr>
        <w:fldChar w:fldCharType="separate"/>
      </w:r>
      <w:r w:rsidR="008810D3">
        <w:rPr>
          <w:rFonts w:eastAsiaTheme="minorEastAsia" w:cstheme="minorHAnsi"/>
          <w:noProof/>
          <w:color w:val="4F81BD" w:themeColor="accent1"/>
          <w:sz w:val="18"/>
        </w:rPr>
        <w:t>83</w:t>
      </w:r>
      <w:r w:rsidR="00BD1BEF" w:rsidRPr="000E2DA4">
        <w:rPr>
          <w:rFonts w:eastAsiaTheme="minorEastAsia" w:cstheme="minorHAnsi"/>
          <w:noProof/>
          <w:color w:val="4F81BD" w:themeColor="accent1"/>
          <w:sz w:val="18"/>
        </w:rPr>
        <w:fldChar w:fldCharType="end"/>
      </w:r>
      <w:r w:rsidRPr="000E2DA4">
        <w:rPr>
          <w:rFonts w:eastAsiaTheme="minorEastAsia" w:cstheme="minorHAnsi"/>
          <w:color w:val="4F81BD" w:themeColor="accent1"/>
          <w:sz w:val="18"/>
        </w:rPr>
        <w:t xml:space="preserve"> : UM Mailbox policy</w:t>
      </w:r>
      <w:bookmarkEnd w:id="256"/>
    </w:p>
    <w:p w:rsidR="0026005E" w:rsidRPr="000E2DA4" w:rsidRDefault="0026005E" w:rsidP="0026005E">
      <w:pPr>
        <w:pStyle w:val="Heading3Numbered"/>
      </w:pPr>
      <w:bookmarkStart w:id="257" w:name="_Toc280177828"/>
      <w:bookmarkStart w:id="258" w:name="_Toc285315078"/>
      <w:bookmarkStart w:id="259" w:name="_Toc298185908"/>
      <w:bookmarkStart w:id="260" w:name="_Toc328638013"/>
      <w:r w:rsidRPr="000E2DA4">
        <w:t>UM Auto attendant</w:t>
      </w:r>
      <w:bookmarkEnd w:id="257"/>
      <w:bookmarkEnd w:id="258"/>
      <w:bookmarkEnd w:id="259"/>
      <w:bookmarkEnd w:id="260"/>
    </w:p>
    <w:p w:rsidR="0026005E" w:rsidRPr="000E2DA4" w:rsidRDefault="0026005E" w:rsidP="0026005E">
      <w:pPr>
        <w:ind w:left="284"/>
        <w:rPr>
          <w:szCs w:val="22"/>
        </w:rPr>
      </w:pPr>
      <w:r w:rsidRPr="000E2DA4">
        <w:rPr>
          <w:szCs w:val="22"/>
        </w:rPr>
        <w:t xml:space="preserve">Unified Messaging enables the creation of one or more UM auto attendants, depending on the needs of the </w:t>
      </w:r>
      <w:r w:rsidR="00650ADA" w:rsidRPr="000E2DA4">
        <w:rPr>
          <w:szCs w:val="22"/>
        </w:rPr>
        <w:t>organization</w:t>
      </w:r>
      <w:r w:rsidRPr="000E2DA4">
        <w:rPr>
          <w:szCs w:val="22"/>
        </w:rPr>
        <w:t xml:space="preserve">. UM auto attendants can be used to create a voice menu system for an </w:t>
      </w:r>
      <w:r w:rsidR="00650ADA" w:rsidRPr="000E2DA4">
        <w:rPr>
          <w:szCs w:val="22"/>
        </w:rPr>
        <w:t>organization</w:t>
      </w:r>
      <w:r w:rsidRPr="000E2DA4">
        <w:rPr>
          <w:szCs w:val="22"/>
        </w:rPr>
        <w:t xml:space="preserve"> that lets external and internal callers move through the UM auto attendant menu system to locate and place or transfer calls to company users or departments in an </w:t>
      </w:r>
      <w:r w:rsidR="00650ADA" w:rsidRPr="000E2DA4">
        <w:rPr>
          <w:szCs w:val="22"/>
        </w:rPr>
        <w:t>organization</w:t>
      </w:r>
      <w:r w:rsidRPr="000E2DA4">
        <w:rPr>
          <w:szCs w:val="22"/>
        </w:rPr>
        <w:t>.</w:t>
      </w:r>
    </w:p>
    <w:p w:rsidR="0026005E" w:rsidRPr="000E2DA4" w:rsidRDefault="0026005E" w:rsidP="0026005E">
      <w:pPr>
        <w:ind w:left="284"/>
        <w:rPr>
          <w:szCs w:val="22"/>
        </w:rPr>
      </w:pPr>
      <w:r w:rsidRPr="000E2DA4">
        <w:rPr>
          <w:szCs w:val="22"/>
        </w:rPr>
        <w:lastRenderedPageBreak/>
        <w:t xml:space="preserve">When anonymous or unauthenticated users call an external business telephone number, or when internal callers call a defined extension number, they are presented with a series of voice prompts that help them place a call to a user or locate a user in the </w:t>
      </w:r>
      <w:r w:rsidR="00650ADA" w:rsidRPr="000E2DA4">
        <w:rPr>
          <w:szCs w:val="22"/>
        </w:rPr>
        <w:t>organization</w:t>
      </w:r>
      <w:r w:rsidRPr="000E2DA4">
        <w:rPr>
          <w:szCs w:val="22"/>
        </w:rPr>
        <w:t xml:space="preserve"> and then place a call to that user. The UM auto attendant is a series of voice prompts or audio (.wav) files callers hear instead of a human operator when they call an </w:t>
      </w:r>
      <w:r w:rsidR="00650ADA" w:rsidRPr="000E2DA4">
        <w:rPr>
          <w:szCs w:val="22"/>
        </w:rPr>
        <w:t>organization</w:t>
      </w:r>
      <w:r w:rsidRPr="000E2DA4">
        <w:rPr>
          <w:szCs w:val="22"/>
        </w:rPr>
        <w:t xml:space="preserve"> that has Unified Messaging. The UM auto attendant lets callers move through the menu system, place calls, or locate users by using Dial-Tone Multi-Frequency (DTMF) or voice inputs. However, for automatic speech recognition (ASR) or voice inputs to be used ASR must be enabled on the UM auto attendant.</w:t>
      </w:r>
    </w:p>
    <w:p w:rsidR="0026005E" w:rsidRPr="000E2DA4" w:rsidRDefault="0026005E" w:rsidP="0026005E">
      <w:pPr>
        <w:ind w:left="284"/>
        <w:jc w:val="both"/>
        <w:rPr>
          <w:szCs w:val="22"/>
        </w:rPr>
      </w:pPr>
      <w:r w:rsidRPr="000E2DA4">
        <w:rPr>
          <w:szCs w:val="22"/>
        </w:rPr>
        <w:t>The UM auto attendant:</w:t>
      </w:r>
    </w:p>
    <w:p w:rsidR="0026005E" w:rsidRPr="00634312" w:rsidRDefault="0026005E" w:rsidP="00DE2225">
      <w:pPr>
        <w:pStyle w:val="ListParagraph"/>
        <w:numPr>
          <w:ilvl w:val="0"/>
          <w:numId w:val="65"/>
        </w:numPr>
        <w:rPr>
          <w:szCs w:val="22"/>
        </w:rPr>
      </w:pPr>
      <w:r w:rsidRPr="00634312">
        <w:rPr>
          <w:szCs w:val="22"/>
        </w:rPr>
        <w:t>Provides corporate or informational greetings.</w:t>
      </w:r>
    </w:p>
    <w:p w:rsidR="0026005E" w:rsidRPr="00634312" w:rsidRDefault="0026005E" w:rsidP="00DE2225">
      <w:pPr>
        <w:pStyle w:val="ListParagraph"/>
        <w:numPr>
          <w:ilvl w:val="0"/>
          <w:numId w:val="65"/>
        </w:numPr>
        <w:rPr>
          <w:szCs w:val="22"/>
        </w:rPr>
      </w:pPr>
      <w:r w:rsidRPr="00634312">
        <w:rPr>
          <w:szCs w:val="22"/>
        </w:rPr>
        <w:t>Provides custom corporate menus so that a menu option can be linked to another auto attendant to have more than one level.</w:t>
      </w:r>
    </w:p>
    <w:p w:rsidR="0026005E" w:rsidRPr="00634312" w:rsidRDefault="0026005E" w:rsidP="00DE2225">
      <w:pPr>
        <w:pStyle w:val="ListParagraph"/>
        <w:numPr>
          <w:ilvl w:val="0"/>
          <w:numId w:val="65"/>
        </w:numPr>
        <w:rPr>
          <w:szCs w:val="22"/>
        </w:rPr>
      </w:pPr>
      <w:r w:rsidRPr="00634312">
        <w:rPr>
          <w:szCs w:val="22"/>
        </w:rPr>
        <w:t xml:space="preserve">Provides a directory search function that enables a caller to search an </w:t>
      </w:r>
      <w:r w:rsidR="00650ADA" w:rsidRPr="00634312">
        <w:rPr>
          <w:szCs w:val="22"/>
        </w:rPr>
        <w:t>organization’s</w:t>
      </w:r>
      <w:r w:rsidRPr="00634312">
        <w:rPr>
          <w:szCs w:val="22"/>
        </w:rPr>
        <w:t xml:space="preserve"> directory for a name. </w:t>
      </w:r>
    </w:p>
    <w:p w:rsidR="0026005E" w:rsidRPr="00634312" w:rsidRDefault="0026005E" w:rsidP="00DE2225">
      <w:pPr>
        <w:pStyle w:val="ListParagraph"/>
        <w:numPr>
          <w:ilvl w:val="0"/>
          <w:numId w:val="65"/>
        </w:numPr>
        <w:rPr>
          <w:szCs w:val="22"/>
        </w:rPr>
      </w:pPr>
      <w:r w:rsidRPr="00634312">
        <w:rPr>
          <w:szCs w:val="22"/>
        </w:rPr>
        <w:t xml:space="preserve">Enables a caller to connect to the telephone of, or leave a message for, members of the </w:t>
      </w:r>
      <w:r w:rsidR="00650ADA" w:rsidRPr="00634312">
        <w:rPr>
          <w:szCs w:val="22"/>
        </w:rPr>
        <w:t>organization</w:t>
      </w:r>
      <w:r w:rsidRPr="00634312">
        <w:rPr>
          <w:szCs w:val="22"/>
        </w:rPr>
        <w:t>.</w:t>
      </w:r>
    </w:p>
    <w:p w:rsidR="0026005E" w:rsidRDefault="00F03139" w:rsidP="0026005E">
      <w:pPr>
        <w:ind w:left="284"/>
        <w:rPr>
          <w:szCs w:val="22"/>
        </w:rPr>
      </w:pPr>
      <w:bookmarkStart w:id="261" w:name="_Toc253662261"/>
      <w:bookmarkStart w:id="262" w:name="_Toc259473856"/>
      <w:bookmarkStart w:id="263" w:name="_Toc280177829"/>
      <w:r>
        <w:rPr>
          <w:szCs w:val="22"/>
        </w:rPr>
        <w:t>Aegis Media will create multiple UM Auto Attendants.</w:t>
      </w:r>
    </w:p>
    <w:p w:rsidR="00533D69" w:rsidRPr="0009482F" w:rsidRDefault="00533D69" w:rsidP="0009482F">
      <w:pPr>
        <w:pStyle w:val="Heading3Numbered"/>
      </w:pPr>
      <w:bookmarkStart w:id="264" w:name="_Toc328638014"/>
      <w:r w:rsidRPr="0009482F">
        <w:t>UM Hunt Groups</w:t>
      </w:r>
      <w:bookmarkEnd w:id="264"/>
      <w:r w:rsidRPr="0009482F">
        <w:t xml:space="preserve"> </w:t>
      </w:r>
    </w:p>
    <w:p w:rsidR="00533D69" w:rsidRPr="00533D69" w:rsidRDefault="00533D69" w:rsidP="0009482F">
      <w:pPr>
        <w:rPr>
          <w:szCs w:val="22"/>
        </w:rPr>
      </w:pPr>
      <w:r w:rsidRPr="00533D69">
        <w:rPr>
          <w:szCs w:val="22"/>
        </w:rPr>
        <w:t xml:space="preserve">Unified Messaging hunt groups are critical to the operation of the Unified Messaging system. The UM hunt group is a logical representation of an existing PBX or IP PBX hunt group. UM hunt groups act as a connection or link between the UM IP gateway and the UM dial plan. Therefore, a single UM hunt group must be associated with at least one UM IP gateway and one UM dial plan. </w:t>
      </w:r>
    </w:p>
    <w:p w:rsidR="00533D69" w:rsidRPr="00533D69" w:rsidRDefault="00533D69" w:rsidP="0009482F">
      <w:pPr>
        <w:rPr>
          <w:szCs w:val="22"/>
        </w:rPr>
      </w:pPr>
      <w:r w:rsidRPr="00533D69">
        <w:rPr>
          <w:szCs w:val="22"/>
        </w:rPr>
        <w:t>Unified Messaging hunt groups are used to locate the PBX or IP PBX hunt group from which the incoming call was received. A pilot number defined for a hunt group in the PBX or IP PBX must also be defined within the UM hunt group. The pilot number is used to match the information presented for incoming calls through the Session Initiation Protocol (SIP) signaling message information on the message. The pilot number enables the Unified Messaging server to interpret the call together with the correct dial plan so that the call can be routed correctly. The absence of a hunt group prevents the Unified Messaging server from knowing the origin or location of the incoming call. It is very important to configure the UM hunt groups correctly, because incoming calls that don't correctly match the pilot number defined on the UM hunt group will not be answered, and incoming call routing will fail.</w:t>
      </w:r>
    </w:p>
    <w:p w:rsidR="00533D69" w:rsidRDefault="00533D69" w:rsidP="0009482F">
      <w:pPr>
        <w:rPr>
          <w:szCs w:val="22"/>
        </w:rPr>
      </w:pPr>
      <w:r w:rsidRPr="00533D69">
        <w:rPr>
          <w:szCs w:val="22"/>
        </w:rPr>
        <w:t>When you create a Unified Messaging hunt group, you are enabling all Unified Messaging servers that are specified within the UM dial plan to communicate with an IP gateway. If you delete the UM hunt group, the associated IP gateway will no longer service calls with the specified pilot number. If the IP gateway is left without remaining UM hunt groups, the IP gateway will be unable to handle incoming calls.</w:t>
      </w:r>
    </w:p>
    <w:p w:rsidR="0009482F" w:rsidRPr="000E2DA4" w:rsidRDefault="0009482F" w:rsidP="0009482F">
      <w:pPr>
        <w:rPr>
          <w:szCs w:val="22"/>
        </w:rPr>
      </w:pPr>
      <w:r>
        <w:rPr>
          <w:szCs w:val="22"/>
        </w:rPr>
        <w:t>Aegis Media has deployed hunt groups extensively in the current Avaya and Cisco solution. Aegis Media will create UM hunt group for</w:t>
      </w:r>
      <w:r w:rsidRPr="00533D69">
        <w:rPr>
          <w:szCs w:val="22"/>
        </w:rPr>
        <w:t xml:space="preserve"> logical representation of an existing PBX or IP PBX hunt group</w:t>
      </w:r>
      <w:r>
        <w:rPr>
          <w:szCs w:val="22"/>
        </w:rPr>
        <w:t>.</w:t>
      </w:r>
    </w:p>
    <w:p w:rsidR="0026005E" w:rsidRPr="000E2DA4" w:rsidRDefault="0026005E" w:rsidP="0026005E">
      <w:pPr>
        <w:pStyle w:val="Heading3Numbered"/>
      </w:pPr>
      <w:bookmarkStart w:id="265" w:name="_Toc285315079"/>
      <w:bookmarkStart w:id="266" w:name="_Toc298185909"/>
      <w:bookmarkStart w:id="267" w:name="_Toc328638015"/>
      <w:r w:rsidRPr="000E2DA4">
        <w:lastRenderedPageBreak/>
        <w:t>Network Connections</w:t>
      </w:r>
      <w:bookmarkEnd w:id="261"/>
      <w:bookmarkEnd w:id="262"/>
      <w:bookmarkEnd w:id="263"/>
      <w:bookmarkEnd w:id="265"/>
      <w:bookmarkEnd w:id="266"/>
      <w:bookmarkEnd w:id="267"/>
    </w:p>
    <w:p w:rsidR="0026005E" w:rsidRPr="000E2DA4" w:rsidRDefault="0026005E" w:rsidP="0026005E">
      <w:pPr>
        <w:ind w:left="284"/>
        <w:jc w:val="both"/>
        <w:rPr>
          <w:szCs w:val="22"/>
        </w:rPr>
      </w:pPr>
      <w:r w:rsidRPr="000E2DA4">
        <w:rPr>
          <w:szCs w:val="22"/>
        </w:rPr>
        <w:t>The UM servers interact with all 3 internal Exchange roles:</w:t>
      </w:r>
    </w:p>
    <w:p w:rsidR="0026005E" w:rsidRPr="000E2DA4" w:rsidRDefault="0026005E" w:rsidP="00DE2225">
      <w:pPr>
        <w:numPr>
          <w:ilvl w:val="0"/>
          <w:numId w:val="52"/>
        </w:numPr>
        <w:ind w:left="720" w:hanging="360"/>
        <w:contextualSpacing/>
        <w:rPr>
          <w:szCs w:val="22"/>
        </w:rPr>
      </w:pPr>
      <w:r w:rsidRPr="000E2DA4">
        <w:rPr>
          <w:szCs w:val="22"/>
        </w:rPr>
        <w:t>HUB – provision of voice mail delivery</w:t>
      </w:r>
    </w:p>
    <w:p w:rsidR="0026005E" w:rsidRPr="000E2DA4" w:rsidRDefault="0026005E" w:rsidP="00DE2225">
      <w:pPr>
        <w:numPr>
          <w:ilvl w:val="0"/>
          <w:numId w:val="52"/>
        </w:numPr>
        <w:ind w:left="720" w:hanging="360"/>
        <w:contextualSpacing/>
        <w:rPr>
          <w:szCs w:val="22"/>
        </w:rPr>
      </w:pPr>
      <w:r w:rsidRPr="000E2DA4">
        <w:rPr>
          <w:szCs w:val="22"/>
        </w:rPr>
        <w:t>CAS – interaction with outgoing calls</w:t>
      </w:r>
    </w:p>
    <w:p w:rsidR="0026005E" w:rsidRPr="000E2DA4" w:rsidRDefault="0026005E" w:rsidP="00DE2225">
      <w:pPr>
        <w:numPr>
          <w:ilvl w:val="0"/>
          <w:numId w:val="52"/>
        </w:numPr>
        <w:ind w:left="720" w:hanging="360"/>
        <w:contextualSpacing/>
        <w:rPr>
          <w:szCs w:val="22"/>
        </w:rPr>
      </w:pPr>
      <w:r w:rsidRPr="000E2DA4">
        <w:rPr>
          <w:szCs w:val="22"/>
        </w:rPr>
        <w:t>MBX – recorded message retrieval, along with mailbox interaction (Outlook Voice Access)</w:t>
      </w:r>
    </w:p>
    <w:p w:rsidR="0026005E" w:rsidRPr="000E2DA4" w:rsidRDefault="0026005E" w:rsidP="00F03139">
      <w:pPr>
        <w:ind w:left="284"/>
        <w:rPr>
          <w:szCs w:val="22"/>
        </w:rPr>
      </w:pPr>
      <w:r w:rsidRPr="000E2DA4">
        <w:rPr>
          <w:szCs w:val="22"/>
        </w:rPr>
        <w:t xml:space="preserve">In addition UM will interact with the IP-PBX for all receipt a playback of voice traffic, </w:t>
      </w:r>
      <w:r w:rsidR="00650ADA" w:rsidRPr="000E2DA4">
        <w:rPr>
          <w:szCs w:val="22"/>
        </w:rPr>
        <w:t>i.e.</w:t>
      </w:r>
      <w:r w:rsidR="001112D4">
        <w:rPr>
          <w:szCs w:val="22"/>
        </w:rPr>
        <w:t xml:space="preserve"> Message Waiting Indicator</w:t>
      </w:r>
    </w:p>
    <w:p w:rsidR="0026005E" w:rsidRPr="000E2DA4" w:rsidRDefault="0026005E" w:rsidP="00F03139">
      <w:pPr>
        <w:ind w:left="284"/>
        <w:rPr>
          <w:szCs w:val="22"/>
        </w:rPr>
      </w:pPr>
      <w:r w:rsidRPr="000E2DA4">
        <w:rPr>
          <w:szCs w:val="22"/>
        </w:rPr>
        <w:t>In the event of failure of any of the individual servers, the process on either UM or the other roles will automatically redirect to the next available server.</w:t>
      </w:r>
    </w:p>
    <w:p w:rsidR="0026005E" w:rsidRPr="000E2DA4" w:rsidRDefault="0026005E" w:rsidP="00F03139">
      <w:pPr>
        <w:ind w:left="284"/>
        <w:rPr>
          <w:szCs w:val="22"/>
        </w:rPr>
      </w:pPr>
      <w:r w:rsidRPr="000E2DA4">
        <w:rPr>
          <w:szCs w:val="22"/>
        </w:rPr>
        <w:t>There must be adequate bandwidth to support the voice over IP connections between the Cisco Unified Communications Manager system</w:t>
      </w:r>
      <w:r w:rsidR="00F03139">
        <w:rPr>
          <w:szCs w:val="22"/>
        </w:rPr>
        <w:t>/Avaya solution</w:t>
      </w:r>
      <w:r w:rsidRPr="000E2DA4">
        <w:rPr>
          <w:szCs w:val="22"/>
        </w:rPr>
        <w:t xml:space="preserve"> and the Exchange UM Server. We have not received figures on the usage of the current voicemail system. As a guide, the Ethernet bandwidth is approx. 85 Kb/s per G.711 voice session and 29 Kb/s per G.729 voice session (assumes 30ms).  As an example, for 20 simultaneous UM sessions, the Ethernet bandwidth consumption will be approx. 1.7 Mb/s for G.711 and 0.6Mb/s for G.729.</w:t>
      </w:r>
    </w:p>
    <w:p w:rsidR="0026005E" w:rsidRPr="000E2DA4" w:rsidRDefault="00BD1BEF" w:rsidP="0026005E">
      <w:pPr>
        <w:ind w:left="284"/>
        <w:jc w:val="both"/>
        <w:rPr>
          <w:szCs w:val="22"/>
        </w:rPr>
      </w:pPr>
      <w:r w:rsidRPr="000E2DA4">
        <w:rPr>
          <w:szCs w:val="22"/>
        </w:rPr>
        <w:fldChar w:fldCharType="begin"/>
      </w:r>
      <w:r w:rsidR="0026005E" w:rsidRPr="000E2DA4">
        <w:rPr>
          <w:szCs w:val="22"/>
        </w:rPr>
        <w:instrText xml:space="preserve"> REF _Ref284773775 \h </w:instrText>
      </w:r>
      <w:r w:rsidRPr="000E2DA4">
        <w:rPr>
          <w:szCs w:val="22"/>
        </w:rPr>
      </w:r>
      <w:r w:rsidRPr="000E2DA4">
        <w:rPr>
          <w:szCs w:val="22"/>
        </w:rPr>
        <w:fldChar w:fldCharType="separate"/>
      </w:r>
      <w:r w:rsidR="008810D3" w:rsidRPr="000E2DA4">
        <w:rPr>
          <w:rFonts w:eastAsiaTheme="minorEastAsia" w:cstheme="minorHAnsi"/>
          <w:color w:val="4F81BD" w:themeColor="accent1"/>
          <w:sz w:val="18"/>
        </w:rPr>
        <w:t xml:space="preserve">Table </w:t>
      </w:r>
      <w:r w:rsidR="008810D3">
        <w:rPr>
          <w:rFonts w:eastAsiaTheme="minorEastAsia" w:cstheme="minorHAnsi"/>
          <w:noProof/>
          <w:color w:val="4F81BD" w:themeColor="accent1"/>
          <w:sz w:val="18"/>
        </w:rPr>
        <w:t>84</w:t>
      </w:r>
      <w:r w:rsidRPr="000E2DA4">
        <w:rPr>
          <w:szCs w:val="22"/>
        </w:rPr>
        <w:fldChar w:fldCharType="end"/>
      </w:r>
      <w:r w:rsidR="0026005E" w:rsidRPr="000E2DA4">
        <w:rPr>
          <w:szCs w:val="22"/>
        </w:rPr>
        <w:t xml:space="preserve"> provides an overview of the IP ports used for Unified Messaging protocols</w:t>
      </w:r>
    </w:p>
    <w:tbl>
      <w:tblPr>
        <w:tblStyle w:val="TableGrid13"/>
        <w:tblW w:w="0" w:type="auto"/>
        <w:tblLook w:val="04A0"/>
      </w:tblPr>
      <w:tblGrid>
        <w:gridCol w:w="2885"/>
        <w:gridCol w:w="4524"/>
        <w:gridCol w:w="1709"/>
      </w:tblGrid>
      <w:tr w:rsidR="0026005E" w:rsidRPr="000E2DA4" w:rsidTr="005B4D2E">
        <w:trPr>
          <w:cnfStyle w:val="100000000000"/>
        </w:trPr>
        <w:tc>
          <w:tcPr>
            <w:cnfStyle w:val="001000000000"/>
            <w:tcW w:w="2892" w:type="dxa"/>
          </w:tcPr>
          <w:p w:rsidR="0026005E" w:rsidRPr="000E2DA4" w:rsidRDefault="0026005E" w:rsidP="005B4D2E">
            <w:pPr>
              <w:ind w:left="284"/>
              <w:rPr>
                <w:rFonts w:asciiTheme="minorHAnsi" w:hAnsiTheme="minorHAnsi" w:cstheme="minorHAnsi"/>
                <w:b w:val="0"/>
                <w:color w:val="auto"/>
                <w:sz w:val="18"/>
                <w:szCs w:val="18"/>
              </w:rPr>
            </w:pPr>
            <w:r w:rsidRPr="000E2DA4">
              <w:rPr>
                <w:rFonts w:asciiTheme="minorHAnsi" w:hAnsiTheme="minorHAnsi" w:cstheme="minorHAnsi"/>
                <w:sz w:val="18"/>
                <w:szCs w:val="18"/>
              </w:rPr>
              <w:t>Protocol</w:t>
            </w:r>
          </w:p>
        </w:tc>
        <w:tc>
          <w:tcPr>
            <w:tcW w:w="4536" w:type="dxa"/>
          </w:tcPr>
          <w:p w:rsidR="0026005E" w:rsidRPr="000E2DA4" w:rsidRDefault="0026005E" w:rsidP="005B4D2E">
            <w:pPr>
              <w:ind w:left="284"/>
              <w:jc w:val="both"/>
              <w:cnfStyle w:val="100000000000"/>
              <w:rPr>
                <w:rFonts w:asciiTheme="minorHAnsi" w:hAnsiTheme="minorHAnsi" w:cstheme="minorHAnsi"/>
                <w:sz w:val="18"/>
                <w:szCs w:val="18"/>
              </w:rPr>
            </w:pPr>
            <w:r w:rsidRPr="000E2DA4">
              <w:rPr>
                <w:rFonts w:asciiTheme="minorHAnsi" w:hAnsiTheme="minorHAnsi" w:cstheme="minorHAnsi"/>
                <w:sz w:val="18"/>
                <w:szCs w:val="18"/>
              </w:rPr>
              <w:t>TCP port</w:t>
            </w:r>
          </w:p>
        </w:tc>
        <w:tc>
          <w:tcPr>
            <w:tcW w:w="1712" w:type="dxa"/>
          </w:tcPr>
          <w:p w:rsidR="0026005E" w:rsidRPr="000E2DA4" w:rsidRDefault="0026005E" w:rsidP="005B4D2E">
            <w:pPr>
              <w:ind w:left="284"/>
              <w:jc w:val="both"/>
              <w:cnfStyle w:val="100000000000"/>
              <w:rPr>
                <w:rFonts w:asciiTheme="minorHAnsi" w:hAnsiTheme="minorHAnsi" w:cstheme="minorHAnsi"/>
                <w:sz w:val="18"/>
                <w:szCs w:val="18"/>
              </w:rPr>
            </w:pPr>
            <w:r w:rsidRPr="000E2DA4">
              <w:rPr>
                <w:rFonts w:asciiTheme="minorHAnsi" w:hAnsiTheme="minorHAnsi" w:cstheme="minorHAnsi"/>
                <w:sz w:val="18"/>
                <w:szCs w:val="18"/>
              </w:rPr>
              <w:t>UDP port</w:t>
            </w:r>
          </w:p>
        </w:tc>
      </w:tr>
      <w:tr w:rsidR="0026005E" w:rsidRPr="000E2DA4" w:rsidTr="005B4D2E">
        <w:trPr>
          <w:cnfStyle w:val="000000100000"/>
        </w:trPr>
        <w:tc>
          <w:tcPr>
            <w:cnfStyle w:val="001000000000"/>
            <w:tcW w:w="2892" w:type="dxa"/>
          </w:tcPr>
          <w:p w:rsidR="0026005E" w:rsidRPr="000E2DA4" w:rsidRDefault="0026005E" w:rsidP="005B4D2E">
            <w:pPr>
              <w:ind w:left="284"/>
              <w:rPr>
                <w:rFonts w:cstheme="minorHAnsi"/>
                <w:b w:val="0"/>
                <w:color w:val="auto"/>
                <w:sz w:val="18"/>
              </w:rPr>
            </w:pPr>
            <w:r w:rsidRPr="000E2DA4">
              <w:rPr>
                <w:rFonts w:cstheme="minorHAnsi"/>
                <w:color w:val="000000"/>
                <w:sz w:val="18"/>
              </w:rPr>
              <w:t>SIP (Microsoft Exchange Unified Messaging service)</w:t>
            </w:r>
          </w:p>
        </w:tc>
        <w:tc>
          <w:tcPr>
            <w:tcW w:w="4536" w:type="dxa"/>
          </w:tcPr>
          <w:p w:rsidR="0026005E" w:rsidRPr="000E2DA4" w:rsidRDefault="0026005E" w:rsidP="005B4D2E">
            <w:pPr>
              <w:ind w:left="284"/>
              <w:jc w:val="both"/>
              <w:cnfStyle w:val="000000100000"/>
              <w:rPr>
                <w:rFonts w:cstheme="minorHAnsi"/>
                <w:color w:val="000000"/>
                <w:sz w:val="18"/>
              </w:rPr>
            </w:pPr>
            <w:r w:rsidRPr="000E2DA4">
              <w:rPr>
                <w:rFonts w:cstheme="minorHAnsi"/>
                <w:color w:val="000000"/>
                <w:sz w:val="18"/>
              </w:rPr>
              <w:t>5060 (unsecured)</w:t>
            </w:r>
          </w:p>
          <w:p w:rsidR="0026005E" w:rsidRPr="000E2DA4" w:rsidRDefault="0026005E" w:rsidP="005B4D2E">
            <w:pPr>
              <w:ind w:left="284"/>
              <w:jc w:val="both"/>
              <w:cnfStyle w:val="000000100000"/>
              <w:rPr>
                <w:rFonts w:eastAsia="Times New Roman" w:cstheme="minorHAnsi"/>
                <w:color w:val="000000"/>
                <w:sz w:val="18"/>
                <w:lang w:eastAsia="en-US"/>
              </w:rPr>
            </w:pPr>
            <w:r w:rsidRPr="000E2DA4">
              <w:rPr>
                <w:rFonts w:cstheme="minorHAnsi"/>
                <w:color w:val="000000"/>
                <w:sz w:val="18"/>
              </w:rPr>
              <w:t>5061 (secured) The service listens on both ports</w:t>
            </w:r>
          </w:p>
        </w:tc>
        <w:tc>
          <w:tcPr>
            <w:tcW w:w="1712" w:type="dxa"/>
          </w:tcPr>
          <w:p w:rsidR="0026005E" w:rsidRPr="000E2DA4" w:rsidRDefault="0026005E" w:rsidP="005B4D2E">
            <w:pPr>
              <w:ind w:left="284"/>
              <w:jc w:val="both"/>
              <w:cnfStyle w:val="000000100000"/>
              <w:rPr>
                <w:rFonts w:cstheme="minorHAnsi"/>
                <w:sz w:val="18"/>
              </w:rPr>
            </w:pPr>
          </w:p>
        </w:tc>
      </w:tr>
      <w:tr w:rsidR="0026005E" w:rsidRPr="000E2DA4" w:rsidTr="005B4D2E">
        <w:trPr>
          <w:cnfStyle w:val="000000010000"/>
        </w:trPr>
        <w:tc>
          <w:tcPr>
            <w:cnfStyle w:val="001000000000"/>
            <w:tcW w:w="2892" w:type="dxa"/>
          </w:tcPr>
          <w:p w:rsidR="0026005E" w:rsidRPr="000E2DA4" w:rsidRDefault="0026005E" w:rsidP="005B4D2E">
            <w:pPr>
              <w:ind w:left="284"/>
              <w:rPr>
                <w:rFonts w:asciiTheme="minorHAnsi" w:hAnsiTheme="minorHAnsi" w:cstheme="minorHAnsi"/>
                <w:b w:val="0"/>
                <w:color w:val="auto"/>
                <w:sz w:val="18"/>
                <w:szCs w:val="18"/>
              </w:rPr>
            </w:pPr>
            <w:r w:rsidRPr="000E2DA4">
              <w:rPr>
                <w:rFonts w:asciiTheme="minorHAnsi" w:hAnsiTheme="minorHAnsi" w:cstheme="minorHAnsi"/>
                <w:color w:val="000000"/>
                <w:sz w:val="18"/>
                <w:szCs w:val="18"/>
              </w:rPr>
              <w:t>SIP (UM worker process)</w:t>
            </w:r>
          </w:p>
        </w:tc>
        <w:tc>
          <w:tcPr>
            <w:tcW w:w="4536" w:type="dxa"/>
          </w:tcPr>
          <w:p w:rsidR="0026005E" w:rsidRPr="000E2DA4" w:rsidRDefault="0026005E" w:rsidP="005B4D2E">
            <w:pPr>
              <w:ind w:left="284"/>
              <w:jc w:val="both"/>
              <w:cnfStyle w:val="000000010000"/>
              <w:rPr>
                <w:rFonts w:asciiTheme="minorHAnsi" w:hAnsiTheme="minorHAnsi" w:cstheme="minorHAnsi"/>
                <w:color w:val="000000"/>
                <w:sz w:val="18"/>
                <w:szCs w:val="18"/>
              </w:rPr>
            </w:pPr>
            <w:r w:rsidRPr="000E2DA4">
              <w:rPr>
                <w:rFonts w:asciiTheme="minorHAnsi" w:hAnsiTheme="minorHAnsi" w:cstheme="minorHAnsi"/>
                <w:color w:val="000000"/>
                <w:sz w:val="18"/>
                <w:szCs w:val="18"/>
              </w:rPr>
              <w:t>5065 and 5067 for TCP (unsecured).</w:t>
            </w:r>
          </w:p>
          <w:p w:rsidR="0026005E" w:rsidRPr="000E2DA4" w:rsidRDefault="0026005E" w:rsidP="005B4D2E">
            <w:pPr>
              <w:ind w:left="284"/>
              <w:jc w:val="both"/>
              <w:cnfStyle w:val="000000010000"/>
              <w:rPr>
                <w:rFonts w:asciiTheme="minorHAnsi" w:hAnsiTheme="minorHAnsi" w:cstheme="minorHAnsi"/>
                <w:sz w:val="18"/>
                <w:szCs w:val="18"/>
              </w:rPr>
            </w:pPr>
            <w:r w:rsidRPr="000E2DA4">
              <w:rPr>
                <w:rFonts w:asciiTheme="minorHAnsi" w:hAnsiTheme="minorHAnsi" w:cstheme="minorHAnsi"/>
                <w:color w:val="000000"/>
                <w:sz w:val="18"/>
                <w:szCs w:val="18"/>
              </w:rPr>
              <w:t>5066 and 5068 for mutual TLS (secured)</w:t>
            </w:r>
          </w:p>
        </w:tc>
        <w:tc>
          <w:tcPr>
            <w:tcW w:w="1712" w:type="dxa"/>
          </w:tcPr>
          <w:p w:rsidR="0026005E" w:rsidRPr="000E2DA4" w:rsidRDefault="0026005E" w:rsidP="005B4D2E">
            <w:pPr>
              <w:ind w:left="284"/>
              <w:jc w:val="both"/>
              <w:cnfStyle w:val="000000010000"/>
              <w:rPr>
                <w:rFonts w:asciiTheme="minorHAnsi" w:hAnsiTheme="minorHAnsi" w:cstheme="minorHAnsi"/>
                <w:sz w:val="18"/>
                <w:szCs w:val="18"/>
              </w:rPr>
            </w:pPr>
          </w:p>
        </w:tc>
      </w:tr>
      <w:tr w:rsidR="0026005E" w:rsidRPr="000E2DA4" w:rsidTr="005B4D2E">
        <w:trPr>
          <w:cnfStyle w:val="000000100000"/>
        </w:trPr>
        <w:tc>
          <w:tcPr>
            <w:cnfStyle w:val="001000000000"/>
            <w:tcW w:w="2892" w:type="dxa"/>
          </w:tcPr>
          <w:p w:rsidR="0026005E" w:rsidRPr="000E2DA4" w:rsidRDefault="0026005E" w:rsidP="005B4D2E">
            <w:pPr>
              <w:ind w:left="284"/>
              <w:rPr>
                <w:rFonts w:eastAsia="Times New Roman" w:cstheme="minorHAnsi"/>
                <w:b w:val="0"/>
                <w:color w:val="000000"/>
                <w:sz w:val="18"/>
                <w:lang w:eastAsia="en-US"/>
              </w:rPr>
            </w:pPr>
            <w:r w:rsidRPr="000E2DA4">
              <w:rPr>
                <w:rFonts w:cstheme="minorHAnsi"/>
                <w:color w:val="000000"/>
                <w:sz w:val="18"/>
              </w:rPr>
              <w:t>RTP</w:t>
            </w:r>
          </w:p>
        </w:tc>
        <w:tc>
          <w:tcPr>
            <w:tcW w:w="4536" w:type="dxa"/>
          </w:tcPr>
          <w:p w:rsidR="0026005E" w:rsidRPr="000E2DA4" w:rsidRDefault="0026005E" w:rsidP="005B4D2E">
            <w:pPr>
              <w:ind w:left="284"/>
              <w:jc w:val="both"/>
              <w:cnfStyle w:val="000000100000"/>
              <w:rPr>
                <w:rFonts w:cstheme="minorHAnsi"/>
                <w:sz w:val="18"/>
              </w:rPr>
            </w:pPr>
          </w:p>
        </w:tc>
        <w:tc>
          <w:tcPr>
            <w:tcW w:w="1712" w:type="dxa"/>
          </w:tcPr>
          <w:p w:rsidR="0026005E" w:rsidRPr="000E2DA4" w:rsidRDefault="0026005E" w:rsidP="005B4D2E">
            <w:pPr>
              <w:spacing w:after="0" w:line="240" w:lineRule="auto"/>
              <w:ind w:left="15" w:right="15"/>
              <w:jc w:val="both"/>
              <w:cnfStyle w:val="000000100000"/>
              <w:rPr>
                <w:rFonts w:eastAsia="Times New Roman" w:cstheme="minorHAnsi"/>
                <w:color w:val="000000"/>
                <w:sz w:val="18"/>
                <w:lang w:eastAsia="en-US"/>
              </w:rPr>
            </w:pPr>
            <w:r w:rsidRPr="000E2DA4">
              <w:rPr>
                <w:rFonts w:eastAsia="Times New Roman" w:cstheme="minorHAnsi"/>
                <w:color w:val="000000"/>
                <w:sz w:val="18"/>
                <w:lang w:eastAsia="en-US"/>
              </w:rPr>
              <w:t>Ports between 1024 and 65535</w:t>
            </w:r>
          </w:p>
        </w:tc>
      </w:tr>
      <w:tr w:rsidR="0026005E" w:rsidRPr="000E2DA4" w:rsidTr="005B4D2E">
        <w:trPr>
          <w:cnfStyle w:val="000000010000"/>
        </w:trPr>
        <w:tc>
          <w:tcPr>
            <w:cnfStyle w:val="001000000000"/>
            <w:tcW w:w="2892" w:type="dxa"/>
          </w:tcPr>
          <w:p w:rsidR="0026005E" w:rsidRPr="000E2DA4" w:rsidRDefault="0026005E" w:rsidP="005B4D2E">
            <w:pPr>
              <w:ind w:left="284"/>
              <w:rPr>
                <w:rFonts w:asciiTheme="minorHAnsi" w:hAnsiTheme="minorHAnsi" w:cstheme="minorHAnsi"/>
                <w:color w:val="000000"/>
                <w:sz w:val="18"/>
                <w:szCs w:val="18"/>
              </w:rPr>
            </w:pPr>
            <w:r w:rsidRPr="000E2DA4">
              <w:rPr>
                <w:rFonts w:asciiTheme="minorHAnsi" w:hAnsiTheme="minorHAnsi" w:cstheme="minorHAnsi"/>
                <w:color w:val="000000"/>
                <w:sz w:val="18"/>
                <w:szCs w:val="18"/>
              </w:rPr>
              <w:t>Unified Messaging Web service</w:t>
            </w:r>
          </w:p>
        </w:tc>
        <w:tc>
          <w:tcPr>
            <w:tcW w:w="4536" w:type="dxa"/>
          </w:tcPr>
          <w:p w:rsidR="0026005E" w:rsidRPr="000E2DA4" w:rsidRDefault="0026005E" w:rsidP="005B4D2E">
            <w:pPr>
              <w:ind w:left="284"/>
              <w:jc w:val="both"/>
              <w:cnfStyle w:val="000000010000"/>
              <w:rPr>
                <w:rFonts w:asciiTheme="minorHAnsi" w:hAnsiTheme="minorHAnsi" w:cstheme="minorHAnsi"/>
                <w:sz w:val="18"/>
                <w:szCs w:val="18"/>
              </w:rPr>
            </w:pPr>
            <w:r w:rsidRPr="000E2DA4">
              <w:rPr>
                <w:rFonts w:asciiTheme="minorHAnsi" w:hAnsiTheme="minorHAnsi" w:cstheme="minorHAnsi"/>
                <w:sz w:val="18"/>
                <w:szCs w:val="18"/>
              </w:rPr>
              <w:t>443</w:t>
            </w:r>
          </w:p>
        </w:tc>
        <w:tc>
          <w:tcPr>
            <w:tcW w:w="1712" w:type="dxa"/>
          </w:tcPr>
          <w:p w:rsidR="0026005E" w:rsidRPr="000E2DA4" w:rsidRDefault="0026005E" w:rsidP="005B4D2E">
            <w:pPr>
              <w:keepNext/>
              <w:ind w:left="284"/>
              <w:jc w:val="both"/>
              <w:cnfStyle w:val="000000010000"/>
              <w:rPr>
                <w:rFonts w:asciiTheme="minorHAnsi" w:hAnsiTheme="minorHAnsi" w:cstheme="minorHAnsi"/>
                <w:sz w:val="18"/>
                <w:szCs w:val="18"/>
              </w:rPr>
            </w:pPr>
          </w:p>
        </w:tc>
      </w:tr>
    </w:tbl>
    <w:p w:rsidR="0026005E" w:rsidRPr="000E2DA4" w:rsidRDefault="0026005E" w:rsidP="0026005E">
      <w:pPr>
        <w:ind w:left="284"/>
        <w:rPr>
          <w:rFonts w:eastAsiaTheme="minorEastAsia" w:cstheme="minorHAnsi"/>
          <w:color w:val="4F81BD" w:themeColor="accent1"/>
          <w:sz w:val="18"/>
        </w:rPr>
      </w:pPr>
      <w:bookmarkStart w:id="268" w:name="_Ref284773775"/>
      <w:bookmarkStart w:id="269" w:name="_Toc285315182"/>
      <w:r w:rsidRPr="000E2DA4">
        <w:rPr>
          <w:rFonts w:eastAsiaTheme="minorEastAsia" w:cstheme="minorHAnsi"/>
          <w:color w:val="4F81BD" w:themeColor="accent1"/>
          <w:sz w:val="18"/>
        </w:rPr>
        <w:t xml:space="preserve">Table </w:t>
      </w:r>
      <w:r w:rsidR="00BD1BEF" w:rsidRPr="000E2DA4">
        <w:rPr>
          <w:rFonts w:eastAsiaTheme="minorEastAsia" w:cstheme="minorHAnsi"/>
          <w:color w:val="4F81BD" w:themeColor="accent1"/>
          <w:sz w:val="18"/>
        </w:rPr>
        <w:fldChar w:fldCharType="begin"/>
      </w:r>
      <w:r w:rsidRPr="000E2DA4">
        <w:rPr>
          <w:rFonts w:eastAsiaTheme="minorEastAsia" w:cstheme="minorHAnsi"/>
          <w:color w:val="4F81BD" w:themeColor="accent1"/>
          <w:sz w:val="18"/>
        </w:rPr>
        <w:instrText xml:space="preserve"> SEQ Table \* ARABIC </w:instrText>
      </w:r>
      <w:r w:rsidR="00BD1BEF" w:rsidRPr="000E2DA4">
        <w:rPr>
          <w:rFonts w:eastAsiaTheme="minorEastAsia" w:cstheme="minorHAnsi"/>
          <w:color w:val="4F81BD" w:themeColor="accent1"/>
          <w:sz w:val="18"/>
        </w:rPr>
        <w:fldChar w:fldCharType="separate"/>
      </w:r>
      <w:r w:rsidR="008810D3">
        <w:rPr>
          <w:rFonts w:eastAsiaTheme="minorEastAsia" w:cstheme="minorHAnsi"/>
          <w:noProof/>
          <w:color w:val="4F81BD" w:themeColor="accent1"/>
          <w:sz w:val="18"/>
        </w:rPr>
        <w:t>84</w:t>
      </w:r>
      <w:r w:rsidR="00BD1BEF" w:rsidRPr="000E2DA4">
        <w:rPr>
          <w:rFonts w:eastAsiaTheme="minorEastAsia" w:cstheme="minorHAnsi"/>
          <w:noProof/>
          <w:color w:val="4F81BD" w:themeColor="accent1"/>
          <w:sz w:val="18"/>
        </w:rPr>
        <w:fldChar w:fldCharType="end"/>
      </w:r>
      <w:bookmarkEnd w:id="268"/>
      <w:r w:rsidRPr="000E2DA4">
        <w:rPr>
          <w:rFonts w:eastAsiaTheme="minorEastAsia" w:cstheme="minorHAnsi"/>
          <w:color w:val="4F81BD" w:themeColor="accent1"/>
          <w:sz w:val="18"/>
        </w:rPr>
        <w:t xml:space="preserve"> : UM TCP and UDP ports</w:t>
      </w:r>
      <w:bookmarkEnd w:id="269"/>
    </w:p>
    <w:p w:rsidR="0026005E" w:rsidRPr="000E2DA4" w:rsidRDefault="000B7F3D" w:rsidP="0026005E">
      <w:pPr>
        <w:pStyle w:val="Heading3Numbered"/>
      </w:pPr>
      <w:bookmarkStart w:id="270" w:name="_Toc328638016"/>
      <w:r w:rsidRPr="000B7F3D">
        <w:rPr>
          <w:szCs w:val="22"/>
        </w:rPr>
        <w:t>Virtualization of the Unified Messaging Role</w:t>
      </w:r>
      <w:bookmarkEnd w:id="270"/>
    </w:p>
    <w:p w:rsidR="000B7F3D" w:rsidRPr="000B7F3D" w:rsidRDefault="000B7F3D" w:rsidP="00634312">
      <w:pPr>
        <w:ind w:left="284"/>
        <w:rPr>
          <w:szCs w:val="22"/>
        </w:rPr>
      </w:pPr>
      <w:r w:rsidRPr="000B7F3D">
        <w:rPr>
          <w:szCs w:val="22"/>
        </w:rPr>
        <w:t xml:space="preserve">The virtualized UM server must be running as the guest operating system under </w:t>
      </w:r>
      <w:r>
        <w:rPr>
          <w:szCs w:val="22"/>
        </w:rPr>
        <w:t>Windows Server 2008 R2 Hyper-V or on</w:t>
      </w:r>
      <w:r w:rsidRPr="000B7F3D">
        <w:rPr>
          <w:szCs w:val="22"/>
        </w:rPr>
        <w:t xml:space="preserve"> third-party virtualization software.</w:t>
      </w:r>
    </w:p>
    <w:p w:rsidR="000B7F3D" w:rsidRPr="000B7F3D" w:rsidRDefault="000B7F3D" w:rsidP="00634312">
      <w:pPr>
        <w:ind w:left="284"/>
        <w:rPr>
          <w:szCs w:val="22"/>
        </w:rPr>
      </w:pPr>
      <w:r w:rsidRPr="000B7F3D">
        <w:rPr>
          <w:szCs w:val="22"/>
        </w:rPr>
        <w:t>An Exchange 2010 SP1 server that is running the UM server role must be the only Exchange role within a single virtualized server or Hyper-V environment. Other Exchange 2010 server roles, such as Client Access, Edge Transport, Hub Transport, and Mailbox, are not supported in the same virtualized server as the UM server role.</w:t>
      </w:r>
    </w:p>
    <w:p w:rsidR="000B7F3D" w:rsidRPr="000B7F3D" w:rsidRDefault="000B7F3D" w:rsidP="00634312">
      <w:pPr>
        <w:ind w:left="284"/>
        <w:rPr>
          <w:szCs w:val="22"/>
        </w:rPr>
      </w:pPr>
      <w:r w:rsidRPr="000B7F3D">
        <w:rPr>
          <w:szCs w:val="22"/>
        </w:rPr>
        <w:t xml:space="preserve">We recommend that the computer that is running the virtualized UM server have at least four CPU cores, and at least 16 GB of memory. For </w:t>
      </w:r>
      <w:proofErr w:type="spellStart"/>
      <w:r w:rsidRPr="000B7F3D">
        <w:rPr>
          <w:szCs w:val="22"/>
        </w:rPr>
        <w:t>virtualizing</w:t>
      </w:r>
      <w:proofErr w:type="spellEnd"/>
      <w:r w:rsidRPr="000B7F3D">
        <w:rPr>
          <w:szCs w:val="22"/>
        </w:rPr>
        <w:t xml:space="preserve"> UM, the essential requirement is a 1-to-1 mapping of physical cores to virtual cores, and no overbooking. We recommend that the virtualized UM be configured to use at least 2 GB of RAM per core.</w:t>
      </w:r>
    </w:p>
    <w:p w:rsidR="000B7F3D" w:rsidRPr="000B7F3D" w:rsidRDefault="000B7F3D" w:rsidP="00634312">
      <w:pPr>
        <w:ind w:left="284"/>
        <w:rPr>
          <w:szCs w:val="22"/>
        </w:rPr>
      </w:pPr>
      <w:r w:rsidRPr="000B7F3D">
        <w:rPr>
          <w:szCs w:val="22"/>
        </w:rPr>
        <w:t xml:space="preserve">In this configuration, a virtualized UM server that experiences a typical mixture of user and caller interactions can handle fewer concurrent calls than a physical UM server that has the same specifications. Under a sustained load, tests show that a virtualized UM server that is configured </w:t>
      </w:r>
      <w:r w:rsidRPr="000B7F3D">
        <w:rPr>
          <w:szCs w:val="22"/>
        </w:rPr>
        <w:lastRenderedPageBreak/>
        <w:t>as described can handle 40 concurrent calls if Voice Mail Preview is active for all UM users, and it can handle 65 concurrent calls if Voice Mail Preview is not in use.</w:t>
      </w:r>
    </w:p>
    <w:p w:rsidR="000B7F3D" w:rsidRPr="000B7F3D" w:rsidRDefault="000B7F3D" w:rsidP="00634312">
      <w:pPr>
        <w:ind w:left="284"/>
        <w:rPr>
          <w:szCs w:val="22"/>
        </w:rPr>
      </w:pPr>
      <w:r w:rsidRPr="000B7F3D">
        <w:rPr>
          <w:szCs w:val="22"/>
        </w:rPr>
        <w:t>UM does some media (audio) I/O and processing. For the production and consumption of this media, the UM role must be able to keep up with the demands of other endpoints or the user experience will suffer. For example, users may notice audio dropout, either directly for playback or indirectly if speech recognition accuracy is affected.</w:t>
      </w:r>
    </w:p>
    <w:p w:rsidR="000B7F3D" w:rsidRPr="000B7F3D" w:rsidRDefault="000B7F3D" w:rsidP="00634312">
      <w:pPr>
        <w:ind w:left="284"/>
        <w:rPr>
          <w:szCs w:val="22"/>
        </w:rPr>
      </w:pPr>
      <w:r w:rsidRPr="000B7F3D">
        <w:rPr>
          <w:szCs w:val="22"/>
        </w:rPr>
        <w:t>When you deploy UM servers in both a physical and a virtualized environment, you must consider multiple factors that can affect your Exchange environment:</w:t>
      </w:r>
    </w:p>
    <w:p w:rsidR="000B7F3D" w:rsidRPr="00634312" w:rsidRDefault="000B7F3D" w:rsidP="00DE2225">
      <w:pPr>
        <w:pStyle w:val="ListParagraph"/>
        <w:numPr>
          <w:ilvl w:val="0"/>
          <w:numId w:val="64"/>
        </w:numPr>
        <w:rPr>
          <w:szCs w:val="22"/>
        </w:rPr>
      </w:pPr>
      <w:r w:rsidRPr="00634312">
        <w:rPr>
          <w:szCs w:val="22"/>
        </w:rPr>
        <w:t>The number of mailboxes that are enabled for UM</w:t>
      </w:r>
    </w:p>
    <w:p w:rsidR="000B7F3D" w:rsidRPr="00634312" w:rsidRDefault="000B7F3D" w:rsidP="00DE2225">
      <w:pPr>
        <w:pStyle w:val="ListParagraph"/>
        <w:numPr>
          <w:ilvl w:val="0"/>
          <w:numId w:val="64"/>
        </w:numPr>
        <w:rPr>
          <w:szCs w:val="22"/>
        </w:rPr>
      </w:pPr>
      <w:r w:rsidRPr="00634312">
        <w:rPr>
          <w:szCs w:val="22"/>
        </w:rPr>
        <w:t>The number of incoming calls that are processed</w:t>
      </w:r>
    </w:p>
    <w:p w:rsidR="000B7F3D" w:rsidRPr="00634312" w:rsidRDefault="000B7F3D" w:rsidP="00DE2225">
      <w:pPr>
        <w:pStyle w:val="ListParagraph"/>
        <w:numPr>
          <w:ilvl w:val="0"/>
          <w:numId w:val="64"/>
        </w:numPr>
        <w:rPr>
          <w:szCs w:val="22"/>
        </w:rPr>
      </w:pPr>
      <w:r w:rsidRPr="00634312">
        <w:rPr>
          <w:szCs w:val="22"/>
        </w:rPr>
        <w:t>Whether Voice Mail Preview is enabled for UM-enabled users</w:t>
      </w:r>
    </w:p>
    <w:p w:rsidR="000B7F3D" w:rsidRPr="00634312" w:rsidRDefault="000B7F3D" w:rsidP="00DE2225">
      <w:pPr>
        <w:pStyle w:val="ListParagraph"/>
        <w:numPr>
          <w:ilvl w:val="0"/>
          <w:numId w:val="64"/>
        </w:numPr>
        <w:rPr>
          <w:szCs w:val="22"/>
        </w:rPr>
      </w:pPr>
      <w:r w:rsidRPr="00634312">
        <w:rPr>
          <w:szCs w:val="22"/>
        </w:rPr>
        <w:t>The amount of RAM and the number of processor cores per UM server</w:t>
      </w:r>
    </w:p>
    <w:p w:rsidR="000B7F3D" w:rsidRPr="000B7F3D" w:rsidRDefault="000B7F3D" w:rsidP="00634312">
      <w:pPr>
        <w:ind w:left="284"/>
        <w:rPr>
          <w:szCs w:val="22"/>
        </w:rPr>
      </w:pPr>
      <w:r w:rsidRPr="000B7F3D">
        <w:rPr>
          <w:szCs w:val="22"/>
        </w:rPr>
        <w:t xml:space="preserve">In typical UM deployments, the ratio of UM-enabled mailboxes that are served to concurrent calls </w:t>
      </w:r>
      <w:proofErr w:type="gramStart"/>
      <w:r w:rsidRPr="000B7F3D">
        <w:rPr>
          <w:szCs w:val="22"/>
        </w:rPr>
        <w:t>is</w:t>
      </w:r>
      <w:proofErr w:type="gramEnd"/>
      <w:r w:rsidRPr="000B7F3D">
        <w:rPr>
          <w:szCs w:val="22"/>
        </w:rPr>
        <w:t xml:space="preserve"> at least 100:1. This is because the amount of time that a UM server spends in servicing requests (such as recording messages or using Outlook Voice Access) for any given user usually amounts to a few minutes per day. Therefore, a UM server role, virtualized as described, supports about 4,000 UM-enabled mailboxes if they all have Voice Mail Preview enabled, and about 6,500 mailboxes if Voice Mail Preview is not enabled.</w:t>
      </w:r>
    </w:p>
    <w:p w:rsidR="000B7F3D" w:rsidRPr="000B7F3D" w:rsidRDefault="000B7F3D" w:rsidP="00634312">
      <w:pPr>
        <w:ind w:left="284"/>
        <w:rPr>
          <w:szCs w:val="22"/>
        </w:rPr>
      </w:pPr>
      <w:r w:rsidRPr="000B7F3D">
        <w:rPr>
          <w:szCs w:val="22"/>
        </w:rPr>
        <w:t>A virtualized UM server role can handle fewer concurrent incoming calls than a physical UM server with the same specifications. Concurrent incoming calls include incoming calls such as call answering or voice mail calls, fax calls, Outlook Voice Access calls, and calls that are answered by UM auto attendants.</w:t>
      </w:r>
    </w:p>
    <w:p w:rsidR="000B7F3D" w:rsidRPr="000B7F3D" w:rsidRDefault="000B7F3D" w:rsidP="00634312">
      <w:pPr>
        <w:ind w:left="284"/>
        <w:rPr>
          <w:szCs w:val="22"/>
        </w:rPr>
      </w:pPr>
      <w:r w:rsidRPr="000B7F3D">
        <w:rPr>
          <w:szCs w:val="22"/>
        </w:rPr>
        <w:t>A virtualized UM server that is running under Hyper-V can process approximately 40 concurrent incoming calls when Voice Mail Preview is active for all UM-enabled users, and can handle 65 concurrent calls if Voice Mail Preview is not active.</w:t>
      </w:r>
    </w:p>
    <w:p w:rsidR="000B7F3D" w:rsidRPr="000B7F3D" w:rsidRDefault="000B7F3D" w:rsidP="00634312">
      <w:pPr>
        <w:ind w:left="284"/>
        <w:rPr>
          <w:szCs w:val="22"/>
        </w:rPr>
      </w:pPr>
      <w:r w:rsidRPr="000B7F3D">
        <w:rPr>
          <w:szCs w:val="22"/>
        </w:rPr>
        <w:t>Voice Mail Preview is a UM feature that provides users a text version of their voice messages. The text is generated by automatic speech recognition, and is included with the voice message when it is delivered. Voice Mail Preview is supported in 7 UM language packs (US English, Canadian English, French, Italian, Spanish, Portuguese, and Polish).</w:t>
      </w:r>
    </w:p>
    <w:p w:rsidR="000B7F3D" w:rsidRPr="000B7F3D" w:rsidRDefault="000B7F3D" w:rsidP="00634312">
      <w:pPr>
        <w:ind w:left="284"/>
        <w:rPr>
          <w:szCs w:val="22"/>
        </w:rPr>
      </w:pPr>
      <w:r w:rsidRPr="000B7F3D">
        <w:rPr>
          <w:szCs w:val="22"/>
        </w:rPr>
        <w:t>If Voice Mail Preview is used, a UM server throttles Voice Mail Previews if the UM server is too busy or is overloaded with incoming calls. Therefore, the percentage of voice messages that include a transcription may be less than 100 percent, depending on the UM configuration and the environment. To be reasonably sure that all average-length voice messages contain voice mail preview text, we recommend that you set the number of concurrent incoming calls to be processed by a virtualized UM server to about 25 instead of 40.</w:t>
      </w:r>
    </w:p>
    <w:p w:rsidR="000B7F3D" w:rsidRPr="000B7F3D" w:rsidRDefault="000B7F3D" w:rsidP="00634312">
      <w:pPr>
        <w:ind w:left="284"/>
        <w:rPr>
          <w:szCs w:val="22"/>
        </w:rPr>
      </w:pPr>
      <w:r w:rsidRPr="000B7F3D">
        <w:rPr>
          <w:szCs w:val="22"/>
        </w:rPr>
        <w:t>Administrators who must run UM in an environment in which voice mail usage is much heavier than usual should reduce these values. If users receive an average of 10 or more voice messages per day, or use Outlook Voice Access for more than five minutes per day, the ratio of UM-enabled mailboxes that are served to concurrent calls will be nearer to 30:1.</w:t>
      </w:r>
    </w:p>
    <w:p w:rsidR="000B7F3D" w:rsidRPr="000B7F3D" w:rsidRDefault="000B7F3D" w:rsidP="00634312">
      <w:pPr>
        <w:ind w:left="284"/>
        <w:rPr>
          <w:szCs w:val="22"/>
        </w:rPr>
      </w:pPr>
      <w:r w:rsidRPr="000B7F3D">
        <w:rPr>
          <w:szCs w:val="22"/>
        </w:rPr>
        <w:lastRenderedPageBreak/>
        <w:t>Generally, a UM server role, virtualized as described, should support about 4,000 UM-enabled mailboxes if the mailboxes all have Voice Mail Preview enabled, and about 6,500 mailboxes if Voice Mail Preview is not enabled.</w:t>
      </w:r>
    </w:p>
    <w:p w:rsidR="0026005E" w:rsidRPr="000E2DA4" w:rsidRDefault="0026005E" w:rsidP="0026005E">
      <w:pPr>
        <w:pStyle w:val="Heading3Numbered"/>
      </w:pPr>
      <w:bookmarkStart w:id="271" w:name="_Toc253662266"/>
      <w:bookmarkStart w:id="272" w:name="_Toc259473861"/>
      <w:bookmarkStart w:id="273" w:name="_Toc280177832"/>
      <w:bookmarkStart w:id="274" w:name="_Toc285315082"/>
      <w:bookmarkStart w:id="275" w:name="_Toc298185912"/>
      <w:bookmarkStart w:id="276" w:name="_Toc328638017"/>
      <w:r>
        <w:t xml:space="preserve">UM </w:t>
      </w:r>
      <w:r w:rsidRPr="000E2DA4">
        <w:t>Storage Design</w:t>
      </w:r>
      <w:bookmarkEnd w:id="271"/>
      <w:bookmarkEnd w:id="272"/>
      <w:bookmarkEnd w:id="273"/>
      <w:bookmarkEnd w:id="274"/>
      <w:bookmarkEnd w:id="275"/>
      <w:bookmarkEnd w:id="276"/>
    </w:p>
    <w:p w:rsidR="0026005E" w:rsidRPr="000E2DA4" w:rsidRDefault="0026005E" w:rsidP="00634312">
      <w:pPr>
        <w:ind w:left="284"/>
        <w:rPr>
          <w:szCs w:val="22"/>
        </w:rPr>
      </w:pPr>
      <w:r w:rsidRPr="000E2DA4">
        <w:rPr>
          <w:szCs w:val="22"/>
        </w:rPr>
        <w:t>Voice mails are delivered immediately to the mailbox server, via the Hub Transport server, and as such there is limited need to provision additional storage specifically for the UM server.</w:t>
      </w:r>
    </w:p>
    <w:p w:rsidR="0026005E" w:rsidRPr="000E2DA4" w:rsidRDefault="0026005E" w:rsidP="00634312">
      <w:pPr>
        <w:ind w:left="284"/>
        <w:rPr>
          <w:szCs w:val="22"/>
        </w:rPr>
      </w:pPr>
      <w:r w:rsidRPr="000E2DA4">
        <w:rPr>
          <w:szCs w:val="22"/>
        </w:rPr>
        <w:t xml:space="preserve">However, in the event of a Hub Transport service failure, each UM server will queue 1000 calls locally for delivery before shutting down. </w:t>
      </w:r>
    </w:p>
    <w:p w:rsidR="0026005E" w:rsidRPr="000E2DA4" w:rsidRDefault="0026005E" w:rsidP="00634312">
      <w:pPr>
        <w:ind w:left="284"/>
        <w:rPr>
          <w:szCs w:val="22"/>
        </w:rPr>
      </w:pPr>
      <w:r w:rsidRPr="000E2DA4">
        <w:rPr>
          <w:szCs w:val="22"/>
        </w:rPr>
        <w:t xml:space="preserve">The actual storage required will depend on the codec in use and is shown in </w:t>
      </w:r>
      <w:fldSimple w:instr=" REF _Ref284775409 \h  \* MERGEFORMAT ">
        <w:r w:rsidR="008810D3" w:rsidRPr="000E2DA4">
          <w:rPr>
            <w:rFonts w:eastAsiaTheme="minorEastAsia" w:cstheme="minorHAnsi"/>
            <w:color w:val="4F81BD" w:themeColor="accent1"/>
            <w:sz w:val="18"/>
          </w:rPr>
          <w:t xml:space="preserve">Figure </w:t>
        </w:r>
        <w:r w:rsidR="008810D3">
          <w:rPr>
            <w:rFonts w:eastAsiaTheme="minorEastAsia" w:cstheme="minorHAnsi"/>
            <w:noProof/>
            <w:color w:val="4F81BD" w:themeColor="accent1"/>
            <w:sz w:val="18"/>
          </w:rPr>
          <w:t>15</w:t>
        </w:r>
      </w:fldSimple>
      <w:r w:rsidRPr="000E2DA4">
        <w:rPr>
          <w:szCs w:val="22"/>
        </w:rPr>
        <w:t xml:space="preserve"> below.</w:t>
      </w:r>
    </w:p>
    <w:p w:rsidR="0026005E" w:rsidRPr="000E2DA4" w:rsidRDefault="0026005E" w:rsidP="0026005E">
      <w:pPr>
        <w:keepNext/>
        <w:ind w:left="284"/>
        <w:jc w:val="center"/>
        <w:rPr>
          <w:szCs w:val="22"/>
        </w:rPr>
      </w:pPr>
      <w:r w:rsidRPr="000E2DA4">
        <w:rPr>
          <w:noProof/>
          <w:szCs w:val="22"/>
          <w:lang w:val="en-GB" w:eastAsia="en-GB"/>
        </w:rPr>
        <w:drawing>
          <wp:inline distT="0" distB="0" distL="0" distR="0">
            <wp:extent cx="4707255" cy="323596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07255" cy="3235960"/>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pic:spPr>
                </pic:pic>
              </a:graphicData>
            </a:graphic>
          </wp:inline>
        </w:drawing>
      </w:r>
    </w:p>
    <w:p w:rsidR="0026005E" w:rsidRPr="000E2DA4" w:rsidRDefault="0026005E" w:rsidP="0026005E">
      <w:pPr>
        <w:ind w:left="284"/>
        <w:jc w:val="center"/>
        <w:rPr>
          <w:rFonts w:eastAsiaTheme="minorEastAsia" w:cstheme="minorHAnsi"/>
          <w:color w:val="4F81BD" w:themeColor="accent1"/>
          <w:sz w:val="18"/>
        </w:rPr>
      </w:pPr>
      <w:bookmarkStart w:id="277" w:name="_Ref284775409"/>
      <w:bookmarkStart w:id="278" w:name="_Toc285315130"/>
      <w:r w:rsidRPr="000E2DA4">
        <w:rPr>
          <w:rFonts w:eastAsiaTheme="minorEastAsia" w:cstheme="minorHAnsi"/>
          <w:color w:val="4F81BD" w:themeColor="accent1"/>
          <w:sz w:val="18"/>
        </w:rPr>
        <w:t xml:space="preserve">Figure </w:t>
      </w:r>
      <w:r w:rsidR="00BD1BEF" w:rsidRPr="000E2DA4">
        <w:rPr>
          <w:rFonts w:eastAsiaTheme="minorEastAsia" w:cstheme="minorHAnsi"/>
          <w:color w:val="4F81BD" w:themeColor="accent1"/>
          <w:sz w:val="18"/>
        </w:rPr>
        <w:fldChar w:fldCharType="begin"/>
      </w:r>
      <w:r w:rsidRPr="000E2DA4">
        <w:rPr>
          <w:rFonts w:eastAsiaTheme="minorEastAsia" w:cstheme="minorHAnsi"/>
          <w:color w:val="4F81BD" w:themeColor="accent1"/>
          <w:sz w:val="18"/>
        </w:rPr>
        <w:instrText xml:space="preserve"> SEQ Figure \* ARABIC </w:instrText>
      </w:r>
      <w:r w:rsidR="00BD1BEF" w:rsidRPr="000E2DA4">
        <w:rPr>
          <w:rFonts w:eastAsiaTheme="minorEastAsia" w:cstheme="minorHAnsi"/>
          <w:color w:val="4F81BD" w:themeColor="accent1"/>
          <w:sz w:val="18"/>
        </w:rPr>
        <w:fldChar w:fldCharType="separate"/>
      </w:r>
      <w:r w:rsidR="008810D3">
        <w:rPr>
          <w:rFonts w:eastAsiaTheme="minorEastAsia" w:cstheme="minorHAnsi"/>
          <w:noProof/>
          <w:color w:val="4F81BD" w:themeColor="accent1"/>
          <w:sz w:val="18"/>
        </w:rPr>
        <w:t>15</w:t>
      </w:r>
      <w:r w:rsidR="00BD1BEF" w:rsidRPr="000E2DA4">
        <w:rPr>
          <w:rFonts w:eastAsiaTheme="minorEastAsia" w:cstheme="minorHAnsi"/>
          <w:noProof/>
          <w:color w:val="4F81BD" w:themeColor="accent1"/>
          <w:sz w:val="18"/>
        </w:rPr>
        <w:fldChar w:fldCharType="end"/>
      </w:r>
      <w:bookmarkEnd w:id="277"/>
      <w:r w:rsidRPr="000E2DA4">
        <w:rPr>
          <w:rFonts w:eastAsiaTheme="minorEastAsia" w:cstheme="minorHAnsi"/>
          <w:color w:val="4F81BD" w:themeColor="accent1"/>
          <w:sz w:val="18"/>
        </w:rPr>
        <w:t xml:space="preserve"> : UM File Size Based on Codec</w:t>
      </w:r>
      <w:bookmarkEnd w:id="278"/>
    </w:p>
    <w:p w:rsidR="0026005E" w:rsidRPr="000E2DA4" w:rsidRDefault="0026005E" w:rsidP="0026005E">
      <w:pPr>
        <w:ind w:left="284"/>
        <w:jc w:val="both"/>
        <w:rPr>
          <w:szCs w:val="22"/>
        </w:rPr>
      </w:pPr>
      <w:r w:rsidRPr="000E2DA4">
        <w:rPr>
          <w:szCs w:val="22"/>
        </w:rPr>
        <w:t>To ensure UM has enough storage to cope in case of HUB service failure, the following formula is used to determine the local storage requirement:</w:t>
      </w:r>
    </w:p>
    <w:p w:rsidR="0026005E" w:rsidRPr="000E2DA4" w:rsidRDefault="0026005E" w:rsidP="0026005E">
      <w:pPr>
        <w:pStyle w:val="BulletL1"/>
        <w:spacing w:before="0" w:after="200" w:line="276" w:lineRule="auto"/>
        <w:ind w:left="720" w:hanging="360"/>
        <w:rPr>
          <w:szCs w:val="22"/>
        </w:rPr>
      </w:pPr>
      <w:r w:rsidRPr="000E2DA4">
        <w:rPr>
          <w:szCs w:val="22"/>
        </w:rPr>
        <w:t>1000 x (Codec size/per second x maximum voice mail duration(seconds)) = storage required</w:t>
      </w:r>
    </w:p>
    <w:p w:rsidR="0026005E" w:rsidRPr="000E2DA4" w:rsidRDefault="0026005E" w:rsidP="0026005E">
      <w:pPr>
        <w:ind w:left="284"/>
        <w:jc w:val="both"/>
        <w:rPr>
          <w:szCs w:val="22"/>
        </w:rPr>
      </w:pPr>
      <w:r w:rsidRPr="000E2DA4">
        <w:rPr>
          <w:szCs w:val="22"/>
        </w:rPr>
        <w:t>The default voice mail size is set at 20 minutes.</w:t>
      </w:r>
    </w:p>
    <w:p w:rsidR="00D11E36" w:rsidRDefault="00D11E36">
      <w:pPr>
        <w:rPr>
          <w:szCs w:val="22"/>
        </w:rPr>
      </w:pPr>
      <w:r>
        <w:rPr>
          <w:szCs w:val="22"/>
        </w:rPr>
        <w:br w:type="page"/>
      </w:r>
    </w:p>
    <w:p w:rsidR="0026005E" w:rsidRPr="000E2DA4" w:rsidRDefault="0026005E" w:rsidP="0026005E">
      <w:pPr>
        <w:ind w:left="284"/>
        <w:jc w:val="both"/>
        <w:rPr>
          <w:szCs w:val="22"/>
        </w:rPr>
      </w:pPr>
      <w:r w:rsidRPr="000E2DA4">
        <w:rPr>
          <w:szCs w:val="22"/>
        </w:rPr>
        <w:lastRenderedPageBreak/>
        <w:t xml:space="preserve">The approximate codec size can be determined from </w:t>
      </w:r>
      <w:fldSimple w:instr=" REF _Ref284775493 \h  \* MERGEFORMAT ">
        <w:r w:rsidR="008810D3" w:rsidRPr="008810D3">
          <w:rPr>
            <w:szCs w:val="22"/>
          </w:rPr>
          <w:t>Table 85</w:t>
        </w:r>
      </w:fldSimple>
      <w:r w:rsidRPr="000E2DA4">
        <w:rPr>
          <w:szCs w:val="22"/>
        </w:rPr>
        <w:t xml:space="preserve"> below.</w:t>
      </w:r>
    </w:p>
    <w:tbl>
      <w:tblPr>
        <w:tblStyle w:val="TableGrid13"/>
        <w:tblW w:w="0" w:type="auto"/>
        <w:tblLook w:val="04A0"/>
      </w:tblPr>
      <w:tblGrid>
        <w:gridCol w:w="3040"/>
        <w:gridCol w:w="3040"/>
        <w:gridCol w:w="3038"/>
      </w:tblGrid>
      <w:tr w:rsidR="0026005E" w:rsidRPr="000E2DA4" w:rsidTr="005B4D2E">
        <w:trPr>
          <w:cnfStyle w:val="100000000000"/>
        </w:trPr>
        <w:tc>
          <w:tcPr>
            <w:cnfStyle w:val="001000000000"/>
            <w:tcW w:w="3047" w:type="dxa"/>
          </w:tcPr>
          <w:p w:rsidR="0026005E" w:rsidRPr="000E2DA4" w:rsidRDefault="0026005E" w:rsidP="005B4D2E">
            <w:pPr>
              <w:ind w:left="284"/>
              <w:jc w:val="both"/>
              <w:rPr>
                <w:sz w:val="18"/>
                <w:szCs w:val="18"/>
              </w:rPr>
            </w:pPr>
            <w:r w:rsidRPr="000E2DA4">
              <w:rPr>
                <w:sz w:val="18"/>
                <w:szCs w:val="18"/>
              </w:rPr>
              <w:t>Codec</w:t>
            </w:r>
          </w:p>
        </w:tc>
        <w:tc>
          <w:tcPr>
            <w:tcW w:w="3047" w:type="dxa"/>
          </w:tcPr>
          <w:p w:rsidR="0026005E" w:rsidRPr="000E2DA4" w:rsidRDefault="0026005E" w:rsidP="005B4D2E">
            <w:pPr>
              <w:ind w:left="284"/>
              <w:jc w:val="both"/>
              <w:cnfStyle w:val="100000000000"/>
              <w:rPr>
                <w:sz w:val="18"/>
                <w:szCs w:val="18"/>
              </w:rPr>
            </w:pPr>
            <w:r w:rsidRPr="000E2DA4">
              <w:rPr>
                <w:sz w:val="18"/>
                <w:szCs w:val="18"/>
              </w:rPr>
              <w:t>Header size</w:t>
            </w:r>
          </w:p>
        </w:tc>
        <w:tc>
          <w:tcPr>
            <w:tcW w:w="3046" w:type="dxa"/>
          </w:tcPr>
          <w:p w:rsidR="0026005E" w:rsidRPr="000E2DA4" w:rsidRDefault="0026005E" w:rsidP="005B4D2E">
            <w:pPr>
              <w:ind w:left="284"/>
              <w:jc w:val="both"/>
              <w:cnfStyle w:val="100000000000"/>
              <w:rPr>
                <w:sz w:val="18"/>
                <w:szCs w:val="18"/>
              </w:rPr>
            </w:pPr>
            <w:r w:rsidRPr="000E2DA4">
              <w:rPr>
                <w:sz w:val="18"/>
                <w:szCs w:val="18"/>
              </w:rPr>
              <w:t>Per sec</w:t>
            </w:r>
          </w:p>
        </w:tc>
      </w:tr>
      <w:tr w:rsidR="0026005E" w:rsidRPr="000E2DA4" w:rsidTr="005B4D2E">
        <w:trPr>
          <w:cnfStyle w:val="000000100000"/>
        </w:trPr>
        <w:tc>
          <w:tcPr>
            <w:cnfStyle w:val="001000000000"/>
            <w:tcW w:w="3047" w:type="dxa"/>
          </w:tcPr>
          <w:p w:rsidR="0026005E" w:rsidRPr="000E2DA4" w:rsidRDefault="0026005E" w:rsidP="005B4D2E">
            <w:pPr>
              <w:ind w:left="284"/>
              <w:jc w:val="both"/>
              <w:rPr>
                <w:sz w:val="18"/>
              </w:rPr>
            </w:pPr>
            <w:r w:rsidRPr="000E2DA4">
              <w:rPr>
                <w:sz w:val="18"/>
              </w:rPr>
              <w:t>WMA 9</w:t>
            </w:r>
          </w:p>
        </w:tc>
        <w:tc>
          <w:tcPr>
            <w:tcW w:w="3047" w:type="dxa"/>
          </w:tcPr>
          <w:p w:rsidR="0026005E" w:rsidRPr="000E2DA4" w:rsidRDefault="0026005E" w:rsidP="005B4D2E">
            <w:pPr>
              <w:ind w:left="284"/>
              <w:jc w:val="both"/>
              <w:cnfStyle w:val="000000100000"/>
              <w:rPr>
                <w:sz w:val="18"/>
              </w:rPr>
            </w:pPr>
            <w:r w:rsidRPr="000E2DA4">
              <w:rPr>
                <w:sz w:val="18"/>
              </w:rPr>
              <w:t>7000</w:t>
            </w:r>
          </w:p>
        </w:tc>
        <w:tc>
          <w:tcPr>
            <w:tcW w:w="3046" w:type="dxa"/>
          </w:tcPr>
          <w:p w:rsidR="0026005E" w:rsidRPr="000E2DA4" w:rsidRDefault="0026005E" w:rsidP="005B4D2E">
            <w:pPr>
              <w:ind w:left="284"/>
              <w:jc w:val="both"/>
              <w:cnfStyle w:val="000000100000"/>
              <w:rPr>
                <w:sz w:val="18"/>
              </w:rPr>
            </w:pPr>
            <w:r w:rsidRPr="000E2DA4">
              <w:rPr>
                <w:sz w:val="18"/>
              </w:rPr>
              <w:t>1100 bytes</w:t>
            </w:r>
          </w:p>
        </w:tc>
      </w:tr>
      <w:tr w:rsidR="0026005E" w:rsidRPr="000E2DA4" w:rsidTr="005B4D2E">
        <w:trPr>
          <w:cnfStyle w:val="000000010000"/>
        </w:trPr>
        <w:tc>
          <w:tcPr>
            <w:cnfStyle w:val="001000000000"/>
            <w:tcW w:w="3047" w:type="dxa"/>
          </w:tcPr>
          <w:p w:rsidR="0026005E" w:rsidRPr="000E2DA4" w:rsidRDefault="0026005E" w:rsidP="005B4D2E">
            <w:pPr>
              <w:ind w:left="284"/>
              <w:jc w:val="both"/>
              <w:rPr>
                <w:sz w:val="18"/>
                <w:szCs w:val="18"/>
              </w:rPr>
            </w:pPr>
            <w:r w:rsidRPr="000E2DA4">
              <w:rPr>
                <w:sz w:val="18"/>
                <w:szCs w:val="18"/>
              </w:rPr>
              <w:t>GSM</w:t>
            </w:r>
          </w:p>
        </w:tc>
        <w:tc>
          <w:tcPr>
            <w:tcW w:w="3047" w:type="dxa"/>
          </w:tcPr>
          <w:p w:rsidR="0026005E" w:rsidRPr="000E2DA4" w:rsidRDefault="0026005E" w:rsidP="005B4D2E">
            <w:pPr>
              <w:ind w:left="284"/>
              <w:jc w:val="both"/>
              <w:cnfStyle w:val="000000010000"/>
              <w:rPr>
                <w:sz w:val="18"/>
                <w:szCs w:val="18"/>
              </w:rPr>
            </w:pPr>
          </w:p>
        </w:tc>
        <w:tc>
          <w:tcPr>
            <w:tcW w:w="3046" w:type="dxa"/>
          </w:tcPr>
          <w:p w:rsidR="0026005E" w:rsidRPr="000E2DA4" w:rsidRDefault="0026005E" w:rsidP="005B4D2E">
            <w:pPr>
              <w:ind w:left="284"/>
              <w:jc w:val="both"/>
              <w:cnfStyle w:val="000000010000"/>
              <w:rPr>
                <w:sz w:val="18"/>
                <w:szCs w:val="18"/>
              </w:rPr>
            </w:pPr>
            <w:r w:rsidRPr="000E2DA4">
              <w:rPr>
                <w:sz w:val="18"/>
                <w:szCs w:val="18"/>
              </w:rPr>
              <w:t>1600 bytes</w:t>
            </w:r>
          </w:p>
        </w:tc>
      </w:tr>
      <w:tr w:rsidR="0026005E" w:rsidRPr="000E2DA4" w:rsidTr="005B4D2E">
        <w:trPr>
          <w:cnfStyle w:val="000000100000"/>
        </w:trPr>
        <w:tc>
          <w:tcPr>
            <w:cnfStyle w:val="001000000000"/>
            <w:tcW w:w="3047" w:type="dxa"/>
          </w:tcPr>
          <w:p w:rsidR="0026005E" w:rsidRPr="000E2DA4" w:rsidRDefault="0026005E" w:rsidP="005B4D2E">
            <w:pPr>
              <w:ind w:left="284"/>
              <w:jc w:val="both"/>
              <w:rPr>
                <w:sz w:val="18"/>
              </w:rPr>
            </w:pPr>
            <w:r w:rsidRPr="000E2DA4">
              <w:rPr>
                <w:sz w:val="18"/>
              </w:rPr>
              <w:t>MP3 (16kbps)</w:t>
            </w:r>
          </w:p>
        </w:tc>
        <w:tc>
          <w:tcPr>
            <w:tcW w:w="3047" w:type="dxa"/>
          </w:tcPr>
          <w:p w:rsidR="0026005E" w:rsidRPr="000E2DA4" w:rsidRDefault="0026005E" w:rsidP="005B4D2E">
            <w:pPr>
              <w:ind w:left="284"/>
              <w:jc w:val="both"/>
              <w:cnfStyle w:val="000000100000"/>
              <w:rPr>
                <w:sz w:val="18"/>
              </w:rPr>
            </w:pPr>
          </w:p>
        </w:tc>
        <w:tc>
          <w:tcPr>
            <w:tcW w:w="3046" w:type="dxa"/>
          </w:tcPr>
          <w:p w:rsidR="0026005E" w:rsidRPr="000E2DA4" w:rsidRDefault="0026005E" w:rsidP="005B4D2E">
            <w:pPr>
              <w:ind w:left="284"/>
              <w:jc w:val="both"/>
              <w:cnfStyle w:val="000000100000"/>
              <w:rPr>
                <w:sz w:val="18"/>
              </w:rPr>
            </w:pPr>
            <w:r w:rsidRPr="000E2DA4">
              <w:rPr>
                <w:sz w:val="18"/>
              </w:rPr>
              <w:t>2000 bytes</w:t>
            </w:r>
          </w:p>
        </w:tc>
      </w:tr>
      <w:tr w:rsidR="0026005E" w:rsidRPr="000E2DA4" w:rsidTr="005B4D2E">
        <w:trPr>
          <w:cnfStyle w:val="000000010000"/>
        </w:trPr>
        <w:tc>
          <w:tcPr>
            <w:cnfStyle w:val="001000000000"/>
            <w:tcW w:w="3047" w:type="dxa"/>
          </w:tcPr>
          <w:p w:rsidR="0026005E" w:rsidRPr="000E2DA4" w:rsidRDefault="0026005E" w:rsidP="005B4D2E">
            <w:pPr>
              <w:ind w:left="284"/>
              <w:jc w:val="both"/>
              <w:rPr>
                <w:sz w:val="18"/>
                <w:szCs w:val="18"/>
              </w:rPr>
            </w:pPr>
            <w:r w:rsidRPr="000E2DA4">
              <w:rPr>
                <w:sz w:val="18"/>
                <w:szCs w:val="18"/>
              </w:rPr>
              <w:t>WMA 9.2</w:t>
            </w:r>
          </w:p>
        </w:tc>
        <w:tc>
          <w:tcPr>
            <w:tcW w:w="3047" w:type="dxa"/>
          </w:tcPr>
          <w:p w:rsidR="0026005E" w:rsidRPr="000E2DA4" w:rsidRDefault="0026005E" w:rsidP="005B4D2E">
            <w:pPr>
              <w:ind w:left="284"/>
              <w:jc w:val="both"/>
              <w:cnfStyle w:val="000000010000"/>
              <w:rPr>
                <w:sz w:val="18"/>
                <w:szCs w:val="18"/>
              </w:rPr>
            </w:pPr>
          </w:p>
        </w:tc>
        <w:tc>
          <w:tcPr>
            <w:tcW w:w="3046" w:type="dxa"/>
          </w:tcPr>
          <w:p w:rsidR="0026005E" w:rsidRPr="000E2DA4" w:rsidRDefault="0026005E" w:rsidP="005B4D2E">
            <w:pPr>
              <w:ind w:left="284"/>
              <w:jc w:val="both"/>
              <w:cnfStyle w:val="000000010000"/>
              <w:rPr>
                <w:sz w:val="18"/>
                <w:szCs w:val="18"/>
              </w:rPr>
            </w:pPr>
            <w:r w:rsidRPr="000E2DA4">
              <w:rPr>
                <w:sz w:val="18"/>
                <w:szCs w:val="18"/>
              </w:rPr>
              <w:t>2300 bytes</w:t>
            </w:r>
          </w:p>
        </w:tc>
      </w:tr>
      <w:tr w:rsidR="0026005E" w:rsidRPr="000E2DA4" w:rsidTr="005B4D2E">
        <w:trPr>
          <w:cnfStyle w:val="000000100000"/>
        </w:trPr>
        <w:tc>
          <w:tcPr>
            <w:cnfStyle w:val="001000000000"/>
            <w:tcW w:w="3047" w:type="dxa"/>
          </w:tcPr>
          <w:p w:rsidR="0026005E" w:rsidRPr="000E2DA4" w:rsidRDefault="0026005E" w:rsidP="005B4D2E">
            <w:pPr>
              <w:ind w:left="284"/>
              <w:jc w:val="both"/>
              <w:rPr>
                <w:sz w:val="18"/>
              </w:rPr>
            </w:pPr>
            <w:r w:rsidRPr="000E2DA4">
              <w:rPr>
                <w:sz w:val="18"/>
              </w:rPr>
              <w:t>MP3 (32kbps)</w:t>
            </w:r>
          </w:p>
        </w:tc>
        <w:tc>
          <w:tcPr>
            <w:tcW w:w="3047" w:type="dxa"/>
          </w:tcPr>
          <w:p w:rsidR="0026005E" w:rsidRPr="000E2DA4" w:rsidRDefault="0026005E" w:rsidP="005B4D2E">
            <w:pPr>
              <w:ind w:left="284"/>
              <w:jc w:val="both"/>
              <w:cnfStyle w:val="000000100000"/>
              <w:rPr>
                <w:sz w:val="18"/>
              </w:rPr>
            </w:pPr>
          </w:p>
        </w:tc>
        <w:tc>
          <w:tcPr>
            <w:tcW w:w="3046" w:type="dxa"/>
          </w:tcPr>
          <w:p w:rsidR="0026005E" w:rsidRPr="000E2DA4" w:rsidRDefault="0026005E" w:rsidP="005B4D2E">
            <w:pPr>
              <w:ind w:left="284"/>
              <w:jc w:val="both"/>
              <w:cnfStyle w:val="000000100000"/>
              <w:rPr>
                <w:sz w:val="18"/>
              </w:rPr>
            </w:pPr>
            <w:r w:rsidRPr="000E2DA4">
              <w:rPr>
                <w:sz w:val="18"/>
              </w:rPr>
              <w:t>4000 bytes</w:t>
            </w:r>
          </w:p>
        </w:tc>
      </w:tr>
      <w:tr w:rsidR="0026005E" w:rsidRPr="000E2DA4" w:rsidTr="005B4D2E">
        <w:trPr>
          <w:cnfStyle w:val="000000010000"/>
        </w:trPr>
        <w:tc>
          <w:tcPr>
            <w:cnfStyle w:val="001000000000"/>
            <w:tcW w:w="3047" w:type="dxa"/>
          </w:tcPr>
          <w:p w:rsidR="0026005E" w:rsidRPr="000E2DA4" w:rsidRDefault="0026005E" w:rsidP="005B4D2E">
            <w:pPr>
              <w:ind w:left="284"/>
              <w:jc w:val="both"/>
              <w:rPr>
                <w:sz w:val="18"/>
                <w:szCs w:val="18"/>
              </w:rPr>
            </w:pPr>
            <w:r w:rsidRPr="000E2DA4">
              <w:rPr>
                <w:sz w:val="18"/>
                <w:szCs w:val="18"/>
              </w:rPr>
              <w:t>G711 (Default)</w:t>
            </w:r>
          </w:p>
        </w:tc>
        <w:tc>
          <w:tcPr>
            <w:tcW w:w="3047" w:type="dxa"/>
          </w:tcPr>
          <w:p w:rsidR="0026005E" w:rsidRPr="000E2DA4" w:rsidRDefault="0026005E" w:rsidP="005B4D2E">
            <w:pPr>
              <w:ind w:left="284"/>
              <w:jc w:val="both"/>
              <w:cnfStyle w:val="000000010000"/>
              <w:rPr>
                <w:sz w:val="18"/>
                <w:szCs w:val="18"/>
              </w:rPr>
            </w:pPr>
          </w:p>
        </w:tc>
        <w:tc>
          <w:tcPr>
            <w:tcW w:w="3046" w:type="dxa"/>
          </w:tcPr>
          <w:p w:rsidR="0026005E" w:rsidRPr="000E2DA4" w:rsidRDefault="0026005E" w:rsidP="005B4D2E">
            <w:pPr>
              <w:keepNext/>
              <w:ind w:left="284"/>
              <w:jc w:val="both"/>
              <w:cnfStyle w:val="000000010000"/>
              <w:rPr>
                <w:sz w:val="18"/>
                <w:szCs w:val="18"/>
              </w:rPr>
            </w:pPr>
            <w:r w:rsidRPr="000E2DA4">
              <w:rPr>
                <w:sz w:val="18"/>
                <w:szCs w:val="18"/>
              </w:rPr>
              <w:t>16,000 bytes</w:t>
            </w:r>
          </w:p>
        </w:tc>
      </w:tr>
    </w:tbl>
    <w:p w:rsidR="0026005E" w:rsidRDefault="0026005E" w:rsidP="007F672E">
      <w:pPr>
        <w:ind w:left="284"/>
        <w:rPr>
          <w:rFonts w:eastAsiaTheme="minorEastAsia" w:cstheme="minorHAnsi"/>
          <w:color w:val="4F81BD" w:themeColor="accent1"/>
          <w:sz w:val="18"/>
        </w:rPr>
      </w:pPr>
      <w:bookmarkStart w:id="279" w:name="_Ref284775493"/>
      <w:bookmarkStart w:id="280" w:name="_Toc285315183"/>
      <w:r w:rsidRPr="000E2DA4">
        <w:rPr>
          <w:rFonts w:eastAsiaTheme="minorEastAsia" w:cstheme="minorHAnsi"/>
          <w:color w:val="4F81BD" w:themeColor="accent1"/>
          <w:sz w:val="18"/>
        </w:rPr>
        <w:t xml:space="preserve">Table </w:t>
      </w:r>
      <w:r w:rsidR="00BD1BEF" w:rsidRPr="000E2DA4">
        <w:rPr>
          <w:rFonts w:eastAsiaTheme="minorEastAsia" w:cstheme="minorHAnsi"/>
          <w:color w:val="4F81BD" w:themeColor="accent1"/>
          <w:sz w:val="18"/>
        </w:rPr>
        <w:fldChar w:fldCharType="begin"/>
      </w:r>
      <w:r w:rsidRPr="000E2DA4">
        <w:rPr>
          <w:rFonts w:eastAsiaTheme="minorEastAsia" w:cstheme="minorHAnsi"/>
          <w:color w:val="4F81BD" w:themeColor="accent1"/>
          <w:sz w:val="18"/>
        </w:rPr>
        <w:instrText xml:space="preserve"> SEQ Table \* ARABIC </w:instrText>
      </w:r>
      <w:r w:rsidR="00BD1BEF" w:rsidRPr="000E2DA4">
        <w:rPr>
          <w:rFonts w:eastAsiaTheme="minorEastAsia" w:cstheme="minorHAnsi"/>
          <w:color w:val="4F81BD" w:themeColor="accent1"/>
          <w:sz w:val="18"/>
        </w:rPr>
        <w:fldChar w:fldCharType="separate"/>
      </w:r>
      <w:r w:rsidR="008810D3">
        <w:rPr>
          <w:rFonts w:eastAsiaTheme="minorEastAsia" w:cstheme="minorHAnsi"/>
          <w:noProof/>
          <w:color w:val="4F81BD" w:themeColor="accent1"/>
          <w:sz w:val="18"/>
        </w:rPr>
        <w:t>85</w:t>
      </w:r>
      <w:r w:rsidR="00BD1BEF" w:rsidRPr="000E2DA4">
        <w:rPr>
          <w:rFonts w:eastAsiaTheme="minorEastAsia" w:cstheme="minorHAnsi"/>
          <w:noProof/>
          <w:color w:val="4F81BD" w:themeColor="accent1"/>
          <w:sz w:val="18"/>
        </w:rPr>
        <w:fldChar w:fldCharType="end"/>
      </w:r>
      <w:bookmarkEnd w:id="279"/>
      <w:r w:rsidRPr="000E2DA4">
        <w:rPr>
          <w:rFonts w:eastAsiaTheme="minorEastAsia" w:cstheme="minorHAnsi"/>
          <w:color w:val="4F81BD" w:themeColor="accent1"/>
          <w:sz w:val="18"/>
        </w:rPr>
        <w:t xml:space="preserve"> : Voice mail size per second</w:t>
      </w:r>
      <w:bookmarkEnd w:id="280"/>
    </w:p>
    <w:p w:rsidR="007F672E" w:rsidRPr="007F672E" w:rsidRDefault="007F672E" w:rsidP="007F672E">
      <w:pPr>
        <w:rPr>
          <w:rFonts w:eastAsiaTheme="minorEastAsia" w:cstheme="minorHAnsi"/>
          <w:color w:val="4F81BD" w:themeColor="accent1"/>
          <w:sz w:val="18"/>
        </w:rPr>
      </w:pPr>
      <w:r>
        <w:t>Aegis Media will use WMA</w:t>
      </w:r>
      <w:r w:rsidRPr="000E2DA4">
        <w:t xml:space="preserve"> </w:t>
      </w:r>
      <w:r>
        <w:t>Codec</w:t>
      </w:r>
      <w:r w:rsidRPr="000E2DA4">
        <w:t>.</w:t>
      </w:r>
    </w:p>
    <w:p w:rsidR="0026005E" w:rsidRPr="005262D7" w:rsidRDefault="0026005E" w:rsidP="0026005E">
      <w:pPr>
        <w:pStyle w:val="Heading3Numbered"/>
      </w:pPr>
      <w:bookmarkStart w:id="281" w:name="_Toc298185913"/>
      <w:bookmarkStart w:id="282" w:name="_Toc328638018"/>
      <w:r>
        <w:t xml:space="preserve">UM </w:t>
      </w:r>
      <w:r w:rsidRPr="005262D7">
        <w:t>Types of users</w:t>
      </w:r>
      <w:bookmarkEnd w:id="281"/>
      <w:bookmarkEnd w:id="282"/>
      <w:r w:rsidRPr="005262D7">
        <w:t>  </w:t>
      </w:r>
    </w:p>
    <w:p w:rsidR="0026005E" w:rsidRPr="00D67812" w:rsidRDefault="0026005E" w:rsidP="0026005E">
      <w:pPr>
        <w:spacing w:before="120" w:after="60" w:line="264" w:lineRule="auto"/>
        <w:ind w:left="227"/>
        <w:rPr>
          <w:rFonts w:cs="Calibri"/>
          <w:szCs w:val="22"/>
          <w:lang w:eastAsia="en-US"/>
        </w:rPr>
      </w:pPr>
      <w:r w:rsidRPr="00D67812">
        <w:rPr>
          <w:rFonts w:cs="Calibri"/>
          <w:szCs w:val="22"/>
          <w:lang w:eastAsia="en-US"/>
        </w:rPr>
        <w:t>There are two types of users who access the UM system and consume UM resources: authenticated users and unauthenticated users. When you build a scalable UM environment, you have to consider the effect these users will have and the resources each of these users will consume.</w:t>
      </w:r>
    </w:p>
    <w:p w:rsidR="0026005E" w:rsidRPr="00EE44DB" w:rsidRDefault="0026005E" w:rsidP="00B52B6B">
      <w:pPr>
        <w:pStyle w:val="ListParagraph"/>
        <w:numPr>
          <w:ilvl w:val="0"/>
          <w:numId w:val="94"/>
        </w:numPr>
        <w:spacing w:before="120" w:after="0" w:line="264" w:lineRule="auto"/>
        <w:rPr>
          <w:rFonts w:cs="Calibri"/>
          <w:szCs w:val="22"/>
          <w:lang w:val="en-GB" w:eastAsia="en-US"/>
        </w:rPr>
      </w:pPr>
      <w:r w:rsidRPr="00EE44DB">
        <w:rPr>
          <w:rFonts w:cs="Calibri"/>
          <w:b/>
          <w:bCs/>
          <w:szCs w:val="22"/>
          <w:lang w:val="en-GB" w:eastAsia="en-US"/>
        </w:rPr>
        <w:t>Authenticated.</w:t>
      </w:r>
      <w:r w:rsidRPr="00EE44DB">
        <w:rPr>
          <w:rFonts w:cs="Calibri"/>
          <w:szCs w:val="22"/>
          <w:lang w:val="en-GB" w:eastAsia="en-US"/>
        </w:rPr>
        <w:t>  Authenticated users are UM-enabled and can access their mailbox using Outlook Voice Access. Authenticated users consume UM server resources in several ways, for example, by directly calling in to a subscriber access number, signing in to their mailboxes, accessing their messages, calendar, contacts, or the directory, and using a UM server to play voice messages over a telephone with the Play on Phone feature. They can also indirectly consume resources by transferring a call, sending a voice message, or calling a user's extension number and leaving a voice message.</w:t>
      </w:r>
    </w:p>
    <w:p w:rsidR="0026005E" w:rsidRPr="00EE44DB" w:rsidRDefault="0026005E" w:rsidP="00B52B6B">
      <w:pPr>
        <w:pStyle w:val="ListParagraph"/>
        <w:numPr>
          <w:ilvl w:val="0"/>
          <w:numId w:val="94"/>
        </w:numPr>
        <w:spacing w:before="120" w:after="0" w:line="264" w:lineRule="auto"/>
        <w:rPr>
          <w:rFonts w:cs="Calibri"/>
          <w:szCs w:val="22"/>
          <w:lang w:val="en-GB" w:eastAsia="en-US"/>
        </w:rPr>
      </w:pPr>
      <w:r w:rsidRPr="00EE44DB">
        <w:rPr>
          <w:rFonts w:cs="Calibri"/>
          <w:b/>
          <w:bCs/>
          <w:szCs w:val="22"/>
          <w:lang w:val="en-GB" w:eastAsia="en-US"/>
        </w:rPr>
        <w:t>Unauthenticated.</w:t>
      </w:r>
      <w:r w:rsidRPr="00EE44DB">
        <w:rPr>
          <w:rFonts w:cs="Calibri"/>
          <w:szCs w:val="22"/>
          <w:lang w:val="en-GB" w:eastAsia="en-US"/>
        </w:rPr>
        <w:t xml:space="preserve"> Users who call in to a UM auto attendant or call in to a subscriber access number but don't sign in to their mailbox are unauthenticated callers. UM resources are used to service their requests every time they call in to a UM auto attendant or use a subscriber access number. Even though they don't sign in to their mailbox, they still consume resources by transferring a call, sending a voice message, transferring to another auto attendant, transferring to another telephone number, or listening to recorded audio prompts.</w:t>
      </w:r>
    </w:p>
    <w:p w:rsidR="0026005E" w:rsidRPr="005262D7" w:rsidRDefault="0026005E" w:rsidP="0026005E">
      <w:pPr>
        <w:pStyle w:val="Heading3Numbered"/>
      </w:pPr>
      <w:bookmarkStart w:id="283" w:name="_Toc229214713"/>
      <w:bookmarkStart w:id="284" w:name="_Toc271735818"/>
      <w:bookmarkStart w:id="285" w:name="_Toc298185914"/>
      <w:bookmarkStart w:id="286" w:name="_Toc328638019"/>
      <w:r w:rsidRPr="005262D7">
        <w:t>Calculating the UM servers number</w:t>
      </w:r>
      <w:bookmarkEnd w:id="283"/>
      <w:bookmarkEnd w:id="284"/>
      <w:bookmarkEnd w:id="285"/>
      <w:bookmarkEnd w:id="286"/>
    </w:p>
    <w:p w:rsidR="0026005E" w:rsidRPr="00D67812" w:rsidRDefault="0026005E" w:rsidP="0026005E">
      <w:pPr>
        <w:spacing w:before="120" w:after="60" w:line="264" w:lineRule="auto"/>
        <w:ind w:left="227"/>
        <w:rPr>
          <w:rFonts w:asciiTheme="minorHAnsi" w:hAnsiTheme="minorHAnsi" w:cstheme="minorHAnsi"/>
          <w:szCs w:val="22"/>
        </w:rPr>
      </w:pPr>
      <w:r w:rsidRPr="00D67812">
        <w:rPr>
          <w:rFonts w:asciiTheme="minorHAnsi" w:hAnsiTheme="minorHAnsi" w:cstheme="minorHAnsi"/>
          <w:szCs w:val="22"/>
        </w:rPr>
        <w:t xml:space="preserve">The UM users can be classified to two groups, Light users and heavy users. The following table illustrates the characteristics of each group </w:t>
      </w:r>
    </w:p>
    <w:tbl>
      <w:tblPr>
        <w:tblStyle w:val="TableGrid13"/>
        <w:tblW w:w="0" w:type="auto"/>
        <w:tblLook w:val="04A0"/>
      </w:tblPr>
      <w:tblGrid>
        <w:gridCol w:w="6036"/>
        <w:gridCol w:w="1689"/>
        <w:gridCol w:w="1393"/>
      </w:tblGrid>
      <w:tr w:rsidR="0026005E" w:rsidRPr="00D67812" w:rsidTr="00D11E36">
        <w:trPr>
          <w:cnfStyle w:val="100000000000"/>
          <w:tblHeader/>
        </w:trPr>
        <w:tc>
          <w:tcPr>
            <w:cnfStyle w:val="001000000000"/>
            <w:tcW w:w="6130" w:type="dxa"/>
          </w:tcPr>
          <w:p w:rsidR="0026005E" w:rsidRPr="00D67812" w:rsidRDefault="0026005E" w:rsidP="005B4D2E">
            <w:pPr>
              <w:spacing w:before="120" w:after="60" w:line="264" w:lineRule="auto"/>
              <w:rPr>
                <w:rFonts w:asciiTheme="minorHAnsi" w:hAnsiTheme="minorHAnsi" w:cstheme="minorHAnsi"/>
                <w:b w:val="0"/>
                <w:bCs/>
                <w:szCs w:val="22"/>
              </w:rPr>
            </w:pPr>
            <w:r w:rsidRPr="00D67812">
              <w:rPr>
                <w:rFonts w:asciiTheme="minorHAnsi" w:hAnsiTheme="minorHAnsi" w:cstheme="minorHAnsi"/>
                <w:b w:val="0"/>
                <w:bCs/>
                <w:szCs w:val="22"/>
              </w:rPr>
              <w:t xml:space="preserve">Activity </w:t>
            </w:r>
          </w:p>
        </w:tc>
        <w:tc>
          <w:tcPr>
            <w:tcW w:w="1710" w:type="dxa"/>
          </w:tcPr>
          <w:p w:rsidR="0026005E" w:rsidRPr="00D67812" w:rsidRDefault="0026005E" w:rsidP="005B4D2E">
            <w:pPr>
              <w:spacing w:before="120" w:after="60" w:line="264" w:lineRule="auto"/>
              <w:cnfStyle w:val="100000000000"/>
              <w:rPr>
                <w:rFonts w:asciiTheme="minorHAnsi" w:hAnsiTheme="minorHAnsi" w:cstheme="minorHAnsi"/>
                <w:b w:val="0"/>
                <w:bCs/>
                <w:szCs w:val="22"/>
              </w:rPr>
            </w:pPr>
            <w:r w:rsidRPr="00D67812">
              <w:rPr>
                <w:rFonts w:asciiTheme="minorHAnsi" w:hAnsiTheme="minorHAnsi" w:cstheme="minorHAnsi"/>
                <w:b w:val="0"/>
                <w:bCs/>
                <w:szCs w:val="22"/>
              </w:rPr>
              <w:t>Light Users</w:t>
            </w:r>
          </w:p>
        </w:tc>
        <w:tc>
          <w:tcPr>
            <w:tcW w:w="1407" w:type="dxa"/>
          </w:tcPr>
          <w:p w:rsidR="0026005E" w:rsidRPr="00D67812" w:rsidRDefault="0026005E" w:rsidP="005B4D2E">
            <w:pPr>
              <w:spacing w:before="120" w:after="60" w:line="264" w:lineRule="auto"/>
              <w:cnfStyle w:val="100000000000"/>
              <w:rPr>
                <w:rFonts w:asciiTheme="minorHAnsi" w:hAnsiTheme="minorHAnsi" w:cstheme="minorHAnsi"/>
                <w:b w:val="0"/>
                <w:bCs/>
                <w:szCs w:val="22"/>
              </w:rPr>
            </w:pPr>
            <w:r w:rsidRPr="00D67812">
              <w:rPr>
                <w:rFonts w:asciiTheme="minorHAnsi" w:hAnsiTheme="minorHAnsi" w:cstheme="minorHAnsi"/>
                <w:b w:val="0"/>
                <w:bCs/>
                <w:szCs w:val="22"/>
              </w:rPr>
              <w:t>Heavy Users</w:t>
            </w:r>
          </w:p>
        </w:tc>
      </w:tr>
      <w:tr w:rsidR="0026005E" w:rsidRPr="00D67812" w:rsidTr="008A60BE">
        <w:trPr>
          <w:cnfStyle w:val="000000100000"/>
        </w:trPr>
        <w:tc>
          <w:tcPr>
            <w:cnfStyle w:val="001000000000"/>
            <w:tcW w:w="6130" w:type="dxa"/>
          </w:tcPr>
          <w:p w:rsidR="0026005E" w:rsidRPr="00D67812" w:rsidRDefault="0026005E" w:rsidP="005B4D2E">
            <w:pPr>
              <w:spacing w:before="60" w:after="60" w:line="264" w:lineRule="auto"/>
              <w:rPr>
                <w:rFonts w:eastAsia="Arial Narrow" w:cstheme="minorHAnsi"/>
                <w:szCs w:val="22"/>
                <w:lang w:eastAsia="en-US"/>
              </w:rPr>
            </w:pPr>
            <w:r w:rsidRPr="00D67812">
              <w:rPr>
                <w:rFonts w:eastAsia="Arial Narrow" w:cstheme="minorHAnsi"/>
                <w:szCs w:val="22"/>
                <w:lang w:eastAsia="en-US"/>
              </w:rPr>
              <w:t>Average number of call-answered voice messages per user per day</w:t>
            </w:r>
          </w:p>
        </w:tc>
        <w:tc>
          <w:tcPr>
            <w:tcW w:w="1710" w:type="dxa"/>
          </w:tcPr>
          <w:p w:rsidR="0026005E" w:rsidRPr="00D67812" w:rsidRDefault="0026005E" w:rsidP="005B4D2E">
            <w:pPr>
              <w:spacing w:before="60" w:after="60" w:line="264" w:lineRule="auto"/>
              <w:cnfStyle w:val="000000100000"/>
              <w:rPr>
                <w:rFonts w:eastAsia="Arial Narrow" w:cstheme="minorHAnsi"/>
                <w:szCs w:val="22"/>
                <w:lang w:eastAsia="en-US"/>
              </w:rPr>
            </w:pPr>
            <w:r w:rsidRPr="00D67812">
              <w:rPr>
                <w:rFonts w:eastAsia="Arial Narrow" w:cstheme="minorHAnsi"/>
                <w:szCs w:val="22"/>
                <w:lang w:eastAsia="en-US"/>
              </w:rPr>
              <w:t>4</w:t>
            </w:r>
          </w:p>
        </w:tc>
        <w:tc>
          <w:tcPr>
            <w:tcW w:w="1407" w:type="dxa"/>
          </w:tcPr>
          <w:p w:rsidR="0026005E" w:rsidRPr="00D67812" w:rsidRDefault="0026005E" w:rsidP="005B4D2E">
            <w:pPr>
              <w:spacing w:before="60" w:after="60" w:line="264" w:lineRule="auto"/>
              <w:cnfStyle w:val="000000100000"/>
              <w:rPr>
                <w:rFonts w:eastAsia="Arial Narrow" w:cstheme="minorHAnsi"/>
                <w:szCs w:val="22"/>
                <w:lang w:eastAsia="en-US"/>
              </w:rPr>
            </w:pPr>
            <w:r w:rsidRPr="00D67812">
              <w:rPr>
                <w:rFonts w:eastAsia="Arial Narrow" w:cstheme="minorHAnsi"/>
                <w:szCs w:val="22"/>
                <w:lang w:eastAsia="en-US"/>
              </w:rPr>
              <w:t>8</w:t>
            </w:r>
          </w:p>
        </w:tc>
      </w:tr>
      <w:tr w:rsidR="0026005E" w:rsidRPr="00D67812" w:rsidTr="008A60BE">
        <w:trPr>
          <w:cnfStyle w:val="000000010000"/>
        </w:trPr>
        <w:tc>
          <w:tcPr>
            <w:cnfStyle w:val="001000000000"/>
            <w:tcW w:w="6130" w:type="dxa"/>
          </w:tcPr>
          <w:p w:rsidR="0026005E" w:rsidRPr="00D67812" w:rsidRDefault="0026005E" w:rsidP="005B4D2E">
            <w:pPr>
              <w:spacing w:before="60" w:after="60" w:line="264" w:lineRule="auto"/>
              <w:rPr>
                <w:rFonts w:asciiTheme="minorHAnsi" w:eastAsia="Arial Narrow" w:hAnsiTheme="minorHAnsi" w:cstheme="minorHAnsi"/>
                <w:szCs w:val="22"/>
                <w:lang w:eastAsia="en-US"/>
              </w:rPr>
            </w:pPr>
            <w:r w:rsidRPr="00D67812">
              <w:rPr>
                <w:rFonts w:asciiTheme="minorHAnsi" w:eastAsia="Arial Narrow" w:hAnsiTheme="minorHAnsi" w:cstheme="minorHAnsi"/>
                <w:szCs w:val="22"/>
                <w:lang w:eastAsia="en-US"/>
              </w:rPr>
              <w:t>Average duration of call-answered voice message, seconds</w:t>
            </w:r>
          </w:p>
        </w:tc>
        <w:tc>
          <w:tcPr>
            <w:tcW w:w="1710" w:type="dxa"/>
          </w:tcPr>
          <w:p w:rsidR="0026005E" w:rsidRPr="00D67812" w:rsidRDefault="0026005E" w:rsidP="005B4D2E">
            <w:pPr>
              <w:spacing w:before="60" w:after="60" w:line="264" w:lineRule="auto"/>
              <w:cnfStyle w:val="000000010000"/>
              <w:rPr>
                <w:rFonts w:asciiTheme="minorHAnsi" w:eastAsia="Arial Narrow" w:hAnsiTheme="minorHAnsi" w:cstheme="minorHAnsi"/>
                <w:szCs w:val="22"/>
                <w:lang w:eastAsia="en-US"/>
              </w:rPr>
            </w:pPr>
            <w:r w:rsidRPr="00D67812">
              <w:rPr>
                <w:rFonts w:asciiTheme="minorHAnsi" w:eastAsia="Arial Narrow" w:hAnsiTheme="minorHAnsi" w:cstheme="minorHAnsi"/>
                <w:szCs w:val="22"/>
                <w:lang w:eastAsia="en-US"/>
              </w:rPr>
              <w:t>25</w:t>
            </w:r>
          </w:p>
        </w:tc>
        <w:tc>
          <w:tcPr>
            <w:tcW w:w="1407" w:type="dxa"/>
          </w:tcPr>
          <w:p w:rsidR="0026005E" w:rsidRPr="00D67812" w:rsidRDefault="0026005E" w:rsidP="005B4D2E">
            <w:pPr>
              <w:spacing w:before="60" w:after="60" w:line="264" w:lineRule="auto"/>
              <w:cnfStyle w:val="000000010000"/>
              <w:rPr>
                <w:rFonts w:asciiTheme="minorHAnsi" w:eastAsia="Arial Narrow" w:hAnsiTheme="minorHAnsi" w:cstheme="minorHAnsi"/>
                <w:szCs w:val="22"/>
                <w:lang w:eastAsia="en-US"/>
              </w:rPr>
            </w:pPr>
            <w:r w:rsidRPr="00D67812">
              <w:rPr>
                <w:rFonts w:asciiTheme="minorHAnsi" w:eastAsia="Arial Narrow" w:hAnsiTheme="minorHAnsi" w:cstheme="minorHAnsi"/>
                <w:szCs w:val="22"/>
                <w:lang w:eastAsia="en-US"/>
              </w:rPr>
              <w:t>25</w:t>
            </w:r>
          </w:p>
        </w:tc>
      </w:tr>
      <w:tr w:rsidR="0026005E" w:rsidRPr="00D67812" w:rsidTr="008A60BE">
        <w:trPr>
          <w:cnfStyle w:val="000000100000"/>
        </w:trPr>
        <w:tc>
          <w:tcPr>
            <w:cnfStyle w:val="001000000000"/>
            <w:tcW w:w="6130" w:type="dxa"/>
          </w:tcPr>
          <w:p w:rsidR="0026005E" w:rsidRPr="00D67812" w:rsidRDefault="0026005E" w:rsidP="005B4D2E">
            <w:pPr>
              <w:spacing w:before="60" w:after="60" w:line="264" w:lineRule="auto"/>
              <w:rPr>
                <w:rFonts w:eastAsia="Arial Narrow" w:cstheme="minorHAnsi"/>
                <w:szCs w:val="22"/>
                <w:lang w:eastAsia="en-US"/>
              </w:rPr>
            </w:pPr>
            <w:r w:rsidRPr="00D67812">
              <w:rPr>
                <w:rFonts w:eastAsia="Arial Narrow" w:cstheme="minorHAnsi"/>
                <w:szCs w:val="22"/>
                <w:lang w:eastAsia="en-US"/>
              </w:rPr>
              <w:t>Average duration of greeting, seconds</w:t>
            </w:r>
          </w:p>
        </w:tc>
        <w:tc>
          <w:tcPr>
            <w:tcW w:w="1710" w:type="dxa"/>
          </w:tcPr>
          <w:p w:rsidR="0026005E" w:rsidRPr="00D67812" w:rsidRDefault="0026005E" w:rsidP="005B4D2E">
            <w:pPr>
              <w:spacing w:before="60" w:after="60" w:line="264" w:lineRule="auto"/>
              <w:cnfStyle w:val="000000100000"/>
              <w:rPr>
                <w:rFonts w:eastAsia="Arial Narrow" w:cstheme="minorHAnsi"/>
                <w:szCs w:val="22"/>
                <w:lang w:eastAsia="en-US"/>
              </w:rPr>
            </w:pPr>
            <w:r w:rsidRPr="00D67812">
              <w:rPr>
                <w:rFonts w:eastAsia="Arial Narrow" w:cstheme="minorHAnsi"/>
                <w:szCs w:val="22"/>
                <w:lang w:eastAsia="en-US"/>
              </w:rPr>
              <w:t>5</w:t>
            </w:r>
          </w:p>
        </w:tc>
        <w:tc>
          <w:tcPr>
            <w:tcW w:w="1407" w:type="dxa"/>
          </w:tcPr>
          <w:p w:rsidR="0026005E" w:rsidRPr="00D67812" w:rsidRDefault="0026005E" w:rsidP="005B4D2E">
            <w:pPr>
              <w:spacing w:before="60" w:after="60" w:line="264" w:lineRule="auto"/>
              <w:cnfStyle w:val="000000100000"/>
              <w:rPr>
                <w:rFonts w:eastAsia="Arial Narrow" w:cstheme="minorHAnsi"/>
                <w:szCs w:val="22"/>
                <w:lang w:eastAsia="en-US"/>
              </w:rPr>
            </w:pPr>
            <w:r w:rsidRPr="00D67812">
              <w:rPr>
                <w:rFonts w:eastAsia="Arial Narrow" w:cstheme="minorHAnsi"/>
                <w:szCs w:val="22"/>
                <w:lang w:eastAsia="en-US"/>
              </w:rPr>
              <w:t>5</w:t>
            </w:r>
          </w:p>
        </w:tc>
      </w:tr>
      <w:tr w:rsidR="0026005E" w:rsidRPr="00D67812" w:rsidTr="008A60BE">
        <w:trPr>
          <w:cnfStyle w:val="000000010000"/>
        </w:trPr>
        <w:tc>
          <w:tcPr>
            <w:cnfStyle w:val="001000000000"/>
            <w:tcW w:w="6130" w:type="dxa"/>
          </w:tcPr>
          <w:p w:rsidR="0026005E" w:rsidRPr="00D67812" w:rsidRDefault="0026005E" w:rsidP="005B4D2E">
            <w:pPr>
              <w:spacing w:before="60" w:after="60" w:line="264" w:lineRule="auto"/>
              <w:rPr>
                <w:rFonts w:asciiTheme="minorHAnsi" w:eastAsia="Arial Narrow" w:hAnsiTheme="minorHAnsi" w:cstheme="minorHAnsi"/>
                <w:szCs w:val="22"/>
                <w:lang w:eastAsia="en-US"/>
              </w:rPr>
            </w:pPr>
            <w:r w:rsidRPr="00D67812">
              <w:rPr>
                <w:rFonts w:asciiTheme="minorHAnsi" w:eastAsia="Arial Narrow" w:hAnsiTheme="minorHAnsi" w:cstheme="minorHAnsi"/>
                <w:szCs w:val="22"/>
                <w:lang w:eastAsia="en-US"/>
              </w:rPr>
              <w:t>Average number of fax messages per user per day</w:t>
            </w:r>
          </w:p>
        </w:tc>
        <w:tc>
          <w:tcPr>
            <w:tcW w:w="1710" w:type="dxa"/>
          </w:tcPr>
          <w:p w:rsidR="0026005E" w:rsidRPr="00D67812" w:rsidRDefault="0026005E" w:rsidP="005B4D2E">
            <w:pPr>
              <w:spacing w:before="60" w:after="60" w:line="264" w:lineRule="auto"/>
              <w:cnfStyle w:val="000000010000"/>
              <w:rPr>
                <w:rFonts w:asciiTheme="minorHAnsi" w:eastAsia="Arial Narrow" w:hAnsiTheme="minorHAnsi" w:cstheme="minorHAnsi"/>
                <w:szCs w:val="22"/>
                <w:lang w:eastAsia="en-US"/>
              </w:rPr>
            </w:pPr>
            <w:r w:rsidRPr="00D67812">
              <w:rPr>
                <w:rFonts w:asciiTheme="minorHAnsi" w:eastAsia="Arial Narrow" w:hAnsiTheme="minorHAnsi" w:cstheme="minorHAnsi"/>
                <w:szCs w:val="22"/>
                <w:lang w:eastAsia="en-US"/>
              </w:rPr>
              <w:t>1</w:t>
            </w:r>
          </w:p>
        </w:tc>
        <w:tc>
          <w:tcPr>
            <w:tcW w:w="1407" w:type="dxa"/>
          </w:tcPr>
          <w:p w:rsidR="0026005E" w:rsidRPr="00D67812" w:rsidRDefault="0026005E" w:rsidP="005B4D2E">
            <w:pPr>
              <w:spacing w:before="60" w:after="60" w:line="264" w:lineRule="auto"/>
              <w:cnfStyle w:val="000000010000"/>
              <w:rPr>
                <w:rFonts w:asciiTheme="minorHAnsi" w:eastAsia="Arial Narrow" w:hAnsiTheme="minorHAnsi" w:cstheme="minorHAnsi"/>
                <w:szCs w:val="22"/>
                <w:lang w:eastAsia="en-US"/>
              </w:rPr>
            </w:pPr>
            <w:r w:rsidRPr="00D67812">
              <w:rPr>
                <w:rFonts w:asciiTheme="minorHAnsi" w:eastAsia="Arial Narrow" w:hAnsiTheme="minorHAnsi" w:cstheme="minorHAnsi"/>
                <w:szCs w:val="22"/>
                <w:lang w:eastAsia="en-US"/>
              </w:rPr>
              <w:t>2</w:t>
            </w:r>
          </w:p>
        </w:tc>
      </w:tr>
      <w:tr w:rsidR="0026005E" w:rsidRPr="00D67812" w:rsidTr="008A60BE">
        <w:trPr>
          <w:cnfStyle w:val="000000100000"/>
        </w:trPr>
        <w:tc>
          <w:tcPr>
            <w:cnfStyle w:val="001000000000"/>
            <w:tcW w:w="6130" w:type="dxa"/>
          </w:tcPr>
          <w:p w:rsidR="0026005E" w:rsidRPr="00D67812" w:rsidRDefault="0026005E" w:rsidP="005B4D2E">
            <w:pPr>
              <w:spacing w:before="60" w:after="60" w:line="264" w:lineRule="auto"/>
              <w:rPr>
                <w:rFonts w:eastAsia="Arial Narrow" w:cstheme="minorHAnsi"/>
                <w:szCs w:val="22"/>
                <w:lang w:eastAsia="en-US"/>
              </w:rPr>
            </w:pPr>
            <w:r w:rsidRPr="00D67812">
              <w:rPr>
                <w:rFonts w:eastAsia="Arial Narrow" w:cstheme="minorHAnsi"/>
                <w:szCs w:val="22"/>
                <w:lang w:eastAsia="en-US"/>
              </w:rPr>
              <w:lastRenderedPageBreak/>
              <w:t>Average duration of fax call, seconds</w:t>
            </w:r>
          </w:p>
        </w:tc>
        <w:tc>
          <w:tcPr>
            <w:tcW w:w="1710" w:type="dxa"/>
          </w:tcPr>
          <w:p w:rsidR="0026005E" w:rsidRPr="00D67812" w:rsidRDefault="0026005E" w:rsidP="005B4D2E">
            <w:pPr>
              <w:spacing w:before="60" w:after="60" w:line="264" w:lineRule="auto"/>
              <w:cnfStyle w:val="000000100000"/>
              <w:rPr>
                <w:rFonts w:eastAsia="Arial Narrow" w:cstheme="minorHAnsi"/>
                <w:szCs w:val="22"/>
                <w:lang w:eastAsia="en-US"/>
              </w:rPr>
            </w:pPr>
            <w:r w:rsidRPr="00D67812">
              <w:rPr>
                <w:rFonts w:eastAsia="Arial Narrow" w:cstheme="minorHAnsi"/>
                <w:szCs w:val="22"/>
                <w:lang w:eastAsia="en-US"/>
              </w:rPr>
              <w:t>60</w:t>
            </w:r>
          </w:p>
        </w:tc>
        <w:tc>
          <w:tcPr>
            <w:tcW w:w="1407" w:type="dxa"/>
          </w:tcPr>
          <w:p w:rsidR="0026005E" w:rsidRPr="00D67812" w:rsidRDefault="0026005E" w:rsidP="005B4D2E">
            <w:pPr>
              <w:spacing w:before="60" w:after="60" w:line="264" w:lineRule="auto"/>
              <w:cnfStyle w:val="000000100000"/>
              <w:rPr>
                <w:rFonts w:eastAsia="Arial Narrow" w:cstheme="minorHAnsi"/>
                <w:szCs w:val="22"/>
                <w:lang w:eastAsia="en-US"/>
              </w:rPr>
            </w:pPr>
            <w:r w:rsidRPr="00D67812">
              <w:rPr>
                <w:rFonts w:eastAsia="Arial Narrow" w:cstheme="minorHAnsi"/>
                <w:szCs w:val="22"/>
                <w:lang w:eastAsia="en-US"/>
              </w:rPr>
              <w:t>60</w:t>
            </w:r>
          </w:p>
        </w:tc>
      </w:tr>
      <w:tr w:rsidR="0026005E" w:rsidRPr="00D67812" w:rsidTr="008A60BE">
        <w:trPr>
          <w:cnfStyle w:val="000000010000"/>
        </w:trPr>
        <w:tc>
          <w:tcPr>
            <w:cnfStyle w:val="001000000000"/>
            <w:tcW w:w="6130" w:type="dxa"/>
          </w:tcPr>
          <w:p w:rsidR="0026005E" w:rsidRPr="00D67812" w:rsidRDefault="0026005E" w:rsidP="005B4D2E">
            <w:pPr>
              <w:spacing w:before="60" w:after="60" w:line="264" w:lineRule="auto"/>
              <w:rPr>
                <w:rFonts w:asciiTheme="minorHAnsi" w:eastAsia="Arial Narrow" w:hAnsiTheme="minorHAnsi" w:cstheme="minorHAnsi"/>
                <w:szCs w:val="22"/>
                <w:lang w:eastAsia="en-US"/>
              </w:rPr>
            </w:pPr>
            <w:r w:rsidRPr="00D67812">
              <w:rPr>
                <w:rFonts w:asciiTheme="minorHAnsi" w:eastAsia="Arial Narrow" w:hAnsiTheme="minorHAnsi" w:cstheme="minorHAnsi"/>
                <w:szCs w:val="22"/>
                <w:lang w:eastAsia="en-US"/>
              </w:rPr>
              <w:t>Average number of UM logins per user per day</w:t>
            </w:r>
          </w:p>
        </w:tc>
        <w:tc>
          <w:tcPr>
            <w:tcW w:w="1710" w:type="dxa"/>
          </w:tcPr>
          <w:p w:rsidR="0026005E" w:rsidRPr="00D67812" w:rsidRDefault="0026005E" w:rsidP="005B4D2E">
            <w:pPr>
              <w:spacing w:before="60" w:after="60" w:line="264" w:lineRule="auto"/>
              <w:cnfStyle w:val="000000010000"/>
              <w:rPr>
                <w:rFonts w:asciiTheme="minorHAnsi" w:eastAsia="Arial Narrow" w:hAnsiTheme="minorHAnsi" w:cstheme="minorHAnsi"/>
                <w:szCs w:val="22"/>
                <w:lang w:eastAsia="en-US"/>
              </w:rPr>
            </w:pPr>
            <w:r w:rsidRPr="00D67812">
              <w:rPr>
                <w:rFonts w:asciiTheme="minorHAnsi" w:eastAsia="Arial Narrow" w:hAnsiTheme="minorHAnsi" w:cstheme="minorHAnsi"/>
                <w:szCs w:val="22"/>
                <w:lang w:eastAsia="en-US"/>
              </w:rPr>
              <w:t>0.5</w:t>
            </w:r>
          </w:p>
        </w:tc>
        <w:tc>
          <w:tcPr>
            <w:tcW w:w="1407" w:type="dxa"/>
          </w:tcPr>
          <w:p w:rsidR="0026005E" w:rsidRPr="00D67812" w:rsidRDefault="0026005E" w:rsidP="005B4D2E">
            <w:pPr>
              <w:spacing w:before="60" w:after="60" w:line="264" w:lineRule="auto"/>
              <w:cnfStyle w:val="000000010000"/>
              <w:rPr>
                <w:rFonts w:asciiTheme="minorHAnsi" w:eastAsia="Arial Narrow" w:hAnsiTheme="minorHAnsi" w:cstheme="minorHAnsi"/>
                <w:szCs w:val="22"/>
                <w:lang w:eastAsia="en-US"/>
              </w:rPr>
            </w:pPr>
            <w:r w:rsidRPr="00D67812">
              <w:rPr>
                <w:rFonts w:asciiTheme="minorHAnsi" w:eastAsia="Arial Narrow" w:hAnsiTheme="minorHAnsi" w:cstheme="minorHAnsi"/>
                <w:szCs w:val="22"/>
                <w:lang w:eastAsia="en-US"/>
              </w:rPr>
              <w:t>3</w:t>
            </w:r>
          </w:p>
        </w:tc>
      </w:tr>
      <w:tr w:rsidR="0026005E" w:rsidRPr="00D67812" w:rsidTr="008A60BE">
        <w:trPr>
          <w:cnfStyle w:val="000000100000"/>
        </w:trPr>
        <w:tc>
          <w:tcPr>
            <w:cnfStyle w:val="001000000000"/>
            <w:tcW w:w="6130" w:type="dxa"/>
          </w:tcPr>
          <w:p w:rsidR="0026005E" w:rsidRPr="00D67812" w:rsidRDefault="0026005E" w:rsidP="005B4D2E">
            <w:pPr>
              <w:spacing w:before="60" w:after="60" w:line="264" w:lineRule="auto"/>
              <w:rPr>
                <w:rFonts w:eastAsia="Arial Narrow" w:cstheme="minorHAnsi"/>
                <w:szCs w:val="22"/>
                <w:lang w:eastAsia="en-US"/>
              </w:rPr>
            </w:pPr>
            <w:r w:rsidRPr="00D67812">
              <w:rPr>
                <w:rFonts w:eastAsia="Arial Narrow" w:cstheme="minorHAnsi"/>
                <w:szCs w:val="22"/>
                <w:lang w:eastAsia="en-US"/>
              </w:rPr>
              <w:t>Average duration of UM user session, seconds</w:t>
            </w:r>
          </w:p>
        </w:tc>
        <w:tc>
          <w:tcPr>
            <w:tcW w:w="1710" w:type="dxa"/>
          </w:tcPr>
          <w:p w:rsidR="0026005E" w:rsidRPr="00D67812" w:rsidRDefault="0026005E" w:rsidP="005B4D2E">
            <w:pPr>
              <w:spacing w:before="60" w:after="60" w:line="264" w:lineRule="auto"/>
              <w:cnfStyle w:val="000000100000"/>
              <w:rPr>
                <w:rFonts w:eastAsia="Arial Narrow" w:cstheme="minorHAnsi"/>
                <w:szCs w:val="22"/>
                <w:lang w:eastAsia="en-US"/>
              </w:rPr>
            </w:pPr>
            <w:r w:rsidRPr="00D67812">
              <w:rPr>
                <w:rFonts w:eastAsia="Arial Narrow" w:cstheme="minorHAnsi"/>
                <w:szCs w:val="22"/>
                <w:lang w:eastAsia="en-US"/>
              </w:rPr>
              <w:t>120</w:t>
            </w:r>
          </w:p>
        </w:tc>
        <w:tc>
          <w:tcPr>
            <w:tcW w:w="1407" w:type="dxa"/>
          </w:tcPr>
          <w:p w:rsidR="0026005E" w:rsidRPr="00D67812" w:rsidRDefault="0026005E" w:rsidP="005B4D2E">
            <w:pPr>
              <w:spacing w:before="60" w:after="60" w:line="264" w:lineRule="auto"/>
              <w:cnfStyle w:val="000000100000"/>
              <w:rPr>
                <w:rFonts w:eastAsia="Arial Narrow" w:cstheme="minorHAnsi"/>
                <w:szCs w:val="22"/>
                <w:lang w:eastAsia="en-US"/>
              </w:rPr>
            </w:pPr>
            <w:r w:rsidRPr="00D67812">
              <w:rPr>
                <w:rFonts w:eastAsia="Arial Narrow" w:cstheme="minorHAnsi"/>
                <w:szCs w:val="22"/>
                <w:lang w:eastAsia="en-US"/>
              </w:rPr>
              <w:t>120</w:t>
            </w:r>
          </w:p>
        </w:tc>
      </w:tr>
      <w:tr w:rsidR="0026005E" w:rsidRPr="00D67812" w:rsidTr="008A60BE">
        <w:trPr>
          <w:cnfStyle w:val="000000010000"/>
        </w:trPr>
        <w:tc>
          <w:tcPr>
            <w:cnfStyle w:val="001000000000"/>
            <w:tcW w:w="6130" w:type="dxa"/>
          </w:tcPr>
          <w:p w:rsidR="0026005E" w:rsidRPr="00D67812" w:rsidRDefault="0026005E" w:rsidP="005B4D2E">
            <w:pPr>
              <w:spacing w:before="60" w:after="60" w:line="264" w:lineRule="auto"/>
              <w:rPr>
                <w:rFonts w:asciiTheme="minorHAnsi" w:eastAsia="Arial Narrow" w:hAnsiTheme="minorHAnsi" w:cstheme="minorHAnsi"/>
                <w:szCs w:val="22"/>
                <w:lang w:eastAsia="en-US"/>
              </w:rPr>
            </w:pPr>
            <w:r w:rsidRPr="00D67812">
              <w:rPr>
                <w:rFonts w:asciiTheme="minorHAnsi" w:eastAsia="Arial Narrow" w:hAnsiTheme="minorHAnsi" w:cstheme="minorHAnsi"/>
                <w:szCs w:val="22"/>
                <w:lang w:eastAsia="en-US"/>
              </w:rPr>
              <w:t>Average usage per user in busy hour (14%), seconds</w:t>
            </w:r>
          </w:p>
        </w:tc>
        <w:tc>
          <w:tcPr>
            <w:tcW w:w="1710" w:type="dxa"/>
          </w:tcPr>
          <w:p w:rsidR="0026005E" w:rsidRPr="00D67812" w:rsidRDefault="0026005E" w:rsidP="005B4D2E">
            <w:pPr>
              <w:spacing w:before="60" w:after="60" w:line="264" w:lineRule="auto"/>
              <w:cnfStyle w:val="000000010000"/>
              <w:rPr>
                <w:rFonts w:asciiTheme="minorHAnsi" w:eastAsia="Arial Narrow" w:hAnsiTheme="minorHAnsi" w:cstheme="minorHAnsi"/>
                <w:szCs w:val="22"/>
                <w:lang w:eastAsia="en-US"/>
              </w:rPr>
            </w:pPr>
            <w:r w:rsidRPr="00D67812">
              <w:rPr>
                <w:rFonts w:asciiTheme="minorHAnsi" w:eastAsia="Arial Narrow" w:hAnsiTheme="minorHAnsi" w:cstheme="minorHAnsi"/>
                <w:szCs w:val="22"/>
                <w:lang w:eastAsia="en-US"/>
              </w:rPr>
              <w:t>33.6</w:t>
            </w:r>
          </w:p>
        </w:tc>
        <w:tc>
          <w:tcPr>
            <w:tcW w:w="1407" w:type="dxa"/>
          </w:tcPr>
          <w:p w:rsidR="0026005E" w:rsidRPr="00D67812" w:rsidRDefault="0026005E" w:rsidP="005B4D2E">
            <w:pPr>
              <w:spacing w:before="60" w:after="60" w:line="264" w:lineRule="auto"/>
              <w:cnfStyle w:val="000000010000"/>
              <w:rPr>
                <w:rFonts w:asciiTheme="minorHAnsi" w:eastAsia="Arial Narrow" w:hAnsiTheme="minorHAnsi" w:cstheme="minorHAnsi"/>
                <w:szCs w:val="22"/>
                <w:lang w:eastAsia="en-US"/>
              </w:rPr>
            </w:pPr>
            <w:r w:rsidRPr="00D67812">
              <w:rPr>
                <w:rFonts w:asciiTheme="minorHAnsi" w:eastAsia="Arial Narrow" w:hAnsiTheme="minorHAnsi" w:cstheme="minorHAnsi"/>
                <w:szCs w:val="22"/>
                <w:lang w:eastAsia="en-US"/>
              </w:rPr>
              <w:t>100.8</w:t>
            </w:r>
          </w:p>
        </w:tc>
      </w:tr>
    </w:tbl>
    <w:p w:rsidR="008A60BE" w:rsidRDefault="008A60BE" w:rsidP="008A60BE">
      <w:pPr>
        <w:pStyle w:val="Caption"/>
        <w:rPr>
          <w:rFonts w:asciiTheme="minorHAnsi" w:hAnsiTheme="minorHAnsi"/>
          <w:szCs w:val="22"/>
          <w:lang w:val="en-GB"/>
        </w:rPr>
      </w:pPr>
      <w:r>
        <w:t xml:space="preserve">Table </w:t>
      </w:r>
      <w:r w:rsidR="00BD1BEF">
        <w:fldChar w:fldCharType="begin"/>
      </w:r>
      <w:r>
        <w:instrText xml:space="preserve"> SEQ Table \* ARABIC </w:instrText>
      </w:r>
      <w:r w:rsidR="00BD1BEF">
        <w:fldChar w:fldCharType="separate"/>
      </w:r>
      <w:r w:rsidR="008810D3">
        <w:rPr>
          <w:noProof/>
        </w:rPr>
        <w:t>86</w:t>
      </w:r>
      <w:r w:rsidR="00BD1BEF">
        <w:fldChar w:fldCharType="end"/>
      </w:r>
      <w:r>
        <w:t xml:space="preserve">: </w:t>
      </w:r>
      <w:r>
        <w:rPr>
          <w:rFonts w:asciiTheme="minorHAnsi" w:hAnsiTheme="minorHAnsi"/>
          <w:szCs w:val="22"/>
        </w:rPr>
        <w:t xml:space="preserve">UM users can be classification </w:t>
      </w:r>
    </w:p>
    <w:p w:rsidR="0026005E" w:rsidRPr="00D67812" w:rsidRDefault="0026005E" w:rsidP="008A60BE">
      <w:pPr>
        <w:rPr>
          <w:rFonts w:asciiTheme="minorHAnsi" w:hAnsiTheme="minorHAnsi" w:cstheme="minorHAnsi"/>
          <w:szCs w:val="22"/>
          <w:lang w:val="en-GB"/>
        </w:rPr>
      </w:pPr>
      <w:r w:rsidRPr="00D67812">
        <w:rPr>
          <w:rFonts w:asciiTheme="minorHAnsi" w:hAnsiTheme="minorHAnsi" w:cstheme="minorHAnsi"/>
          <w:szCs w:val="22"/>
          <w:lang w:val="en-GB"/>
        </w:rPr>
        <w:t>P.01 probability curve assumes that the user could get busy signal when contacting UM server one time every 100 times he tries</w:t>
      </w:r>
    </w:p>
    <w:p w:rsidR="0026005E" w:rsidRPr="00D67812" w:rsidRDefault="0026005E" w:rsidP="008A60BE">
      <w:pPr>
        <w:rPr>
          <w:rFonts w:asciiTheme="minorHAnsi" w:hAnsiTheme="minorHAnsi" w:cstheme="minorHAnsi"/>
          <w:szCs w:val="22"/>
          <w:lang w:val="en-GB"/>
        </w:rPr>
      </w:pPr>
      <w:r w:rsidRPr="00D67812">
        <w:rPr>
          <w:rFonts w:asciiTheme="minorHAnsi" w:hAnsiTheme="minorHAnsi" w:cstheme="minorHAnsi"/>
          <w:szCs w:val="22"/>
          <w:lang w:val="en-GB"/>
        </w:rPr>
        <w:t>P.05 probability curve assumes that the user could get busy signal when contacting UM server Five times every 100 times he tries</w:t>
      </w:r>
    </w:p>
    <w:p w:rsidR="0026005E" w:rsidRPr="00D67812" w:rsidRDefault="0026005E" w:rsidP="008A60BE">
      <w:pPr>
        <w:rPr>
          <w:rFonts w:asciiTheme="minorHAnsi" w:hAnsiTheme="minorHAnsi" w:cstheme="minorHAnsi"/>
          <w:szCs w:val="22"/>
          <w:lang w:val="en-GB"/>
        </w:rPr>
      </w:pPr>
      <w:r w:rsidRPr="00D67812">
        <w:rPr>
          <w:rFonts w:asciiTheme="minorHAnsi" w:hAnsiTheme="minorHAnsi" w:cstheme="minorHAnsi"/>
          <w:szCs w:val="22"/>
          <w:lang w:val="en-GB"/>
        </w:rPr>
        <w:t>The assumption is in the busy hour 14% of the days calls arrives to UM server</w:t>
      </w:r>
    </w:p>
    <w:tbl>
      <w:tblPr>
        <w:tblW w:w="0" w:type="auto"/>
        <w:tblCellSpacing w:w="0" w:type="dxa"/>
        <w:tblCellMar>
          <w:left w:w="0" w:type="dxa"/>
          <w:right w:w="0" w:type="dxa"/>
        </w:tblCellMar>
        <w:tblLook w:val="04A0"/>
      </w:tblPr>
      <w:tblGrid>
        <w:gridCol w:w="6"/>
        <w:gridCol w:w="6"/>
        <w:gridCol w:w="6"/>
        <w:gridCol w:w="6"/>
      </w:tblGrid>
      <w:tr w:rsidR="0026005E" w:rsidRPr="005262D7" w:rsidTr="005B4D2E">
        <w:trPr>
          <w:tblCellSpacing w:w="0" w:type="dxa"/>
        </w:trPr>
        <w:tc>
          <w:tcPr>
            <w:tcW w:w="0" w:type="auto"/>
            <w:vAlign w:val="center"/>
            <w:hideMark/>
          </w:tcPr>
          <w:p w:rsidR="0026005E" w:rsidRPr="005262D7" w:rsidRDefault="0026005E" w:rsidP="005B4D2E">
            <w:pPr>
              <w:spacing w:after="0" w:line="240" w:lineRule="auto"/>
              <w:rPr>
                <w:rFonts w:ascii="Times New Roman" w:eastAsia="Times New Roman" w:hAnsi="Times New Roman" w:cs="Times New Roman"/>
                <w:sz w:val="20"/>
                <w:szCs w:val="20"/>
                <w:lang w:eastAsia="en-US"/>
              </w:rPr>
            </w:pPr>
          </w:p>
        </w:tc>
        <w:tc>
          <w:tcPr>
            <w:tcW w:w="0" w:type="auto"/>
            <w:vAlign w:val="center"/>
            <w:hideMark/>
          </w:tcPr>
          <w:p w:rsidR="0026005E" w:rsidRPr="005262D7" w:rsidRDefault="0026005E" w:rsidP="005B4D2E">
            <w:pPr>
              <w:spacing w:after="0" w:line="240" w:lineRule="auto"/>
              <w:rPr>
                <w:rFonts w:ascii="Times New Roman" w:eastAsia="Times New Roman" w:hAnsi="Times New Roman" w:cs="Times New Roman"/>
                <w:sz w:val="20"/>
                <w:szCs w:val="20"/>
                <w:lang w:eastAsia="en-US"/>
              </w:rPr>
            </w:pPr>
          </w:p>
        </w:tc>
        <w:tc>
          <w:tcPr>
            <w:tcW w:w="0" w:type="auto"/>
            <w:vAlign w:val="center"/>
            <w:hideMark/>
          </w:tcPr>
          <w:p w:rsidR="0026005E" w:rsidRPr="005262D7" w:rsidRDefault="0026005E" w:rsidP="005B4D2E">
            <w:pPr>
              <w:spacing w:after="0" w:line="240" w:lineRule="auto"/>
              <w:rPr>
                <w:rFonts w:ascii="Times New Roman" w:eastAsia="Times New Roman" w:hAnsi="Times New Roman" w:cs="Times New Roman"/>
                <w:sz w:val="20"/>
                <w:szCs w:val="20"/>
                <w:lang w:eastAsia="en-US"/>
              </w:rPr>
            </w:pPr>
          </w:p>
        </w:tc>
        <w:tc>
          <w:tcPr>
            <w:tcW w:w="0" w:type="auto"/>
            <w:vAlign w:val="center"/>
            <w:hideMark/>
          </w:tcPr>
          <w:p w:rsidR="0026005E" w:rsidRPr="005262D7" w:rsidRDefault="0026005E" w:rsidP="005B4D2E">
            <w:pPr>
              <w:spacing w:after="0" w:line="240" w:lineRule="auto"/>
              <w:rPr>
                <w:rFonts w:ascii="Times New Roman" w:eastAsia="Times New Roman" w:hAnsi="Times New Roman" w:cs="Times New Roman"/>
                <w:sz w:val="20"/>
                <w:szCs w:val="20"/>
                <w:lang w:eastAsia="en-US"/>
              </w:rPr>
            </w:pPr>
          </w:p>
        </w:tc>
      </w:tr>
    </w:tbl>
    <w:p w:rsidR="0026005E" w:rsidRPr="0026005E" w:rsidRDefault="0026005E" w:rsidP="0026005E">
      <w:pPr>
        <w:spacing w:before="100" w:beforeAutospacing="1" w:after="100" w:afterAutospacing="1" w:line="240" w:lineRule="auto"/>
        <w:jc w:val="center"/>
        <w:rPr>
          <w:rFonts w:ascii="Times New Roman" w:eastAsia="Times New Roman" w:hAnsi="Times New Roman" w:cs="Times New Roman"/>
          <w:sz w:val="24"/>
          <w:szCs w:val="24"/>
          <w:lang w:eastAsia="en-US"/>
        </w:rPr>
      </w:pPr>
      <w:r w:rsidRPr="005262D7">
        <w:rPr>
          <w:rFonts w:ascii="Times New Roman" w:eastAsia="Times New Roman" w:hAnsi="Times New Roman" w:cs="Times New Roman"/>
          <w:noProof/>
          <w:color w:val="0000FF"/>
          <w:sz w:val="24"/>
          <w:szCs w:val="24"/>
          <w:lang w:val="en-GB" w:eastAsia="en-GB"/>
        </w:rPr>
        <w:drawing>
          <wp:inline distT="0" distB="0" distL="0" distR="0">
            <wp:extent cx="5114925" cy="3924300"/>
            <wp:effectExtent l="19050" t="0" r="9525" b="0"/>
            <wp:docPr id="37" name="Picture 9" descr="http://msexchangeteam.com/photos/postpictures/images/428676/original.as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msexchangeteam.com/photos/postpictures/images/428676/original.aspx"/>
                    <pic:cNvPicPr>
                      <a:picLocks noChangeAspect="1" noChangeArrowheads="1"/>
                    </pic:cNvPicPr>
                  </pic:nvPicPr>
                  <pic:blipFill>
                    <a:blip r:embed="rId125" cstate="print"/>
                    <a:srcRect/>
                    <a:stretch>
                      <a:fillRect/>
                    </a:stretch>
                  </pic:blipFill>
                  <pic:spPr bwMode="auto">
                    <a:xfrm>
                      <a:off x="0" y="0"/>
                      <a:ext cx="5114925" cy="3924300"/>
                    </a:xfrm>
                    <a:prstGeom prst="rect">
                      <a:avLst/>
                    </a:prstGeom>
                    <a:noFill/>
                    <a:ln w="9525">
                      <a:noFill/>
                      <a:miter lim="800000"/>
                      <a:headEnd/>
                      <a:tailEnd/>
                    </a:ln>
                  </pic:spPr>
                </pic:pic>
              </a:graphicData>
            </a:graphic>
          </wp:inline>
        </w:drawing>
      </w:r>
      <w:bookmarkStart w:id="287" w:name="_Toc229214714"/>
      <w:bookmarkStart w:id="288" w:name="_Toc271735819"/>
    </w:p>
    <w:bookmarkEnd w:id="287"/>
    <w:bookmarkEnd w:id="288"/>
    <w:p w:rsidR="008A60BE" w:rsidRDefault="008A60BE" w:rsidP="008A60BE">
      <w:pPr>
        <w:pStyle w:val="Caption"/>
      </w:pPr>
      <w:r>
        <w:t xml:space="preserve">Figure </w:t>
      </w:r>
      <w:r w:rsidR="00BD1BEF">
        <w:fldChar w:fldCharType="begin"/>
      </w:r>
      <w:r>
        <w:instrText xml:space="preserve"> SEQ Figure \* ARABIC </w:instrText>
      </w:r>
      <w:r w:rsidR="00BD1BEF">
        <w:fldChar w:fldCharType="separate"/>
      </w:r>
      <w:r w:rsidR="008810D3">
        <w:rPr>
          <w:noProof/>
        </w:rPr>
        <w:t>16</w:t>
      </w:r>
      <w:r w:rsidR="00BD1BEF">
        <w:fldChar w:fldCharType="end"/>
      </w:r>
      <w:r>
        <w:t xml:space="preserve">: </w:t>
      </w:r>
      <w:r>
        <w:rPr>
          <w:rFonts w:asciiTheme="minorHAnsi" w:hAnsiTheme="minorHAnsi"/>
          <w:szCs w:val="22"/>
          <w:lang w:val="en-GB"/>
        </w:rPr>
        <w:t>Probability C</w:t>
      </w:r>
      <w:r w:rsidRPr="00D67812">
        <w:rPr>
          <w:rFonts w:asciiTheme="minorHAnsi" w:hAnsiTheme="minorHAnsi"/>
          <w:szCs w:val="22"/>
          <w:lang w:val="en-GB"/>
        </w:rPr>
        <w:t>urve</w:t>
      </w:r>
    </w:p>
    <w:p w:rsidR="007F672E" w:rsidRPr="00533D69" w:rsidRDefault="00533D69" w:rsidP="00533D69">
      <w:r>
        <w:t>Design recommendations for Aegis Media b</w:t>
      </w:r>
      <w:r w:rsidR="007F672E" w:rsidRPr="00533D69">
        <w:t xml:space="preserve">ased on the graph and the following assumptions: </w:t>
      </w:r>
    </w:p>
    <w:p w:rsidR="007F672E" w:rsidRPr="00533D69" w:rsidRDefault="007F672E" w:rsidP="00DE2225">
      <w:pPr>
        <w:pStyle w:val="ListParagraph"/>
        <w:numPr>
          <w:ilvl w:val="0"/>
          <w:numId w:val="61"/>
        </w:numPr>
      </w:pPr>
      <w:r w:rsidRPr="00533D69">
        <w:t xml:space="preserve">The </w:t>
      </w:r>
      <w:r w:rsidR="00533D69" w:rsidRPr="00533D69">
        <w:t>user’s</w:t>
      </w:r>
      <w:r w:rsidRPr="00533D69">
        <w:t xml:space="preserve"> profiles are heavy profile</w:t>
      </w:r>
    </w:p>
    <w:p w:rsidR="007F672E" w:rsidRDefault="007F672E" w:rsidP="00DE2225">
      <w:pPr>
        <w:pStyle w:val="ListParagraph"/>
        <w:numPr>
          <w:ilvl w:val="0"/>
          <w:numId w:val="61"/>
        </w:numPr>
      </w:pPr>
      <w:r w:rsidRPr="00533D69">
        <w:t xml:space="preserve">One UM server will support 40 concurrent connections </w:t>
      </w:r>
    </w:p>
    <w:p w:rsidR="00533D69" w:rsidRDefault="00533D69" w:rsidP="00DE2225">
      <w:pPr>
        <w:pStyle w:val="ListParagraph"/>
        <w:numPr>
          <w:ilvl w:val="0"/>
          <w:numId w:val="61"/>
        </w:numPr>
      </w:pPr>
      <w:r>
        <w:t xml:space="preserve">UM servers will be virtualized </w:t>
      </w:r>
    </w:p>
    <w:p w:rsidR="00533D69" w:rsidRPr="00533D69" w:rsidRDefault="00533D69" w:rsidP="00DE2225">
      <w:pPr>
        <w:pStyle w:val="ListParagraph"/>
        <w:numPr>
          <w:ilvl w:val="0"/>
          <w:numId w:val="61"/>
        </w:numPr>
      </w:pPr>
      <w:r>
        <w:t>Voice mail preview will be enabled for all users</w:t>
      </w:r>
    </w:p>
    <w:p w:rsidR="0026005E" w:rsidRPr="00533D69" w:rsidRDefault="007F672E" w:rsidP="00533D69">
      <w:r w:rsidRPr="00533D69">
        <w:lastRenderedPageBreak/>
        <w:t xml:space="preserve">One UM server will support approximately 4,000 heavy users with 1% chance of the user getting busy signal when dialing UM pilot number. For fault tolerance multiple server is added, the Exchange UM servers should follow N+1 rule all the time where N is the number of UM servers to support the UM users. </w:t>
      </w:r>
      <w:r w:rsidR="000B7F3D" w:rsidRPr="00533D69">
        <w:t>Four</w:t>
      </w:r>
      <w:r w:rsidRPr="00533D69">
        <w:t xml:space="preserve"> servers will support </w:t>
      </w:r>
      <w:r w:rsidR="000B7F3D" w:rsidRPr="00533D69">
        <w:t>1</w:t>
      </w:r>
      <w:r w:rsidRPr="00533D69">
        <w:t>6,000 users with high availability; we can scale out by addi</w:t>
      </w:r>
      <w:r w:rsidR="000B7F3D" w:rsidRPr="00533D69">
        <w:t>ng additional server with each 4</w:t>
      </w:r>
      <w:r w:rsidRPr="00533D69">
        <w:t>,000 UM users</w:t>
      </w:r>
    </w:p>
    <w:p w:rsidR="0026005E" w:rsidRPr="007B6325" w:rsidRDefault="0026005E" w:rsidP="0026005E">
      <w:pPr>
        <w:pStyle w:val="Heading3Numbered"/>
      </w:pPr>
      <w:bookmarkStart w:id="289" w:name="_Toc298185915"/>
      <w:bookmarkStart w:id="290" w:name="_Toc328638020"/>
      <w:r w:rsidRPr="007B6325">
        <w:t>Load Balancing in Unified Messaging</w:t>
      </w:r>
      <w:bookmarkEnd w:id="289"/>
      <w:bookmarkEnd w:id="290"/>
      <w:r w:rsidRPr="007B6325">
        <w:t xml:space="preserve"> </w:t>
      </w:r>
    </w:p>
    <w:p w:rsidR="0026005E" w:rsidRPr="007B6325" w:rsidRDefault="0026005E" w:rsidP="0026005E">
      <w:pPr>
        <w:rPr>
          <w:lang w:eastAsia="en-US"/>
        </w:rPr>
      </w:pPr>
      <w:r w:rsidRPr="007B6325">
        <w:rPr>
          <w:lang w:eastAsia="en-US"/>
        </w:rPr>
        <w:t>Unified Messaging deployments can be made more resilient by deploying multiple UM servers to a single dial plan to balance the load of incoming calls. The IP gateways supported by Unified Messaging can be set up to route calls in a round-robin manner to balance the load between multiple UM servers in a dial plan.</w:t>
      </w:r>
    </w:p>
    <w:p w:rsidR="0026005E" w:rsidRPr="007B6325" w:rsidRDefault="0026005E" w:rsidP="0026005E">
      <w:pPr>
        <w:rPr>
          <w:lang w:eastAsia="en-US"/>
        </w:rPr>
      </w:pPr>
      <w:r w:rsidRPr="007B6325">
        <w:rPr>
          <w:lang w:eastAsia="en-US"/>
        </w:rPr>
        <w:t xml:space="preserve">Round robin is a method for distributing the workload among multiple servers. However, round robin doesn't by itself enable an IP gateway to detect a server failure. If one of the UM servers fails and if the IP gateway can't detect that a UM server is unavailable, the IP gateway will continue to send incoming calls to the UM server until you detect the failure and remove the server from the dial plan. After you remove the UM server from the dial plan, you should also remove the IP address or FQDN for the UM server from the configuration on the IP gateway. </w:t>
      </w:r>
    </w:p>
    <w:p w:rsidR="0026005E" w:rsidRPr="007B6325" w:rsidRDefault="0026005E" w:rsidP="0026005E">
      <w:pPr>
        <w:rPr>
          <w:lang w:eastAsia="en-US"/>
        </w:rPr>
      </w:pPr>
      <w:r w:rsidRPr="007B6325">
        <w:rPr>
          <w:lang w:eastAsia="en-US"/>
        </w:rPr>
        <w:t>Unified Messaging doesn't use round-robin DNS or Network Load Balancing to distribute incoming calls. Round-robin DNS can be used on multi-homed computers and can be used to distribute the load for other services, but not for Unified Messaging. NLB is used with other services to distribute client requests and to automatically detect whether a server is unavailable, and then to redistribute other client requests to the remaining server. But it also can't be used with Unified Messaging. The only way to distribute or balance the load between Unified Messaging servers in a dial plan is for the IP gateway to be set up with the IP addresses or FQDNs of the UM servers in the dial plan. The IP gateway will use the list to distribute the load across all the UM servers in the dial plan and can also detect a server failure if the IP/VoIP supports this functionality.</w:t>
      </w:r>
    </w:p>
    <w:p w:rsidR="0026005E" w:rsidRPr="007B6325" w:rsidRDefault="0026005E" w:rsidP="0026005E">
      <w:pPr>
        <w:rPr>
          <w:lang w:eastAsia="en-US"/>
        </w:rPr>
      </w:pPr>
      <w:r w:rsidRPr="007B6325">
        <w:rPr>
          <w:lang w:eastAsia="en-US"/>
        </w:rPr>
        <w:t>Another way to load balance your UM deployment is to set up PBX hunt groups to connect to multiple IP gateways and then set up the hunt groups to load balance across the IP gateways</w:t>
      </w:r>
    </w:p>
    <w:p w:rsidR="0026005E" w:rsidRDefault="0026005E" w:rsidP="0026005E"/>
    <w:p w:rsidR="003B065D" w:rsidRDefault="003B065D">
      <w:pPr>
        <w:rPr>
          <w:rFonts w:eastAsia="Calibri" w:cs="Calibri"/>
          <w:b/>
          <w:bCs/>
          <w:color w:val="4F81BD" w:themeColor="accent1"/>
          <w:sz w:val="28"/>
          <w:szCs w:val="28"/>
        </w:rPr>
      </w:pPr>
      <w:r>
        <w:br w:type="page"/>
      </w:r>
    </w:p>
    <w:p w:rsidR="0000197F" w:rsidRDefault="0000197F" w:rsidP="005B1C73">
      <w:pPr>
        <w:pStyle w:val="Heading1Numbered"/>
      </w:pPr>
      <w:bookmarkStart w:id="291" w:name="_Toc328638021"/>
      <w:r>
        <w:lastRenderedPageBreak/>
        <w:t>Server Hardware Design Decisions</w:t>
      </w:r>
      <w:bookmarkEnd w:id="291"/>
    </w:p>
    <w:p w:rsidR="00672764" w:rsidRDefault="00672764" w:rsidP="00672764">
      <w:pPr>
        <w:pStyle w:val="Heading2Numbered"/>
      </w:pPr>
      <w:bookmarkStart w:id="292" w:name="_Toc328638022"/>
      <w:r>
        <w:t>Deployment Design Decisions</w:t>
      </w:r>
      <w:bookmarkEnd w:id="292"/>
    </w:p>
    <w:p w:rsidR="00672764" w:rsidRDefault="00672764" w:rsidP="00672764">
      <w:r>
        <w:t xml:space="preserve">Based on the sizing information in the server hardware section of this document, the following server counts have been prepared for each </w:t>
      </w:r>
      <w:proofErr w:type="spellStart"/>
      <w:r w:rsidR="002608A7">
        <w:t>datacentre</w:t>
      </w:r>
      <w:proofErr w:type="spellEnd"/>
      <w:r>
        <w:t>.</w:t>
      </w:r>
    </w:p>
    <w:p w:rsidR="00672764" w:rsidRDefault="002608A7" w:rsidP="00672764">
      <w:pPr>
        <w:pStyle w:val="Heading3Numbered"/>
      </w:pPr>
      <w:bookmarkStart w:id="293" w:name="_Toc328638023"/>
      <w:proofErr w:type="spellStart"/>
      <w:r>
        <w:t>Datacentre</w:t>
      </w:r>
      <w:proofErr w:type="spellEnd"/>
      <w:r w:rsidR="00672764">
        <w:t xml:space="preserve"> Design Decisions</w:t>
      </w:r>
      <w:bookmarkEnd w:id="293"/>
    </w:p>
    <w:tbl>
      <w:tblPr>
        <w:tblStyle w:val="TableGrid"/>
        <w:tblW w:w="5000" w:type="pct"/>
        <w:tblLook w:val="04A0"/>
      </w:tblPr>
      <w:tblGrid>
        <w:gridCol w:w="1890"/>
        <w:gridCol w:w="2562"/>
        <w:gridCol w:w="992"/>
        <w:gridCol w:w="850"/>
        <w:gridCol w:w="709"/>
        <w:gridCol w:w="2115"/>
      </w:tblGrid>
      <w:tr w:rsidR="00B67A76" w:rsidRPr="003B065D" w:rsidTr="00B67A76">
        <w:trPr>
          <w:cnfStyle w:val="100000000000"/>
        </w:trPr>
        <w:tc>
          <w:tcPr>
            <w:cnfStyle w:val="001000000000"/>
            <w:tcW w:w="1036" w:type="pct"/>
          </w:tcPr>
          <w:p w:rsidR="00672764" w:rsidRPr="003B065D" w:rsidRDefault="00672764" w:rsidP="0085324D">
            <w:r w:rsidRPr="003B065D">
              <w:t>Site</w:t>
            </w:r>
          </w:p>
        </w:tc>
        <w:tc>
          <w:tcPr>
            <w:tcW w:w="1405" w:type="pct"/>
          </w:tcPr>
          <w:p w:rsidR="00672764" w:rsidRPr="003B065D" w:rsidRDefault="00672764" w:rsidP="0085324D">
            <w:pPr>
              <w:cnfStyle w:val="100000000000"/>
            </w:pPr>
            <w:r>
              <w:t>Mailbox</w:t>
            </w:r>
          </w:p>
        </w:tc>
        <w:tc>
          <w:tcPr>
            <w:tcW w:w="544" w:type="pct"/>
          </w:tcPr>
          <w:p w:rsidR="00672764" w:rsidRPr="003B065D" w:rsidRDefault="00672764" w:rsidP="0085324D">
            <w:pPr>
              <w:cnfStyle w:val="100000000000"/>
            </w:pPr>
            <w:r>
              <w:t>CAS &amp;Hub</w:t>
            </w:r>
          </w:p>
        </w:tc>
        <w:tc>
          <w:tcPr>
            <w:tcW w:w="466" w:type="pct"/>
          </w:tcPr>
          <w:p w:rsidR="00672764" w:rsidRPr="003B065D" w:rsidRDefault="00672764" w:rsidP="0085324D">
            <w:pPr>
              <w:cnfStyle w:val="100000000000"/>
            </w:pPr>
            <w:r>
              <w:t>UM</w:t>
            </w:r>
          </w:p>
        </w:tc>
        <w:tc>
          <w:tcPr>
            <w:tcW w:w="389" w:type="pct"/>
          </w:tcPr>
          <w:p w:rsidR="00672764" w:rsidRPr="003B065D" w:rsidRDefault="00672764" w:rsidP="0085324D">
            <w:pPr>
              <w:cnfStyle w:val="100000000000"/>
            </w:pPr>
            <w:r>
              <w:t>Edge</w:t>
            </w:r>
          </w:p>
        </w:tc>
        <w:tc>
          <w:tcPr>
            <w:tcW w:w="1160" w:type="pct"/>
          </w:tcPr>
          <w:p w:rsidR="00672764" w:rsidRPr="003B065D" w:rsidRDefault="00672764" w:rsidP="0085324D">
            <w:pPr>
              <w:cnfStyle w:val="100000000000"/>
            </w:pPr>
            <w:r w:rsidRPr="003B065D">
              <w:t>Grand Total</w:t>
            </w:r>
          </w:p>
        </w:tc>
      </w:tr>
      <w:tr w:rsidR="00B67A76" w:rsidRPr="003B065D" w:rsidTr="00B67A76">
        <w:trPr>
          <w:cnfStyle w:val="000000100000"/>
        </w:trPr>
        <w:tc>
          <w:tcPr>
            <w:cnfStyle w:val="001000000000"/>
            <w:tcW w:w="1036" w:type="pct"/>
          </w:tcPr>
          <w:p w:rsidR="00672764" w:rsidRPr="003B065D" w:rsidRDefault="008D4720" w:rsidP="0085324D">
            <w:r>
              <w:rPr>
                <w:rFonts w:cstheme="minorHAnsi"/>
              </w:rPr>
              <w:t xml:space="preserve">EMEA </w:t>
            </w:r>
            <w:proofErr w:type="spellStart"/>
            <w:r w:rsidR="00580DE4" w:rsidRPr="001C2CF5">
              <w:rPr>
                <w:rFonts w:cstheme="minorHAnsi"/>
              </w:rPr>
              <w:t>Datacentre</w:t>
            </w:r>
            <w:proofErr w:type="spellEnd"/>
            <w:r w:rsidR="00580DE4" w:rsidRPr="001C2CF5">
              <w:rPr>
                <w:rFonts w:cstheme="minorHAnsi"/>
              </w:rPr>
              <w:t xml:space="preserve"> A</w:t>
            </w:r>
          </w:p>
        </w:tc>
        <w:tc>
          <w:tcPr>
            <w:tcW w:w="1405" w:type="pct"/>
          </w:tcPr>
          <w:p w:rsidR="00672764" w:rsidRPr="003B065D" w:rsidRDefault="00672764" w:rsidP="0085324D">
            <w:pPr>
              <w:cnfStyle w:val="000000100000"/>
            </w:pPr>
            <w:r>
              <w:t>3</w:t>
            </w:r>
            <w:r w:rsidR="0070265D">
              <w:t xml:space="preserve"> + 1 (If Contingency Design implemented)</w:t>
            </w:r>
          </w:p>
        </w:tc>
        <w:tc>
          <w:tcPr>
            <w:tcW w:w="544" w:type="pct"/>
          </w:tcPr>
          <w:p w:rsidR="00672764" w:rsidRPr="003B065D" w:rsidRDefault="00672764" w:rsidP="0085324D">
            <w:pPr>
              <w:cnfStyle w:val="000000100000"/>
            </w:pPr>
            <w:r>
              <w:t>2</w:t>
            </w:r>
          </w:p>
        </w:tc>
        <w:tc>
          <w:tcPr>
            <w:tcW w:w="466" w:type="pct"/>
          </w:tcPr>
          <w:p w:rsidR="00672764" w:rsidRPr="003B065D" w:rsidRDefault="00672764" w:rsidP="0085324D">
            <w:pPr>
              <w:cnfStyle w:val="000000100000"/>
            </w:pPr>
            <w:r>
              <w:t>2</w:t>
            </w:r>
          </w:p>
        </w:tc>
        <w:tc>
          <w:tcPr>
            <w:tcW w:w="389" w:type="pct"/>
          </w:tcPr>
          <w:p w:rsidR="00672764" w:rsidRPr="003B065D" w:rsidRDefault="00672764" w:rsidP="0085324D">
            <w:pPr>
              <w:cnfStyle w:val="000000100000"/>
            </w:pPr>
            <w:r>
              <w:t>2</w:t>
            </w:r>
          </w:p>
        </w:tc>
        <w:tc>
          <w:tcPr>
            <w:tcW w:w="1160" w:type="pct"/>
          </w:tcPr>
          <w:p w:rsidR="00672764" w:rsidRPr="003B065D" w:rsidRDefault="00672764" w:rsidP="0085324D">
            <w:pPr>
              <w:cnfStyle w:val="000000100000"/>
            </w:pPr>
            <w:r>
              <w:t>9</w:t>
            </w:r>
            <w:r w:rsidR="0070265D">
              <w:t xml:space="preserve"> + 1 If Contingency Design implemented</w:t>
            </w:r>
          </w:p>
        </w:tc>
      </w:tr>
      <w:tr w:rsidR="00B67A76" w:rsidRPr="003B065D" w:rsidTr="00B67A76">
        <w:trPr>
          <w:cnfStyle w:val="000000010000"/>
        </w:trPr>
        <w:tc>
          <w:tcPr>
            <w:cnfStyle w:val="001000000000"/>
            <w:tcW w:w="1036" w:type="pct"/>
          </w:tcPr>
          <w:p w:rsidR="00672764" w:rsidRPr="003B065D" w:rsidRDefault="008D4720" w:rsidP="0085324D">
            <w:r>
              <w:rPr>
                <w:rFonts w:asciiTheme="minorHAnsi" w:hAnsiTheme="minorHAnsi" w:cstheme="minorHAnsi"/>
              </w:rPr>
              <w:t xml:space="preserve">EMEA </w:t>
            </w:r>
            <w:proofErr w:type="spellStart"/>
            <w:r w:rsidR="00580DE4" w:rsidRPr="001C2CF5">
              <w:rPr>
                <w:rFonts w:asciiTheme="minorHAnsi" w:hAnsiTheme="minorHAnsi" w:cstheme="minorHAnsi"/>
              </w:rPr>
              <w:t>Datacentre</w:t>
            </w:r>
            <w:proofErr w:type="spellEnd"/>
            <w:r w:rsidR="00580DE4" w:rsidRPr="001C2CF5">
              <w:rPr>
                <w:rFonts w:asciiTheme="minorHAnsi" w:hAnsiTheme="minorHAnsi" w:cstheme="minorHAnsi"/>
              </w:rPr>
              <w:t xml:space="preserve"> </w:t>
            </w:r>
            <w:r w:rsidR="00580DE4">
              <w:rPr>
                <w:rFonts w:asciiTheme="minorHAnsi" w:hAnsiTheme="minorHAnsi" w:cstheme="minorHAnsi"/>
              </w:rPr>
              <w:t>B</w:t>
            </w:r>
          </w:p>
        </w:tc>
        <w:tc>
          <w:tcPr>
            <w:tcW w:w="1405" w:type="pct"/>
          </w:tcPr>
          <w:p w:rsidR="00672764" w:rsidRPr="003B065D" w:rsidRDefault="00672764" w:rsidP="0085324D">
            <w:pPr>
              <w:cnfStyle w:val="000000010000"/>
            </w:pPr>
            <w:r>
              <w:t>3</w:t>
            </w:r>
            <w:r w:rsidR="0070265D">
              <w:t xml:space="preserve"> +1 If Contingency Design implemented</w:t>
            </w:r>
          </w:p>
        </w:tc>
        <w:tc>
          <w:tcPr>
            <w:tcW w:w="544" w:type="pct"/>
          </w:tcPr>
          <w:p w:rsidR="00672764" w:rsidRPr="003B065D" w:rsidRDefault="00672764" w:rsidP="0085324D">
            <w:pPr>
              <w:cnfStyle w:val="000000010000"/>
            </w:pPr>
            <w:r w:rsidRPr="003B065D">
              <w:t>2</w:t>
            </w:r>
          </w:p>
        </w:tc>
        <w:tc>
          <w:tcPr>
            <w:tcW w:w="466" w:type="pct"/>
          </w:tcPr>
          <w:p w:rsidR="00672764" w:rsidRPr="003B065D" w:rsidRDefault="00672764" w:rsidP="0085324D">
            <w:pPr>
              <w:cnfStyle w:val="000000010000"/>
            </w:pPr>
            <w:r>
              <w:t>2</w:t>
            </w:r>
          </w:p>
        </w:tc>
        <w:tc>
          <w:tcPr>
            <w:tcW w:w="389" w:type="pct"/>
          </w:tcPr>
          <w:p w:rsidR="00672764" w:rsidRPr="003B065D" w:rsidRDefault="00672764" w:rsidP="0085324D">
            <w:pPr>
              <w:cnfStyle w:val="000000010000"/>
            </w:pPr>
            <w:r>
              <w:t>2</w:t>
            </w:r>
          </w:p>
        </w:tc>
        <w:tc>
          <w:tcPr>
            <w:tcW w:w="1160" w:type="pct"/>
          </w:tcPr>
          <w:p w:rsidR="00672764" w:rsidRPr="003B065D" w:rsidRDefault="00672764" w:rsidP="0085324D">
            <w:pPr>
              <w:cnfStyle w:val="000000010000"/>
            </w:pPr>
            <w:r>
              <w:t>9</w:t>
            </w:r>
            <w:r w:rsidR="0070265D">
              <w:t xml:space="preserve"> +1 If Contingency Design implemented</w:t>
            </w:r>
          </w:p>
        </w:tc>
      </w:tr>
      <w:tr w:rsidR="00B67A76" w:rsidRPr="003B065D" w:rsidTr="00B67A76">
        <w:trPr>
          <w:cnfStyle w:val="000000100000"/>
        </w:trPr>
        <w:tc>
          <w:tcPr>
            <w:cnfStyle w:val="001000000000"/>
            <w:tcW w:w="1036" w:type="pct"/>
          </w:tcPr>
          <w:p w:rsidR="00672764" w:rsidRPr="003B065D" w:rsidRDefault="00672764" w:rsidP="0085324D">
            <w:r w:rsidRPr="003B065D">
              <w:t>Total</w:t>
            </w:r>
          </w:p>
        </w:tc>
        <w:tc>
          <w:tcPr>
            <w:tcW w:w="1405" w:type="pct"/>
          </w:tcPr>
          <w:p w:rsidR="00672764" w:rsidRPr="003B065D" w:rsidRDefault="000804A3" w:rsidP="0085324D">
            <w:pPr>
              <w:cnfStyle w:val="000000100000"/>
            </w:pPr>
            <w:r>
              <w:t>6</w:t>
            </w:r>
            <w:r w:rsidR="0070265D">
              <w:t xml:space="preserve"> +2 If Contingency Design implemented</w:t>
            </w:r>
          </w:p>
        </w:tc>
        <w:tc>
          <w:tcPr>
            <w:tcW w:w="544" w:type="pct"/>
          </w:tcPr>
          <w:p w:rsidR="00672764" w:rsidRPr="003B065D" w:rsidRDefault="000804A3" w:rsidP="0085324D">
            <w:pPr>
              <w:cnfStyle w:val="000000100000"/>
            </w:pPr>
            <w:r>
              <w:t>4</w:t>
            </w:r>
          </w:p>
        </w:tc>
        <w:tc>
          <w:tcPr>
            <w:tcW w:w="466" w:type="pct"/>
          </w:tcPr>
          <w:p w:rsidR="00672764" w:rsidRPr="003B065D" w:rsidRDefault="000804A3" w:rsidP="0085324D">
            <w:pPr>
              <w:cnfStyle w:val="000000100000"/>
            </w:pPr>
            <w:r>
              <w:t>4</w:t>
            </w:r>
          </w:p>
        </w:tc>
        <w:tc>
          <w:tcPr>
            <w:tcW w:w="389" w:type="pct"/>
          </w:tcPr>
          <w:p w:rsidR="00672764" w:rsidRPr="003B065D" w:rsidRDefault="000804A3" w:rsidP="0085324D">
            <w:pPr>
              <w:cnfStyle w:val="000000100000"/>
            </w:pPr>
            <w:r>
              <w:t>4</w:t>
            </w:r>
          </w:p>
        </w:tc>
        <w:tc>
          <w:tcPr>
            <w:tcW w:w="1160" w:type="pct"/>
          </w:tcPr>
          <w:p w:rsidR="00672764" w:rsidRPr="003B065D" w:rsidRDefault="000804A3" w:rsidP="0085324D">
            <w:pPr>
              <w:cnfStyle w:val="000000100000"/>
            </w:pPr>
            <w:r>
              <w:t>18</w:t>
            </w:r>
            <w:r w:rsidR="0070265D">
              <w:t xml:space="preserve"> + 2 If Contingency Design implemented</w:t>
            </w:r>
          </w:p>
        </w:tc>
      </w:tr>
    </w:tbl>
    <w:p w:rsidR="00954E45" w:rsidRDefault="008A60BE" w:rsidP="008A60BE">
      <w:pPr>
        <w:pStyle w:val="Caption"/>
      </w:pPr>
      <w:r>
        <w:t xml:space="preserve">Table </w:t>
      </w:r>
      <w:r w:rsidR="00BD1BEF">
        <w:fldChar w:fldCharType="begin"/>
      </w:r>
      <w:r>
        <w:instrText xml:space="preserve"> SEQ Table \* ARABIC </w:instrText>
      </w:r>
      <w:r w:rsidR="00BD1BEF">
        <w:fldChar w:fldCharType="separate"/>
      </w:r>
      <w:r w:rsidR="008810D3">
        <w:rPr>
          <w:noProof/>
        </w:rPr>
        <w:t>87</w:t>
      </w:r>
      <w:r w:rsidR="00BD1BEF">
        <w:fldChar w:fldCharType="end"/>
      </w:r>
      <w:r>
        <w:t xml:space="preserve">: </w:t>
      </w:r>
      <w:proofErr w:type="spellStart"/>
      <w:r w:rsidR="002608A7">
        <w:t>Datacentre</w:t>
      </w:r>
      <w:proofErr w:type="spellEnd"/>
      <w:r>
        <w:t xml:space="preserve"> Design Decisions</w:t>
      </w:r>
    </w:p>
    <w:p w:rsidR="00A168A4" w:rsidRDefault="00A168A4" w:rsidP="00954E45">
      <w:r>
        <w:t>Aegis Media will use Microsoft Exchange Server 2010 Enterprise edition for the Mailbox Servers and Standard edition for the CAS &amp; Hub, UM and Edge servers.</w:t>
      </w:r>
    </w:p>
    <w:p w:rsidR="0000197F" w:rsidRDefault="0000197F" w:rsidP="0000197F">
      <w:pPr>
        <w:pStyle w:val="Heading3Numbered"/>
      </w:pPr>
      <w:bookmarkStart w:id="294" w:name="_Toc254638956"/>
      <w:bookmarkStart w:id="295" w:name="_Toc328638024"/>
      <w:r>
        <w:t>Server Hardware Design Decisions</w:t>
      </w:r>
      <w:bookmarkEnd w:id="294"/>
      <w:bookmarkEnd w:id="295"/>
    </w:p>
    <w:p w:rsidR="00672764" w:rsidRDefault="00672764" w:rsidP="00672764">
      <w:r>
        <w:t>The current design lists the following server types to be purchased:</w:t>
      </w:r>
    </w:p>
    <w:p w:rsidR="00672764" w:rsidRDefault="00672764" w:rsidP="00DE2225">
      <w:pPr>
        <w:pStyle w:val="ListParagraph"/>
        <w:numPr>
          <w:ilvl w:val="0"/>
          <w:numId w:val="46"/>
        </w:numPr>
      </w:pPr>
      <w:r>
        <w:t xml:space="preserve">CAS/HUB collocated </w:t>
      </w:r>
    </w:p>
    <w:p w:rsidR="00672764" w:rsidRDefault="00672764" w:rsidP="00DE2225">
      <w:pPr>
        <w:pStyle w:val="ListParagraph"/>
        <w:numPr>
          <w:ilvl w:val="0"/>
          <w:numId w:val="46"/>
        </w:numPr>
      </w:pPr>
      <w:r>
        <w:t>Mailbox Servers</w:t>
      </w:r>
    </w:p>
    <w:p w:rsidR="00672764" w:rsidRDefault="00672764" w:rsidP="00DE2225">
      <w:pPr>
        <w:pStyle w:val="ListParagraph"/>
        <w:numPr>
          <w:ilvl w:val="0"/>
          <w:numId w:val="46"/>
        </w:numPr>
      </w:pPr>
      <w:r>
        <w:t>Edge Servers</w:t>
      </w:r>
    </w:p>
    <w:p w:rsidR="00672764" w:rsidRDefault="00672764" w:rsidP="00DE2225">
      <w:pPr>
        <w:pStyle w:val="ListParagraph"/>
        <w:numPr>
          <w:ilvl w:val="0"/>
          <w:numId w:val="46"/>
        </w:numPr>
      </w:pPr>
      <w:r>
        <w:t>Unified Messaging Server</w:t>
      </w:r>
    </w:p>
    <w:p w:rsidR="00672764" w:rsidRPr="00672764" w:rsidRDefault="00672764" w:rsidP="00672764">
      <w:r>
        <w:t>The following table lists the hardware specifications for the servers to be used in the Architecture and Design for Microsoft Exchange Server 2010 Deployment.</w:t>
      </w:r>
    </w:p>
    <w:tbl>
      <w:tblPr>
        <w:tblStyle w:val="TableGrid"/>
        <w:tblW w:w="9327" w:type="dxa"/>
        <w:tblLook w:val="04A0"/>
      </w:tblPr>
      <w:tblGrid>
        <w:gridCol w:w="1669"/>
        <w:gridCol w:w="875"/>
        <w:gridCol w:w="1381"/>
        <w:gridCol w:w="1622"/>
        <w:gridCol w:w="3780"/>
      </w:tblGrid>
      <w:tr w:rsidR="0000197F" w:rsidRPr="00B50BBB" w:rsidTr="009B59FE">
        <w:trPr>
          <w:cnfStyle w:val="100000000000"/>
          <w:cantSplit/>
          <w:tblHeader/>
        </w:trPr>
        <w:tc>
          <w:tcPr>
            <w:cnfStyle w:val="001000000000"/>
            <w:tcW w:w="1762" w:type="dxa"/>
            <w:tcBorders>
              <w:top w:val="none" w:sz="0" w:space="0" w:color="auto"/>
              <w:bottom w:val="none" w:sz="0" w:space="0" w:color="auto"/>
            </w:tcBorders>
          </w:tcPr>
          <w:p w:rsidR="0000197F" w:rsidRPr="00B50BBB" w:rsidRDefault="00285193" w:rsidP="00BD00C2">
            <w:pPr>
              <w:pStyle w:val="TableNormal2"/>
              <w:rPr>
                <w:rFonts w:asciiTheme="minorHAnsi" w:hAnsiTheme="minorHAnsi" w:cstheme="minorHAnsi"/>
                <w:bCs/>
              </w:rPr>
            </w:pPr>
            <w:r w:rsidRPr="00285193">
              <w:rPr>
                <w:rFonts w:asciiTheme="minorHAnsi" w:hAnsiTheme="minorHAnsi" w:cstheme="minorHAnsi"/>
                <w:bCs/>
                <w:color w:val="auto"/>
              </w:rPr>
              <w:t>Server Classification</w:t>
            </w:r>
          </w:p>
        </w:tc>
        <w:tc>
          <w:tcPr>
            <w:tcW w:w="899" w:type="dxa"/>
            <w:tcBorders>
              <w:top w:val="none" w:sz="0" w:space="0" w:color="auto"/>
              <w:bottom w:val="none" w:sz="0" w:space="0" w:color="auto"/>
            </w:tcBorders>
          </w:tcPr>
          <w:p w:rsidR="0000197F" w:rsidRPr="00B50BBB" w:rsidRDefault="00285193" w:rsidP="00BD00C2">
            <w:pPr>
              <w:pStyle w:val="TableNormal2"/>
              <w:cnfStyle w:val="100000000000"/>
              <w:rPr>
                <w:rFonts w:asciiTheme="minorHAnsi" w:hAnsiTheme="minorHAnsi" w:cstheme="minorHAnsi"/>
                <w:bCs/>
              </w:rPr>
            </w:pPr>
            <w:r w:rsidRPr="00285193">
              <w:rPr>
                <w:rFonts w:asciiTheme="minorHAnsi" w:hAnsiTheme="minorHAnsi" w:cstheme="minorHAnsi"/>
                <w:bCs/>
                <w:color w:val="auto"/>
              </w:rPr>
              <w:t># Cores</w:t>
            </w:r>
          </w:p>
        </w:tc>
        <w:tc>
          <w:tcPr>
            <w:tcW w:w="755" w:type="dxa"/>
            <w:tcBorders>
              <w:top w:val="none" w:sz="0" w:space="0" w:color="auto"/>
              <w:bottom w:val="none" w:sz="0" w:space="0" w:color="auto"/>
            </w:tcBorders>
          </w:tcPr>
          <w:p w:rsidR="0000197F" w:rsidRPr="00B50BBB" w:rsidRDefault="00285193" w:rsidP="00BD00C2">
            <w:pPr>
              <w:pStyle w:val="TableNormal2"/>
              <w:cnfStyle w:val="100000000000"/>
              <w:rPr>
                <w:rFonts w:asciiTheme="minorHAnsi" w:hAnsiTheme="minorHAnsi" w:cstheme="minorHAnsi"/>
                <w:bCs/>
              </w:rPr>
            </w:pPr>
            <w:r w:rsidRPr="00285193">
              <w:rPr>
                <w:rFonts w:asciiTheme="minorHAnsi" w:hAnsiTheme="minorHAnsi" w:cstheme="minorHAnsi"/>
                <w:bCs/>
                <w:color w:val="auto"/>
              </w:rPr>
              <w:t>Memory</w:t>
            </w:r>
          </w:p>
          <w:p w:rsidR="0000197F" w:rsidRPr="00B50BBB" w:rsidRDefault="00285193" w:rsidP="00BD00C2">
            <w:pPr>
              <w:pStyle w:val="TableNormal2"/>
              <w:cnfStyle w:val="100000000000"/>
              <w:rPr>
                <w:rFonts w:asciiTheme="minorHAnsi" w:hAnsiTheme="minorHAnsi" w:cstheme="minorHAnsi"/>
                <w:bCs/>
              </w:rPr>
            </w:pPr>
            <w:r w:rsidRPr="00285193">
              <w:rPr>
                <w:rFonts w:asciiTheme="minorHAnsi" w:hAnsiTheme="minorHAnsi" w:cstheme="minorHAnsi"/>
                <w:bCs/>
                <w:color w:val="auto"/>
              </w:rPr>
              <w:t>(GB)</w:t>
            </w:r>
          </w:p>
        </w:tc>
        <w:tc>
          <w:tcPr>
            <w:tcW w:w="1705" w:type="dxa"/>
            <w:tcBorders>
              <w:top w:val="none" w:sz="0" w:space="0" w:color="auto"/>
              <w:bottom w:val="none" w:sz="0" w:space="0" w:color="auto"/>
            </w:tcBorders>
          </w:tcPr>
          <w:p w:rsidR="0000197F" w:rsidRPr="00B50BBB" w:rsidRDefault="00285193" w:rsidP="00BD00C2">
            <w:pPr>
              <w:pStyle w:val="TableNormal2"/>
              <w:cnfStyle w:val="100000000000"/>
              <w:rPr>
                <w:rFonts w:asciiTheme="minorHAnsi" w:hAnsiTheme="minorHAnsi" w:cstheme="minorHAnsi"/>
                <w:bCs/>
              </w:rPr>
            </w:pPr>
            <w:r w:rsidRPr="00285193">
              <w:rPr>
                <w:rFonts w:asciiTheme="minorHAnsi" w:hAnsiTheme="minorHAnsi" w:cstheme="minorHAnsi"/>
                <w:bCs/>
                <w:color w:val="auto"/>
              </w:rPr>
              <w:t>DAG / DB configuration</w:t>
            </w:r>
          </w:p>
        </w:tc>
        <w:tc>
          <w:tcPr>
            <w:tcW w:w="4206" w:type="dxa"/>
            <w:tcBorders>
              <w:top w:val="none" w:sz="0" w:space="0" w:color="auto"/>
              <w:bottom w:val="none" w:sz="0" w:space="0" w:color="auto"/>
            </w:tcBorders>
          </w:tcPr>
          <w:p w:rsidR="0000197F" w:rsidRPr="00B50BBB" w:rsidRDefault="00285193" w:rsidP="00BD00C2">
            <w:pPr>
              <w:pStyle w:val="TableNormal2"/>
              <w:cnfStyle w:val="100000000000"/>
              <w:rPr>
                <w:rFonts w:asciiTheme="minorHAnsi" w:hAnsiTheme="minorHAnsi" w:cstheme="minorHAnsi"/>
                <w:bCs/>
              </w:rPr>
            </w:pPr>
            <w:r w:rsidRPr="00285193">
              <w:rPr>
                <w:rFonts w:asciiTheme="minorHAnsi" w:hAnsiTheme="minorHAnsi" w:cstheme="minorHAnsi"/>
                <w:bCs/>
                <w:color w:val="auto"/>
              </w:rPr>
              <w:t>Disk Configuration</w:t>
            </w:r>
          </w:p>
          <w:p w:rsidR="00BD00C2" w:rsidRPr="00B50BBB" w:rsidRDefault="00285193" w:rsidP="00BD00C2">
            <w:pPr>
              <w:pStyle w:val="TableNormal2"/>
              <w:cnfStyle w:val="100000000000"/>
              <w:rPr>
                <w:rFonts w:asciiTheme="minorHAnsi" w:hAnsiTheme="minorHAnsi" w:cstheme="minorHAnsi"/>
                <w:bCs/>
              </w:rPr>
            </w:pPr>
            <w:r w:rsidRPr="00285193">
              <w:rPr>
                <w:rFonts w:asciiTheme="minorHAnsi" w:hAnsiTheme="minorHAnsi" w:cstheme="minorHAnsi"/>
                <w:bCs/>
                <w:color w:val="auto"/>
              </w:rPr>
              <w:t>Network Configuration</w:t>
            </w:r>
          </w:p>
        </w:tc>
      </w:tr>
      <w:tr w:rsidR="0000197F" w:rsidRPr="00B50BBB" w:rsidTr="009B59FE">
        <w:trPr>
          <w:cnfStyle w:val="000000100000"/>
          <w:cantSplit/>
        </w:trPr>
        <w:tc>
          <w:tcPr>
            <w:cnfStyle w:val="001000000000"/>
            <w:tcW w:w="176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00197F" w:rsidRPr="00B50BBB" w:rsidRDefault="00BC743A" w:rsidP="00BD00C2">
            <w:pPr>
              <w:pStyle w:val="TableNormal2"/>
              <w:rPr>
                <w:rFonts w:asciiTheme="minorHAnsi" w:hAnsiTheme="minorHAnsi" w:cstheme="minorHAnsi"/>
              </w:rPr>
            </w:pPr>
            <w:r>
              <w:rPr>
                <w:rFonts w:asciiTheme="minorHAnsi" w:hAnsiTheme="minorHAnsi" w:cstheme="minorHAnsi"/>
                <w:color w:val="auto"/>
              </w:rPr>
              <w:t>Mailbox</w:t>
            </w:r>
            <w:r w:rsidR="00285193" w:rsidRPr="00285193">
              <w:rPr>
                <w:rFonts w:asciiTheme="minorHAnsi" w:hAnsiTheme="minorHAnsi" w:cstheme="minorHAnsi"/>
                <w:color w:val="auto"/>
              </w:rPr>
              <w:t xml:space="preserve"> server</w:t>
            </w:r>
            <w:r>
              <w:rPr>
                <w:rFonts w:asciiTheme="minorHAnsi" w:hAnsiTheme="minorHAnsi" w:cstheme="minorHAnsi"/>
                <w:color w:val="auto"/>
              </w:rPr>
              <w:t xml:space="preserve"> in </w:t>
            </w:r>
            <w:r w:rsidR="004641AA">
              <w:rPr>
                <w:rFonts w:asciiTheme="minorHAnsi" w:hAnsiTheme="minorHAnsi" w:cstheme="minorHAnsi"/>
                <w:color w:val="auto"/>
              </w:rPr>
              <w:t xml:space="preserve">EMEA </w:t>
            </w:r>
            <w:proofErr w:type="spellStart"/>
            <w:r w:rsidR="002608A7">
              <w:rPr>
                <w:rFonts w:asciiTheme="minorHAnsi" w:hAnsiTheme="minorHAnsi" w:cstheme="minorHAnsi"/>
                <w:color w:val="auto"/>
              </w:rPr>
              <w:t>Datacentre</w:t>
            </w:r>
            <w:r>
              <w:rPr>
                <w:rFonts w:asciiTheme="minorHAnsi" w:hAnsiTheme="minorHAnsi" w:cstheme="minorHAnsi"/>
                <w:color w:val="auto"/>
              </w:rPr>
              <w:t>s</w:t>
            </w:r>
            <w:proofErr w:type="spellEnd"/>
          </w:p>
          <w:p w:rsidR="00321641" w:rsidRPr="00B50BBB" w:rsidRDefault="00321641" w:rsidP="00BD00C2">
            <w:pPr>
              <w:pStyle w:val="TableNormal2"/>
              <w:rPr>
                <w:rFonts w:asciiTheme="minorHAnsi" w:hAnsiTheme="minorHAnsi" w:cstheme="minorHAnsi"/>
              </w:rPr>
            </w:pPr>
          </w:p>
          <w:p w:rsidR="00321641" w:rsidRPr="00B50BBB" w:rsidRDefault="00321641" w:rsidP="00BD00C2">
            <w:pPr>
              <w:pStyle w:val="TableNormal2"/>
              <w:rPr>
                <w:rFonts w:asciiTheme="minorHAnsi" w:hAnsiTheme="minorHAnsi" w:cstheme="minorHAnsi"/>
              </w:rPr>
            </w:pPr>
          </w:p>
        </w:tc>
        <w:tc>
          <w:tcPr>
            <w:tcW w:w="89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00197F" w:rsidRPr="00B50BBB" w:rsidRDefault="00285193" w:rsidP="00BD00C2">
            <w:pPr>
              <w:pStyle w:val="TableNormal2"/>
              <w:cnfStyle w:val="000000100000"/>
              <w:rPr>
                <w:rFonts w:asciiTheme="minorHAnsi" w:hAnsiTheme="minorHAnsi" w:cstheme="minorHAnsi"/>
              </w:rPr>
            </w:pPr>
            <w:r w:rsidRPr="00285193">
              <w:rPr>
                <w:rFonts w:asciiTheme="minorHAnsi" w:hAnsiTheme="minorHAnsi" w:cstheme="minorHAnsi"/>
              </w:rPr>
              <w:t>12</w:t>
            </w:r>
          </w:p>
          <w:p w:rsidR="00BC743A" w:rsidRDefault="00BC743A" w:rsidP="00BC743A">
            <w:pPr>
              <w:pStyle w:val="TableNormal2"/>
              <w:cnfStyle w:val="000000100000"/>
              <w:rPr>
                <w:rFonts w:asciiTheme="minorHAnsi" w:hAnsiTheme="minorHAnsi" w:cstheme="minorHAnsi"/>
              </w:rPr>
            </w:pPr>
            <w:r>
              <w:rPr>
                <w:rFonts w:asciiTheme="minorHAnsi" w:hAnsiTheme="minorHAnsi" w:cstheme="minorHAnsi"/>
              </w:rPr>
              <w:t>Intel</w:t>
            </w:r>
            <w:r w:rsidR="00285193" w:rsidRPr="00285193">
              <w:rPr>
                <w:rFonts w:asciiTheme="minorHAnsi" w:hAnsiTheme="minorHAnsi" w:cstheme="minorHAnsi"/>
              </w:rPr>
              <w:t xml:space="preserve"> </w:t>
            </w:r>
            <w:r>
              <w:rPr>
                <w:rFonts w:asciiTheme="minorHAnsi" w:hAnsiTheme="minorHAnsi" w:cstheme="minorHAnsi"/>
              </w:rPr>
              <w:t>Xeon X569</w:t>
            </w:r>
            <w:r w:rsidR="00285193" w:rsidRPr="00285193">
              <w:rPr>
                <w:rFonts w:asciiTheme="minorHAnsi" w:hAnsiTheme="minorHAnsi" w:cstheme="minorHAnsi"/>
              </w:rPr>
              <w:t xml:space="preserve">0 </w:t>
            </w:r>
          </w:p>
          <w:p w:rsidR="00321641" w:rsidRPr="00B50BBB" w:rsidRDefault="00BC743A" w:rsidP="00BC743A">
            <w:pPr>
              <w:pStyle w:val="TableNormal2"/>
              <w:cnfStyle w:val="000000100000"/>
              <w:rPr>
                <w:rFonts w:asciiTheme="minorHAnsi" w:hAnsiTheme="minorHAnsi" w:cstheme="minorHAnsi"/>
              </w:rPr>
            </w:pPr>
            <w:r>
              <w:rPr>
                <w:rFonts w:asciiTheme="minorHAnsi" w:hAnsiTheme="minorHAnsi" w:cstheme="minorHAnsi"/>
              </w:rPr>
              <w:t>3.46GHz</w:t>
            </w:r>
          </w:p>
        </w:tc>
        <w:tc>
          <w:tcPr>
            <w:tcW w:w="75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00197F" w:rsidRPr="00B50BBB" w:rsidRDefault="00BC743A" w:rsidP="00CF727F">
            <w:pPr>
              <w:pStyle w:val="TableNormal2"/>
              <w:cnfStyle w:val="000000100000"/>
              <w:rPr>
                <w:rFonts w:asciiTheme="minorHAnsi" w:hAnsiTheme="minorHAnsi" w:cstheme="minorHAnsi"/>
              </w:rPr>
            </w:pPr>
            <w:r>
              <w:rPr>
                <w:rFonts w:asciiTheme="minorHAnsi" w:hAnsiTheme="minorHAnsi" w:cstheme="minorHAnsi"/>
              </w:rPr>
              <w:t>96</w:t>
            </w:r>
            <w:r w:rsidR="00285193" w:rsidRPr="00285193">
              <w:rPr>
                <w:rFonts w:asciiTheme="minorHAnsi" w:hAnsiTheme="minorHAnsi" w:cstheme="minorHAnsi"/>
              </w:rPr>
              <w:t>GB</w:t>
            </w:r>
            <w:r w:rsidR="00CF727F">
              <w:rPr>
                <w:rFonts w:asciiTheme="minorHAnsi" w:hAnsiTheme="minorHAnsi" w:cstheme="minorHAnsi"/>
              </w:rPr>
              <w:t xml:space="preserve"> based on calculations recommendation is </w:t>
            </w:r>
            <w:r w:rsidR="00586C52" w:rsidRPr="00586C52">
              <w:rPr>
                <w:rFonts w:asciiTheme="minorHAnsi" w:hAnsiTheme="minorHAnsi" w:cstheme="minorHAnsi"/>
              </w:rPr>
              <w:t>4 GB plus 3-30 MB</w:t>
            </w:r>
            <w:r w:rsidR="00CF727F">
              <w:rPr>
                <w:rFonts w:asciiTheme="minorHAnsi" w:hAnsiTheme="minorHAnsi" w:cstheme="minorHAnsi"/>
              </w:rPr>
              <w:t xml:space="preserve"> additional memory per mailbox, </w:t>
            </w:r>
            <w:r w:rsidR="00586C52" w:rsidRPr="00586C52">
              <w:rPr>
                <w:rFonts w:asciiTheme="minorHAnsi" w:hAnsiTheme="minorHAnsi" w:cstheme="minorHAnsi"/>
              </w:rPr>
              <w:t xml:space="preserve">The total required memory is based on the user profile and database cache size. </w:t>
            </w:r>
          </w:p>
        </w:tc>
        <w:tc>
          <w:tcPr>
            <w:tcW w:w="170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00197F" w:rsidRPr="00B50BBB" w:rsidRDefault="00B67A76" w:rsidP="004641AA">
            <w:pPr>
              <w:pStyle w:val="TableNormal2"/>
              <w:cnfStyle w:val="000000100000"/>
              <w:rPr>
                <w:rFonts w:asciiTheme="minorHAnsi" w:hAnsiTheme="minorHAnsi" w:cstheme="minorHAnsi"/>
              </w:rPr>
            </w:pPr>
            <w:r>
              <w:rPr>
                <w:rFonts w:asciiTheme="minorHAnsi" w:hAnsiTheme="minorHAnsi" w:cstheme="minorHAnsi"/>
              </w:rPr>
              <w:t>Please refer to storage calculations</w:t>
            </w:r>
          </w:p>
        </w:tc>
        <w:tc>
          <w:tcPr>
            <w:tcW w:w="420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00197F" w:rsidRPr="00B50BBB" w:rsidRDefault="00A168A4" w:rsidP="00BD00C2">
            <w:pPr>
              <w:pStyle w:val="TableNormal2"/>
              <w:cnfStyle w:val="000000100000"/>
              <w:rPr>
                <w:rFonts w:asciiTheme="minorHAnsi" w:hAnsiTheme="minorHAnsi" w:cstheme="minorHAnsi"/>
                <w:b/>
              </w:rPr>
            </w:pPr>
            <w:r>
              <w:rPr>
                <w:rFonts w:asciiTheme="minorHAnsi" w:hAnsiTheme="minorHAnsi" w:cstheme="minorHAnsi"/>
              </w:rPr>
              <w:t>SAN</w:t>
            </w:r>
            <w:r w:rsidR="00285193" w:rsidRPr="00285193">
              <w:rPr>
                <w:rFonts w:asciiTheme="minorHAnsi" w:hAnsiTheme="minorHAnsi" w:cstheme="minorHAnsi"/>
              </w:rPr>
              <w:t xml:space="preserve"> Storage.  See following table for drive/partition layout</w:t>
            </w:r>
          </w:p>
          <w:p w:rsidR="00321641" w:rsidRPr="00B50BBB" w:rsidRDefault="00321641" w:rsidP="00BD00C2">
            <w:pPr>
              <w:pStyle w:val="TableNormal2"/>
              <w:cnfStyle w:val="000000100000"/>
              <w:rPr>
                <w:rFonts w:asciiTheme="minorHAnsi" w:hAnsiTheme="minorHAnsi" w:cstheme="minorHAnsi"/>
                <w:b/>
              </w:rPr>
            </w:pPr>
          </w:p>
          <w:p w:rsidR="00321641" w:rsidRPr="00B50BBB" w:rsidRDefault="00794276" w:rsidP="00BD00C2">
            <w:pPr>
              <w:pStyle w:val="TableNormal2"/>
              <w:cnfStyle w:val="000000100000"/>
              <w:rPr>
                <w:rFonts w:asciiTheme="minorHAnsi" w:hAnsiTheme="minorHAnsi" w:cstheme="minorHAnsi"/>
                <w:b/>
              </w:rPr>
            </w:pPr>
            <w:r>
              <w:rPr>
                <w:rFonts w:asciiTheme="minorHAnsi" w:hAnsiTheme="minorHAnsi" w:cstheme="minorHAnsi"/>
              </w:rPr>
              <w:t>81</w:t>
            </w:r>
            <w:r w:rsidR="00285193" w:rsidRPr="00285193">
              <w:rPr>
                <w:rFonts w:asciiTheme="minorHAnsi" w:hAnsiTheme="minorHAnsi" w:cstheme="minorHAnsi"/>
              </w:rPr>
              <w:t xml:space="preserve"> x 300gb drives local </w:t>
            </w:r>
            <w:r w:rsidR="00BC743A">
              <w:rPr>
                <w:rFonts w:asciiTheme="minorHAnsi" w:hAnsiTheme="minorHAnsi" w:cstheme="minorHAnsi"/>
              </w:rPr>
              <w:t>per server</w:t>
            </w:r>
          </w:p>
          <w:p w:rsidR="00BD00C2" w:rsidRPr="00B50BBB" w:rsidRDefault="00BD00C2" w:rsidP="00BD00C2">
            <w:pPr>
              <w:pStyle w:val="TableNormal2"/>
              <w:cnfStyle w:val="000000100000"/>
              <w:rPr>
                <w:rFonts w:asciiTheme="minorHAnsi" w:hAnsiTheme="minorHAnsi" w:cstheme="minorHAnsi"/>
                <w:b/>
              </w:rPr>
            </w:pPr>
          </w:p>
          <w:p w:rsidR="00BD00C2" w:rsidRPr="00B50BBB" w:rsidRDefault="00BC743A" w:rsidP="00BD00C2">
            <w:pPr>
              <w:pStyle w:val="TableNormal2"/>
              <w:cnfStyle w:val="000000100000"/>
              <w:rPr>
                <w:rFonts w:asciiTheme="minorHAnsi" w:hAnsiTheme="minorHAnsi" w:cstheme="minorHAnsi"/>
                <w:b/>
              </w:rPr>
            </w:pPr>
            <w:r>
              <w:rPr>
                <w:rFonts w:asciiTheme="minorHAnsi" w:hAnsiTheme="minorHAnsi" w:cstheme="minorHAnsi"/>
              </w:rPr>
              <w:t>2</w:t>
            </w:r>
            <w:r w:rsidR="00285193" w:rsidRPr="00285193">
              <w:rPr>
                <w:rFonts w:asciiTheme="minorHAnsi" w:hAnsiTheme="minorHAnsi" w:cstheme="minorHAnsi"/>
              </w:rPr>
              <w:t xml:space="preserve"> x NICs</w:t>
            </w:r>
          </w:p>
          <w:p w:rsidR="0000197F" w:rsidRPr="00B50BBB" w:rsidRDefault="0000197F" w:rsidP="00BD00C2">
            <w:pPr>
              <w:pStyle w:val="TableNormal2"/>
              <w:cnfStyle w:val="000000100000"/>
              <w:rPr>
                <w:rFonts w:asciiTheme="minorHAnsi" w:hAnsiTheme="minorHAnsi" w:cstheme="minorHAnsi"/>
                <w:b/>
              </w:rPr>
            </w:pPr>
          </w:p>
        </w:tc>
      </w:tr>
      <w:tr w:rsidR="0003149E" w:rsidRPr="00B50BBB" w:rsidTr="009B59FE">
        <w:trPr>
          <w:cnfStyle w:val="000000010000"/>
          <w:cantSplit/>
        </w:trPr>
        <w:tc>
          <w:tcPr>
            <w:cnfStyle w:val="001000000000"/>
            <w:tcW w:w="1762" w:type="dxa"/>
          </w:tcPr>
          <w:p w:rsidR="0003149E" w:rsidRPr="00B50BBB" w:rsidRDefault="0003149E" w:rsidP="00BD00C2">
            <w:pPr>
              <w:pStyle w:val="TableNormal2"/>
              <w:rPr>
                <w:rFonts w:asciiTheme="minorHAnsi" w:hAnsiTheme="minorHAnsi" w:cstheme="minorHAnsi"/>
              </w:rPr>
            </w:pPr>
            <w:r>
              <w:rPr>
                <w:rFonts w:asciiTheme="minorHAnsi" w:hAnsiTheme="minorHAnsi" w:cstheme="minorHAnsi"/>
              </w:rPr>
              <w:lastRenderedPageBreak/>
              <w:t>CAS and Hub</w:t>
            </w:r>
          </w:p>
        </w:tc>
        <w:tc>
          <w:tcPr>
            <w:tcW w:w="899" w:type="dxa"/>
          </w:tcPr>
          <w:p w:rsidR="0003149E" w:rsidRPr="00B50BBB" w:rsidRDefault="0003149E" w:rsidP="0085324D">
            <w:pPr>
              <w:pStyle w:val="TableNormal2"/>
              <w:cnfStyle w:val="000000010000"/>
              <w:rPr>
                <w:rFonts w:asciiTheme="minorHAnsi" w:hAnsiTheme="minorHAnsi" w:cstheme="minorHAnsi"/>
              </w:rPr>
            </w:pPr>
            <w:r>
              <w:rPr>
                <w:rFonts w:asciiTheme="minorHAnsi" w:hAnsiTheme="minorHAnsi" w:cstheme="minorHAnsi"/>
              </w:rPr>
              <w:t>12</w:t>
            </w:r>
          </w:p>
          <w:p w:rsidR="0003149E" w:rsidRDefault="0003149E" w:rsidP="0085324D">
            <w:pPr>
              <w:pStyle w:val="TableNormal2"/>
              <w:cnfStyle w:val="000000010000"/>
              <w:rPr>
                <w:rFonts w:asciiTheme="minorHAnsi" w:hAnsiTheme="minorHAnsi" w:cstheme="minorHAnsi"/>
              </w:rPr>
            </w:pPr>
            <w:r>
              <w:rPr>
                <w:rFonts w:asciiTheme="minorHAnsi" w:hAnsiTheme="minorHAnsi" w:cstheme="minorHAnsi"/>
              </w:rPr>
              <w:t>Intel</w:t>
            </w:r>
            <w:r w:rsidRPr="00285193">
              <w:rPr>
                <w:rFonts w:asciiTheme="minorHAnsi" w:hAnsiTheme="minorHAnsi" w:cstheme="minorHAnsi"/>
              </w:rPr>
              <w:t xml:space="preserve"> </w:t>
            </w:r>
            <w:r>
              <w:rPr>
                <w:rFonts w:asciiTheme="minorHAnsi" w:hAnsiTheme="minorHAnsi" w:cstheme="minorHAnsi"/>
              </w:rPr>
              <w:t>Xeon X569</w:t>
            </w:r>
            <w:r w:rsidRPr="00285193">
              <w:rPr>
                <w:rFonts w:asciiTheme="minorHAnsi" w:hAnsiTheme="minorHAnsi" w:cstheme="minorHAnsi"/>
              </w:rPr>
              <w:t xml:space="preserve">0 </w:t>
            </w:r>
          </w:p>
          <w:p w:rsidR="0003149E" w:rsidRPr="00B50BBB" w:rsidRDefault="0003149E" w:rsidP="00BD00C2">
            <w:pPr>
              <w:pStyle w:val="TableNormal2"/>
              <w:cnfStyle w:val="000000010000"/>
              <w:rPr>
                <w:rFonts w:asciiTheme="minorHAnsi" w:hAnsiTheme="minorHAnsi" w:cstheme="minorHAnsi"/>
              </w:rPr>
            </w:pPr>
            <w:r>
              <w:rPr>
                <w:rFonts w:asciiTheme="minorHAnsi" w:hAnsiTheme="minorHAnsi" w:cstheme="minorHAnsi"/>
              </w:rPr>
              <w:t>3.46GHz</w:t>
            </w:r>
          </w:p>
        </w:tc>
        <w:tc>
          <w:tcPr>
            <w:tcW w:w="755" w:type="dxa"/>
          </w:tcPr>
          <w:p w:rsidR="0003149E" w:rsidRPr="00B50BBB" w:rsidRDefault="0003149E" w:rsidP="00BD00C2">
            <w:pPr>
              <w:pStyle w:val="TableNormal2"/>
              <w:cnfStyle w:val="000000010000"/>
              <w:rPr>
                <w:rFonts w:asciiTheme="minorHAnsi" w:hAnsiTheme="minorHAnsi" w:cstheme="minorHAnsi"/>
              </w:rPr>
            </w:pPr>
            <w:r>
              <w:rPr>
                <w:rFonts w:asciiTheme="minorHAnsi" w:hAnsiTheme="minorHAnsi" w:cstheme="minorHAnsi"/>
              </w:rPr>
              <w:t>32</w:t>
            </w:r>
            <w:r w:rsidRPr="00285193">
              <w:rPr>
                <w:rFonts w:asciiTheme="minorHAnsi" w:hAnsiTheme="minorHAnsi" w:cstheme="minorHAnsi"/>
              </w:rPr>
              <w:t>GB</w:t>
            </w:r>
            <w:r w:rsidR="00CF727F">
              <w:rPr>
                <w:rFonts w:asciiTheme="minorHAnsi" w:hAnsiTheme="minorHAnsi" w:cstheme="minorHAnsi"/>
              </w:rPr>
              <w:t xml:space="preserve"> recommendation is </w:t>
            </w:r>
            <w:r w:rsidR="00CF727F" w:rsidRPr="00CF727F">
              <w:rPr>
                <w:rFonts w:asciiTheme="minorHAnsi" w:hAnsiTheme="minorHAnsi" w:cstheme="minorHAnsi"/>
              </w:rPr>
              <w:t>2 GB per core</w:t>
            </w:r>
            <w:r w:rsidR="00CF727F">
              <w:rPr>
                <w:rFonts w:asciiTheme="minorHAnsi" w:hAnsiTheme="minorHAnsi" w:cstheme="minorHAnsi"/>
              </w:rPr>
              <w:t xml:space="preserve"> + added more for </w:t>
            </w:r>
            <w:proofErr w:type="spellStart"/>
            <w:r w:rsidR="00CF727F">
              <w:rPr>
                <w:rFonts w:asciiTheme="minorHAnsi" w:hAnsiTheme="minorHAnsi" w:cstheme="minorHAnsi"/>
              </w:rPr>
              <w:t>ScanMail</w:t>
            </w:r>
            <w:proofErr w:type="spellEnd"/>
            <w:r w:rsidR="00CF727F">
              <w:rPr>
                <w:rFonts w:asciiTheme="minorHAnsi" w:hAnsiTheme="minorHAnsi" w:cstheme="minorHAnsi"/>
              </w:rPr>
              <w:t xml:space="preserve"> or Forefront for Exchange.</w:t>
            </w:r>
          </w:p>
        </w:tc>
        <w:tc>
          <w:tcPr>
            <w:tcW w:w="1705" w:type="dxa"/>
          </w:tcPr>
          <w:p w:rsidR="0003149E" w:rsidRPr="00B50BBB" w:rsidRDefault="0003149E" w:rsidP="00BD00C2">
            <w:pPr>
              <w:pStyle w:val="TableNormal2"/>
              <w:cnfStyle w:val="000000010000"/>
              <w:rPr>
                <w:rFonts w:asciiTheme="minorHAnsi" w:hAnsiTheme="minorHAnsi" w:cstheme="minorHAnsi"/>
              </w:rPr>
            </w:pPr>
            <w:r>
              <w:rPr>
                <w:rFonts w:asciiTheme="minorHAnsi" w:hAnsiTheme="minorHAnsi" w:cstheme="minorHAnsi"/>
              </w:rPr>
              <w:t>NA</w:t>
            </w:r>
          </w:p>
        </w:tc>
        <w:tc>
          <w:tcPr>
            <w:tcW w:w="4206" w:type="dxa"/>
          </w:tcPr>
          <w:p w:rsidR="00A168A4" w:rsidRPr="00B50BBB" w:rsidRDefault="00A168A4" w:rsidP="00A168A4">
            <w:pPr>
              <w:pStyle w:val="TableNormal2"/>
              <w:cnfStyle w:val="000000010000"/>
              <w:rPr>
                <w:rFonts w:asciiTheme="minorHAnsi" w:hAnsiTheme="minorHAnsi" w:cstheme="minorHAnsi"/>
                <w:b/>
              </w:rPr>
            </w:pPr>
            <w:r w:rsidRPr="00285193">
              <w:rPr>
                <w:rFonts w:asciiTheme="minorHAnsi" w:hAnsiTheme="minorHAnsi" w:cstheme="minorHAnsi"/>
              </w:rPr>
              <w:t>See following table for drive/partition layout</w:t>
            </w:r>
          </w:p>
          <w:p w:rsidR="0003149E" w:rsidRPr="00B50BBB" w:rsidRDefault="0003149E" w:rsidP="00321641">
            <w:pPr>
              <w:pStyle w:val="TableNormal2"/>
              <w:cnfStyle w:val="000000010000"/>
              <w:rPr>
                <w:rFonts w:asciiTheme="minorHAnsi" w:hAnsiTheme="minorHAnsi" w:cstheme="minorHAnsi"/>
                <w:b/>
              </w:rPr>
            </w:pPr>
          </w:p>
        </w:tc>
      </w:tr>
      <w:tr w:rsidR="0003149E" w:rsidRPr="00B50BBB" w:rsidTr="009B59FE">
        <w:trPr>
          <w:cnfStyle w:val="000000100000"/>
          <w:cantSplit/>
        </w:trPr>
        <w:tc>
          <w:tcPr>
            <w:cnfStyle w:val="001000000000"/>
            <w:tcW w:w="176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03149E" w:rsidRPr="00B50BBB" w:rsidRDefault="0003149E" w:rsidP="00BD00C2">
            <w:pPr>
              <w:pStyle w:val="TableNormal2"/>
              <w:rPr>
                <w:rFonts w:asciiTheme="minorHAnsi" w:hAnsiTheme="minorHAnsi" w:cstheme="minorHAnsi"/>
              </w:rPr>
            </w:pPr>
            <w:r>
              <w:rPr>
                <w:rFonts w:asciiTheme="minorHAnsi" w:hAnsiTheme="minorHAnsi" w:cstheme="minorHAnsi"/>
              </w:rPr>
              <w:t>Edge Transport Server</w:t>
            </w:r>
          </w:p>
        </w:tc>
        <w:tc>
          <w:tcPr>
            <w:tcW w:w="89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03149E" w:rsidRPr="00B50BBB" w:rsidRDefault="0003149E" w:rsidP="0085324D">
            <w:pPr>
              <w:pStyle w:val="TableNormal2"/>
              <w:cnfStyle w:val="000000100000"/>
              <w:rPr>
                <w:rFonts w:asciiTheme="minorHAnsi" w:hAnsiTheme="minorHAnsi" w:cstheme="minorHAnsi"/>
              </w:rPr>
            </w:pPr>
            <w:r>
              <w:rPr>
                <w:rFonts w:asciiTheme="minorHAnsi" w:hAnsiTheme="minorHAnsi" w:cstheme="minorHAnsi"/>
              </w:rPr>
              <w:t>12</w:t>
            </w:r>
          </w:p>
          <w:p w:rsidR="0003149E" w:rsidRDefault="0003149E" w:rsidP="0085324D">
            <w:pPr>
              <w:pStyle w:val="TableNormal2"/>
              <w:cnfStyle w:val="000000100000"/>
              <w:rPr>
                <w:rFonts w:asciiTheme="minorHAnsi" w:hAnsiTheme="minorHAnsi" w:cstheme="minorHAnsi"/>
              </w:rPr>
            </w:pPr>
            <w:r>
              <w:rPr>
                <w:rFonts w:asciiTheme="minorHAnsi" w:hAnsiTheme="minorHAnsi" w:cstheme="minorHAnsi"/>
              </w:rPr>
              <w:t>Intel</w:t>
            </w:r>
            <w:r w:rsidRPr="00285193">
              <w:rPr>
                <w:rFonts w:asciiTheme="minorHAnsi" w:hAnsiTheme="minorHAnsi" w:cstheme="minorHAnsi"/>
              </w:rPr>
              <w:t xml:space="preserve"> </w:t>
            </w:r>
            <w:r>
              <w:rPr>
                <w:rFonts w:asciiTheme="minorHAnsi" w:hAnsiTheme="minorHAnsi" w:cstheme="minorHAnsi"/>
              </w:rPr>
              <w:t>Xeon X569</w:t>
            </w:r>
            <w:r w:rsidRPr="00285193">
              <w:rPr>
                <w:rFonts w:asciiTheme="minorHAnsi" w:hAnsiTheme="minorHAnsi" w:cstheme="minorHAnsi"/>
              </w:rPr>
              <w:t xml:space="preserve">0 </w:t>
            </w:r>
          </w:p>
          <w:p w:rsidR="0003149E" w:rsidRPr="00B50BBB" w:rsidRDefault="0003149E" w:rsidP="00BD00C2">
            <w:pPr>
              <w:pStyle w:val="TableNormal2"/>
              <w:cnfStyle w:val="000000100000"/>
              <w:rPr>
                <w:rFonts w:asciiTheme="minorHAnsi" w:hAnsiTheme="minorHAnsi" w:cstheme="minorHAnsi"/>
                <w:b/>
              </w:rPr>
            </w:pPr>
            <w:r>
              <w:rPr>
                <w:rFonts w:asciiTheme="minorHAnsi" w:hAnsiTheme="minorHAnsi" w:cstheme="minorHAnsi"/>
              </w:rPr>
              <w:t>3.46GHz</w:t>
            </w:r>
          </w:p>
        </w:tc>
        <w:tc>
          <w:tcPr>
            <w:tcW w:w="75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03149E" w:rsidRPr="00B50BBB" w:rsidRDefault="00794276" w:rsidP="00BD00C2">
            <w:pPr>
              <w:pStyle w:val="TableNormal2"/>
              <w:cnfStyle w:val="000000100000"/>
              <w:rPr>
                <w:rFonts w:asciiTheme="minorHAnsi" w:hAnsiTheme="minorHAnsi" w:cstheme="minorHAnsi"/>
                <w:b/>
              </w:rPr>
            </w:pPr>
            <w:r>
              <w:rPr>
                <w:rFonts w:asciiTheme="minorHAnsi" w:hAnsiTheme="minorHAnsi" w:cstheme="minorHAnsi"/>
              </w:rPr>
              <w:t>16</w:t>
            </w:r>
            <w:r w:rsidR="0003149E" w:rsidRPr="00285193">
              <w:rPr>
                <w:rFonts w:asciiTheme="minorHAnsi" w:hAnsiTheme="minorHAnsi" w:cstheme="minorHAnsi"/>
              </w:rPr>
              <w:t>GB</w:t>
            </w:r>
            <w:r w:rsidR="00CF727F">
              <w:rPr>
                <w:rFonts w:asciiTheme="minorHAnsi" w:hAnsiTheme="minorHAnsi" w:cstheme="minorHAnsi"/>
              </w:rPr>
              <w:t xml:space="preserve"> recommendation is 1</w:t>
            </w:r>
            <w:r w:rsidR="00CF727F" w:rsidRPr="00CF727F">
              <w:rPr>
                <w:rFonts w:asciiTheme="minorHAnsi" w:hAnsiTheme="minorHAnsi" w:cstheme="minorHAnsi"/>
              </w:rPr>
              <w:t xml:space="preserve"> GB per core</w:t>
            </w:r>
            <w:r w:rsidR="00CF727F">
              <w:rPr>
                <w:rFonts w:asciiTheme="minorHAnsi" w:hAnsiTheme="minorHAnsi" w:cstheme="minorHAnsi"/>
              </w:rPr>
              <w:t xml:space="preserve"> + added more for </w:t>
            </w:r>
            <w:proofErr w:type="spellStart"/>
            <w:r w:rsidR="00CF727F">
              <w:rPr>
                <w:rFonts w:asciiTheme="minorHAnsi" w:hAnsiTheme="minorHAnsi" w:cstheme="minorHAnsi"/>
              </w:rPr>
              <w:t>ScanMail</w:t>
            </w:r>
            <w:proofErr w:type="spellEnd"/>
            <w:r w:rsidR="00CF727F">
              <w:rPr>
                <w:rFonts w:asciiTheme="minorHAnsi" w:hAnsiTheme="minorHAnsi" w:cstheme="minorHAnsi"/>
              </w:rPr>
              <w:t xml:space="preserve"> or Forefront for Exchange.</w:t>
            </w:r>
          </w:p>
        </w:tc>
        <w:tc>
          <w:tcPr>
            <w:tcW w:w="170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03149E" w:rsidRPr="00B50BBB" w:rsidRDefault="0003149E" w:rsidP="00BD00C2">
            <w:pPr>
              <w:pStyle w:val="TableNormal2"/>
              <w:cnfStyle w:val="000000100000"/>
              <w:rPr>
                <w:rFonts w:asciiTheme="minorHAnsi" w:hAnsiTheme="minorHAnsi" w:cstheme="minorHAnsi"/>
                <w:b/>
              </w:rPr>
            </w:pPr>
            <w:r>
              <w:rPr>
                <w:rFonts w:asciiTheme="minorHAnsi" w:hAnsiTheme="minorHAnsi" w:cstheme="minorHAnsi"/>
              </w:rPr>
              <w:t>NA</w:t>
            </w:r>
          </w:p>
        </w:tc>
        <w:tc>
          <w:tcPr>
            <w:tcW w:w="420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A168A4" w:rsidRPr="00B50BBB" w:rsidRDefault="00A168A4" w:rsidP="00A168A4">
            <w:pPr>
              <w:pStyle w:val="TableNormal2"/>
              <w:cnfStyle w:val="000000100000"/>
              <w:rPr>
                <w:rFonts w:asciiTheme="minorHAnsi" w:hAnsiTheme="minorHAnsi" w:cstheme="minorHAnsi"/>
                <w:b/>
              </w:rPr>
            </w:pPr>
            <w:r w:rsidRPr="00285193">
              <w:rPr>
                <w:rFonts w:asciiTheme="minorHAnsi" w:hAnsiTheme="minorHAnsi" w:cstheme="minorHAnsi"/>
              </w:rPr>
              <w:t>See following table for drive/partition layout</w:t>
            </w:r>
          </w:p>
          <w:p w:rsidR="0003149E" w:rsidRPr="00B50BBB" w:rsidRDefault="0003149E" w:rsidP="00BD00C2">
            <w:pPr>
              <w:pStyle w:val="TableNormal2"/>
              <w:cnfStyle w:val="000000100000"/>
              <w:rPr>
                <w:rFonts w:asciiTheme="minorHAnsi" w:hAnsiTheme="minorHAnsi" w:cstheme="minorHAnsi"/>
                <w:b/>
              </w:rPr>
            </w:pPr>
          </w:p>
        </w:tc>
      </w:tr>
      <w:tr w:rsidR="0003149E" w:rsidRPr="00B50BBB" w:rsidTr="009B59FE">
        <w:trPr>
          <w:cnfStyle w:val="000000010000"/>
          <w:cantSplit/>
        </w:trPr>
        <w:tc>
          <w:tcPr>
            <w:cnfStyle w:val="001000000000"/>
            <w:tcW w:w="1762" w:type="dxa"/>
          </w:tcPr>
          <w:p w:rsidR="0003149E" w:rsidRDefault="0003149E" w:rsidP="00BD00C2">
            <w:pPr>
              <w:pStyle w:val="TableNormal2"/>
              <w:rPr>
                <w:rFonts w:asciiTheme="minorHAnsi" w:hAnsiTheme="minorHAnsi" w:cstheme="minorHAnsi"/>
              </w:rPr>
            </w:pPr>
            <w:r>
              <w:rPr>
                <w:rFonts w:asciiTheme="minorHAnsi" w:hAnsiTheme="minorHAnsi" w:cstheme="minorHAnsi"/>
              </w:rPr>
              <w:t>Unified Messaging</w:t>
            </w:r>
          </w:p>
        </w:tc>
        <w:tc>
          <w:tcPr>
            <w:tcW w:w="899" w:type="dxa"/>
          </w:tcPr>
          <w:p w:rsidR="0003149E" w:rsidRPr="00B50BBB" w:rsidRDefault="0003149E" w:rsidP="0085324D">
            <w:pPr>
              <w:pStyle w:val="TableNormal2"/>
              <w:cnfStyle w:val="000000010000"/>
              <w:rPr>
                <w:rFonts w:asciiTheme="minorHAnsi" w:hAnsiTheme="minorHAnsi" w:cstheme="minorHAnsi"/>
              </w:rPr>
            </w:pPr>
            <w:r>
              <w:rPr>
                <w:rFonts w:asciiTheme="minorHAnsi" w:hAnsiTheme="minorHAnsi" w:cstheme="minorHAnsi"/>
              </w:rPr>
              <w:t>12</w:t>
            </w:r>
          </w:p>
          <w:p w:rsidR="0003149E" w:rsidRDefault="0003149E" w:rsidP="0085324D">
            <w:pPr>
              <w:pStyle w:val="TableNormal2"/>
              <w:cnfStyle w:val="000000010000"/>
              <w:rPr>
                <w:rFonts w:asciiTheme="minorHAnsi" w:hAnsiTheme="minorHAnsi" w:cstheme="minorHAnsi"/>
              </w:rPr>
            </w:pPr>
            <w:r>
              <w:rPr>
                <w:rFonts w:asciiTheme="minorHAnsi" w:hAnsiTheme="minorHAnsi" w:cstheme="minorHAnsi"/>
              </w:rPr>
              <w:t>Intel</w:t>
            </w:r>
            <w:r w:rsidRPr="00285193">
              <w:rPr>
                <w:rFonts w:asciiTheme="minorHAnsi" w:hAnsiTheme="minorHAnsi" w:cstheme="minorHAnsi"/>
              </w:rPr>
              <w:t xml:space="preserve"> </w:t>
            </w:r>
            <w:r>
              <w:rPr>
                <w:rFonts w:asciiTheme="minorHAnsi" w:hAnsiTheme="minorHAnsi" w:cstheme="minorHAnsi"/>
              </w:rPr>
              <w:t>Xeon X569</w:t>
            </w:r>
            <w:r w:rsidRPr="00285193">
              <w:rPr>
                <w:rFonts w:asciiTheme="minorHAnsi" w:hAnsiTheme="minorHAnsi" w:cstheme="minorHAnsi"/>
              </w:rPr>
              <w:t xml:space="preserve">0 </w:t>
            </w:r>
          </w:p>
          <w:p w:rsidR="0003149E" w:rsidRDefault="0003149E" w:rsidP="0085324D">
            <w:pPr>
              <w:pStyle w:val="TableNormal2"/>
              <w:cnfStyle w:val="000000010000"/>
              <w:rPr>
                <w:rFonts w:asciiTheme="minorHAnsi" w:hAnsiTheme="minorHAnsi" w:cstheme="minorHAnsi"/>
              </w:rPr>
            </w:pPr>
            <w:r>
              <w:rPr>
                <w:rFonts w:asciiTheme="minorHAnsi" w:hAnsiTheme="minorHAnsi" w:cstheme="minorHAnsi"/>
              </w:rPr>
              <w:t>3.46GHz</w:t>
            </w:r>
          </w:p>
        </w:tc>
        <w:tc>
          <w:tcPr>
            <w:tcW w:w="755" w:type="dxa"/>
          </w:tcPr>
          <w:p w:rsidR="0003149E" w:rsidRDefault="00794276" w:rsidP="00BD00C2">
            <w:pPr>
              <w:pStyle w:val="TableNormal2"/>
              <w:cnfStyle w:val="000000010000"/>
              <w:rPr>
                <w:rFonts w:asciiTheme="minorHAnsi" w:hAnsiTheme="minorHAnsi" w:cstheme="minorHAnsi"/>
              </w:rPr>
            </w:pPr>
            <w:r>
              <w:rPr>
                <w:rFonts w:asciiTheme="minorHAnsi" w:hAnsiTheme="minorHAnsi" w:cstheme="minorHAnsi"/>
              </w:rPr>
              <w:t>24</w:t>
            </w:r>
            <w:r w:rsidR="0003149E" w:rsidRPr="00285193">
              <w:rPr>
                <w:rFonts w:asciiTheme="minorHAnsi" w:hAnsiTheme="minorHAnsi" w:cstheme="minorHAnsi"/>
              </w:rPr>
              <w:t>GB</w:t>
            </w:r>
            <w:r w:rsidR="00CF727F">
              <w:rPr>
                <w:rFonts w:asciiTheme="minorHAnsi" w:hAnsiTheme="minorHAnsi" w:cstheme="minorHAnsi"/>
              </w:rPr>
              <w:t xml:space="preserve"> recommendation is </w:t>
            </w:r>
            <w:r w:rsidR="00CF727F" w:rsidRPr="00CF727F">
              <w:rPr>
                <w:rFonts w:asciiTheme="minorHAnsi" w:hAnsiTheme="minorHAnsi" w:cstheme="minorHAnsi"/>
              </w:rPr>
              <w:t>2 GB per core</w:t>
            </w:r>
          </w:p>
        </w:tc>
        <w:tc>
          <w:tcPr>
            <w:tcW w:w="1705" w:type="dxa"/>
          </w:tcPr>
          <w:p w:rsidR="0003149E" w:rsidRDefault="0003149E" w:rsidP="00BD00C2">
            <w:pPr>
              <w:pStyle w:val="TableNormal2"/>
              <w:cnfStyle w:val="000000010000"/>
              <w:rPr>
                <w:rFonts w:asciiTheme="minorHAnsi" w:hAnsiTheme="minorHAnsi" w:cstheme="minorHAnsi"/>
              </w:rPr>
            </w:pPr>
            <w:r>
              <w:rPr>
                <w:rFonts w:asciiTheme="minorHAnsi" w:hAnsiTheme="minorHAnsi" w:cstheme="minorHAnsi"/>
              </w:rPr>
              <w:t>NA</w:t>
            </w:r>
          </w:p>
        </w:tc>
        <w:tc>
          <w:tcPr>
            <w:tcW w:w="4206" w:type="dxa"/>
          </w:tcPr>
          <w:p w:rsidR="0003149E" w:rsidRPr="00B50BBB" w:rsidRDefault="0003149E" w:rsidP="00BD00C2">
            <w:pPr>
              <w:pStyle w:val="TableNormal2"/>
              <w:cnfStyle w:val="000000010000"/>
              <w:rPr>
                <w:rFonts w:asciiTheme="minorHAnsi" w:hAnsiTheme="minorHAnsi" w:cstheme="minorHAnsi"/>
                <w:b/>
              </w:rPr>
            </w:pPr>
          </w:p>
        </w:tc>
      </w:tr>
    </w:tbl>
    <w:p w:rsidR="0000197F" w:rsidRDefault="008A60BE" w:rsidP="008A60BE">
      <w:pPr>
        <w:pStyle w:val="Caption"/>
      </w:pPr>
      <w:r>
        <w:t xml:space="preserve">Table </w:t>
      </w:r>
      <w:r w:rsidR="00BD1BEF">
        <w:fldChar w:fldCharType="begin"/>
      </w:r>
      <w:r>
        <w:instrText xml:space="preserve"> SEQ Table \* ARABIC </w:instrText>
      </w:r>
      <w:r w:rsidR="00BD1BEF">
        <w:fldChar w:fldCharType="separate"/>
      </w:r>
      <w:r w:rsidR="008810D3">
        <w:rPr>
          <w:noProof/>
        </w:rPr>
        <w:t>88</w:t>
      </w:r>
      <w:r w:rsidR="00BD1BEF">
        <w:fldChar w:fldCharType="end"/>
      </w:r>
      <w:r>
        <w:t>: Server Hardware Design Decisions</w:t>
      </w:r>
    </w:p>
    <w:p w:rsidR="00794276" w:rsidRDefault="00794276" w:rsidP="00794276">
      <w:pPr>
        <w:pStyle w:val="Heading3Numbered"/>
      </w:pPr>
      <w:bookmarkStart w:id="296" w:name="_Toc328638025"/>
      <w:r>
        <w:t xml:space="preserve">Contingency </w:t>
      </w:r>
      <w:proofErr w:type="spellStart"/>
      <w:r>
        <w:t>Datacentre</w:t>
      </w:r>
      <w:proofErr w:type="spellEnd"/>
      <w:r>
        <w:t xml:space="preserve"> Design Decisions</w:t>
      </w:r>
      <w:bookmarkEnd w:id="296"/>
    </w:p>
    <w:tbl>
      <w:tblPr>
        <w:tblStyle w:val="TableGrid"/>
        <w:tblW w:w="0" w:type="auto"/>
        <w:tblLook w:val="04A0"/>
      </w:tblPr>
      <w:tblGrid>
        <w:gridCol w:w="1533"/>
        <w:gridCol w:w="1585"/>
        <w:gridCol w:w="1536"/>
        <w:gridCol w:w="1494"/>
        <w:gridCol w:w="1426"/>
        <w:gridCol w:w="1544"/>
      </w:tblGrid>
      <w:tr w:rsidR="00794276" w:rsidRPr="003B065D" w:rsidTr="009C2E0A">
        <w:trPr>
          <w:cnfStyle w:val="100000000000"/>
        </w:trPr>
        <w:tc>
          <w:tcPr>
            <w:cnfStyle w:val="001000000000"/>
            <w:tcW w:w="1533" w:type="dxa"/>
          </w:tcPr>
          <w:p w:rsidR="00794276" w:rsidRPr="003B065D" w:rsidRDefault="00794276" w:rsidP="009C2E0A">
            <w:r w:rsidRPr="003B065D">
              <w:t>Site</w:t>
            </w:r>
          </w:p>
        </w:tc>
        <w:tc>
          <w:tcPr>
            <w:tcW w:w="1585" w:type="dxa"/>
          </w:tcPr>
          <w:p w:rsidR="00794276" w:rsidRPr="003B065D" w:rsidRDefault="00794276" w:rsidP="009C2E0A">
            <w:pPr>
              <w:cnfStyle w:val="100000000000"/>
            </w:pPr>
            <w:r>
              <w:t>Mailbox</w:t>
            </w:r>
          </w:p>
        </w:tc>
        <w:tc>
          <w:tcPr>
            <w:tcW w:w="1536" w:type="dxa"/>
          </w:tcPr>
          <w:p w:rsidR="00794276" w:rsidRPr="003B065D" w:rsidRDefault="00794276" w:rsidP="009C2E0A">
            <w:pPr>
              <w:cnfStyle w:val="100000000000"/>
            </w:pPr>
            <w:r>
              <w:t>CAS &amp;Hub</w:t>
            </w:r>
          </w:p>
        </w:tc>
        <w:tc>
          <w:tcPr>
            <w:tcW w:w="1494" w:type="dxa"/>
          </w:tcPr>
          <w:p w:rsidR="00794276" w:rsidRPr="003B065D" w:rsidRDefault="00794276" w:rsidP="009C2E0A">
            <w:pPr>
              <w:cnfStyle w:val="100000000000"/>
            </w:pPr>
            <w:r>
              <w:t>UM</w:t>
            </w:r>
          </w:p>
        </w:tc>
        <w:tc>
          <w:tcPr>
            <w:tcW w:w="1426" w:type="dxa"/>
          </w:tcPr>
          <w:p w:rsidR="00794276" w:rsidRPr="003B065D" w:rsidRDefault="00794276" w:rsidP="009C2E0A">
            <w:pPr>
              <w:cnfStyle w:val="100000000000"/>
            </w:pPr>
            <w:r>
              <w:t>Edge</w:t>
            </w:r>
          </w:p>
        </w:tc>
        <w:tc>
          <w:tcPr>
            <w:tcW w:w="1544" w:type="dxa"/>
          </w:tcPr>
          <w:p w:rsidR="00794276" w:rsidRPr="003B065D" w:rsidRDefault="00794276" w:rsidP="009C2E0A">
            <w:pPr>
              <w:cnfStyle w:val="100000000000"/>
            </w:pPr>
            <w:r w:rsidRPr="003B065D">
              <w:t>Grand Total</w:t>
            </w:r>
          </w:p>
        </w:tc>
      </w:tr>
      <w:tr w:rsidR="00794276" w:rsidRPr="003B065D" w:rsidTr="009C2E0A">
        <w:trPr>
          <w:cnfStyle w:val="000000100000"/>
        </w:trPr>
        <w:tc>
          <w:tcPr>
            <w:cnfStyle w:val="001000000000"/>
            <w:tcW w:w="1533" w:type="dxa"/>
          </w:tcPr>
          <w:p w:rsidR="00794276" w:rsidRPr="003B065D" w:rsidRDefault="00E25FF6" w:rsidP="009C2E0A">
            <w:r>
              <w:t>Asia Pacific</w:t>
            </w:r>
          </w:p>
        </w:tc>
        <w:tc>
          <w:tcPr>
            <w:tcW w:w="1585" w:type="dxa"/>
          </w:tcPr>
          <w:p w:rsidR="00794276" w:rsidRPr="003B065D" w:rsidRDefault="00794276" w:rsidP="009C2E0A">
            <w:pPr>
              <w:cnfStyle w:val="000000100000"/>
            </w:pPr>
            <w:r>
              <w:t>2</w:t>
            </w:r>
          </w:p>
        </w:tc>
        <w:tc>
          <w:tcPr>
            <w:tcW w:w="1536" w:type="dxa"/>
          </w:tcPr>
          <w:p w:rsidR="00794276" w:rsidRPr="003B065D" w:rsidRDefault="00794276" w:rsidP="009C2E0A">
            <w:pPr>
              <w:cnfStyle w:val="000000100000"/>
            </w:pPr>
            <w:r>
              <w:t>2</w:t>
            </w:r>
          </w:p>
        </w:tc>
        <w:tc>
          <w:tcPr>
            <w:tcW w:w="1494" w:type="dxa"/>
          </w:tcPr>
          <w:p w:rsidR="00794276" w:rsidRPr="003B065D" w:rsidRDefault="00794276" w:rsidP="009C2E0A">
            <w:pPr>
              <w:cnfStyle w:val="000000100000"/>
            </w:pPr>
            <w:r>
              <w:t>2</w:t>
            </w:r>
          </w:p>
        </w:tc>
        <w:tc>
          <w:tcPr>
            <w:tcW w:w="1426" w:type="dxa"/>
          </w:tcPr>
          <w:p w:rsidR="00794276" w:rsidRPr="003B065D" w:rsidRDefault="0070265D" w:rsidP="009C2E0A">
            <w:pPr>
              <w:cnfStyle w:val="000000100000"/>
            </w:pPr>
            <w:r>
              <w:t>2</w:t>
            </w:r>
          </w:p>
        </w:tc>
        <w:tc>
          <w:tcPr>
            <w:tcW w:w="1544" w:type="dxa"/>
          </w:tcPr>
          <w:p w:rsidR="00794276" w:rsidRPr="003B065D" w:rsidRDefault="0070265D" w:rsidP="009C2E0A">
            <w:pPr>
              <w:cnfStyle w:val="000000100000"/>
            </w:pPr>
            <w:r>
              <w:t>8</w:t>
            </w:r>
          </w:p>
        </w:tc>
      </w:tr>
      <w:tr w:rsidR="0070265D" w:rsidRPr="003B065D" w:rsidTr="009C2E0A">
        <w:trPr>
          <w:cnfStyle w:val="000000010000"/>
        </w:trPr>
        <w:tc>
          <w:tcPr>
            <w:cnfStyle w:val="001000000000"/>
            <w:tcW w:w="1533" w:type="dxa"/>
          </w:tcPr>
          <w:p w:rsidR="0070265D" w:rsidRDefault="0070265D" w:rsidP="009C2E0A">
            <w:r>
              <w:t xml:space="preserve">US </w:t>
            </w:r>
            <w:proofErr w:type="spellStart"/>
            <w:r>
              <w:t>Datacentre</w:t>
            </w:r>
            <w:proofErr w:type="spellEnd"/>
          </w:p>
        </w:tc>
        <w:tc>
          <w:tcPr>
            <w:tcW w:w="1585" w:type="dxa"/>
          </w:tcPr>
          <w:p w:rsidR="0070265D" w:rsidRDefault="0070265D" w:rsidP="009C2E0A">
            <w:pPr>
              <w:cnfStyle w:val="000000010000"/>
            </w:pPr>
            <w:r>
              <w:t>2</w:t>
            </w:r>
          </w:p>
        </w:tc>
        <w:tc>
          <w:tcPr>
            <w:tcW w:w="1536" w:type="dxa"/>
          </w:tcPr>
          <w:p w:rsidR="0070265D" w:rsidRDefault="0070265D" w:rsidP="009C2E0A">
            <w:pPr>
              <w:cnfStyle w:val="000000010000"/>
            </w:pPr>
            <w:r>
              <w:t>2</w:t>
            </w:r>
          </w:p>
        </w:tc>
        <w:tc>
          <w:tcPr>
            <w:tcW w:w="1494" w:type="dxa"/>
          </w:tcPr>
          <w:p w:rsidR="0070265D" w:rsidRDefault="0070265D" w:rsidP="009C2E0A">
            <w:pPr>
              <w:cnfStyle w:val="000000010000"/>
            </w:pPr>
            <w:r>
              <w:t>2</w:t>
            </w:r>
          </w:p>
        </w:tc>
        <w:tc>
          <w:tcPr>
            <w:tcW w:w="1426" w:type="dxa"/>
          </w:tcPr>
          <w:p w:rsidR="0070265D" w:rsidRPr="003B065D" w:rsidRDefault="0070265D" w:rsidP="009C2E0A">
            <w:pPr>
              <w:cnfStyle w:val="000000010000"/>
            </w:pPr>
            <w:r>
              <w:t>2</w:t>
            </w:r>
          </w:p>
        </w:tc>
        <w:tc>
          <w:tcPr>
            <w:tcW w:w="1544" w:type="dxa"/>
          </w:tcPr>
          <w:p w:rsidR="0070265D" w:rsidRDefault="0070265D" w:rsidP="009C2E0A">
            <w:pPr>
              <w:cnfStyle w:val="000000010000"/>
            </w:pPr>
            <w:r>
              <w:t>8</w:t>
            </w:r>
          </w:p>
        </w:tc>
      </w:tr>
    </w:tbl>
    <w:p w:rsidR="00794276" w:rsidRDefault="00794276" w:rsidP="00794276">
      <w:pPr>
        <w:pStyle w:val="Caption"/>
      </w:pPr>
      <w:r>
        <w:t xml:space="preserve">Table </w:t>
      </w:r>
      <w:r w:rsidR="00BD1BEF">
        <w:fldChar w:fldCharType="begin"/>
      </w:r>
      <w:r>
        <w:instrText xml:space="preserve"> SEQ Table \* ARABIC </w:instrText>
      </w:r>
      <w:r w:rsidR="00BD1BEF">
        <w:fldChar w:fldCharType="separate"/>
      </w:r>
      <w:r w:rsidR="008810D3">
        <w:rPr>
          <w:noProof/>
        </w:rPr>
        <w:t>89</w:t>
      </w:r>
      <w:r w:rsidR="00BD1BEF">
        <w:fldChar w:fldCharType="end"/>
      </w:r>
      <w:r>
        <w:t xml:space="preserve">: Contingency </w:t>
      </w:r>
      <w:proofErr w:type="spellStart"/>
      <w:r>
        <w:t>Datacentre</w:t>
      </w:r>
      <w:proofErr w:type="spellEnd"/>
      <w:r>
        <w:t xml:space="preserve"> Design Decisions</w:t>
      </w:r>
    </w:p>
    <w:p w:rsidR="00794276" w:rsidRDefault="00794276" w:rsidP="00794276">
      <w:r>
        <w:t>Aegis Media will use Microsoft Exchange Server 2010 Enterprise edition for the Mailbox Servers and Standard edition for the CAS &amp; Hub, UM and Edge servers.</w:t>
      </w:r>
    </w:p>
    <w:p w:rsidR="00794276" w:rsidRDefault="00CF0043" w:rsidP="00794276">
      <w:pPr>
        <w:pStyle w:val="Heading3Numbered"/>
      </w:pPr>
      <w:bookmarkStart w:id="297" w:name="_Toc328638026"/>
      <w:r>
        <w:t xml:space="preserve">Contingency </w:t>
      </w:r>
      <w:r w:rsidR="00794276">
        <w:t>Server Hardware Design Decisions</w:t>
      </w:r>
      <w:bookmarkEnd w:id="297"/>
    </w:p>
    <w:p w:rsidR="00794276" w:rsidRDefault="00794276" w:rsidP="00794276">
      <w:r>
        <w:t>The current design lists the following server types to be purchased:</w:t>
      </w:r>
    </w:p>
    <w:p w:rsidR="00794276" w:rsidRDefault="00794276" w:rsidP="00DE2225">
      <w:pPr>
        <w:pStyle w:val="ListParagraph"/>
        <w:numPr>
          <w:ilvl w:val="0"/>
          <w:numId w:val="46"/>
        </w:numPr>
      </w:pPr>
      <w:r>
        <w:t xml:space="preserve">CAS/HUB collocated </w:t>
      </w:r>
    </w:p>
    <w:p w:rsidR="00794276" w:rsidRDefault="00794276" w:rsidP="00DE2225">
      <w:pPr>
        <w:pStyle w:val="ListParagraph"/>
        <w:numPr>
          <w:ilvl w:val="0"/>
          <w:numId w:val="46"/>
        </w:numPr>
      </w:pPr>
      <w:r>
        <w:t>Mailbox Servers</w:t>
      </w:r>
    </w:p>
    <w:p w:rsidR="00794276" w:rsidRDefault="00794276" w:rsidP="00DE2225">
      <w:pPr>
        <w:pStyle w:val="ListParagraph"/>
        <w:numPr>
          <w:ilvl w:val="0"/>
          <w:numId w:val="46"/>
        </w:numPr>
      </w:pPr>
      <w:r>
        <w:t>Unified Messaging Server</w:t>
      </w:r>
    </w:p>
    <w:p w:rsidR="00B67A76" w:rsidRDefault="00B67A76" w:rsidP="00DE2225">
      <w:pPr>
        <w:pStyle w:val="ListParagraph"/>
        <w:numPr>
          <w:ilvl w:val="0"/>
          <w:numId w:val="46"/>
        </w:numPr>
      </w:pPr>
      <w:r>
        <w:t>Edge Servers</w:t>
      </w:r>
    </w:p>
    <w:p w:rsidR="00794276" w:rsidRPr="00672764" w:rsidRDefault="00794276" w:rsidP="00794276">
      <w:r>
        <w:t>The following table lists the hardware specifications for the servers to be used in the Architecture and Design for Microsoft Exchange Server 2010 Deployment.</w:t>
      </w:r>
    </w:p>
    <w:tbl>
      <w:tblPr>
        <w:tblStyle w:val="TableGrid"/>
        <w:tblW w:w="9327" w:type="dxa"/>
        <w:tblLook w:val="04A0"/>
      </w:tblPr>
      <w:tblGrid>
        <w:gridCol w:w="1643"/>
        <w:gridCol w:w="1041"/>
        <w:gridCol w:w="1381"/>
        <w:gridCol w:w="1599"/>
        <w:gridCol w:w="3663"/>
      </w:tblGrid>
      <w:tr w:rsidR="00CF0043" w:rsidRPr="00B50BBB" w:rsidTr="00B67A76">
        <w:trPr>
          <w:cnfStyle w:val="100000000000"/>
          <w:tblHeader/>
        </w:trPr>
        <w:tc>
          <w:tcPr>
            <w:cnfStyle w:val="001000000000"/>
            <w:tcW w:w="1643" w:type="dxa"/>
          </w:tcPr>
          <w:p w:rsidR="00794276" w:rsidRPr="00B50BBB" w:rsidRDefault="00794276" w:rsidP="009C2E0A">
            <w:pPr>
              <w:pStyle w:val="TableNormal2"/>
              <w:rPr>
                <w:rFonts w:asciiTheme="minorHAnsi" w:hAnsiTheme="minorHAnsi" w:cstheme="minorHAnsi"/>
                <w:bCs/>
              </w:rPr>
            </w:pPr>
            <w:r w:rsidRPr="00285193">
              <w:rPr>
                <w:rFonts w:asciiTheme="minorHAnsi" w:hAnsiTheme="minorHAnsi" w:cstheme="minorHAnsi"/>
                <w:bCs/>
                <w:color w:val="auto"/>
              </w:rPr>
              <w:t>Server Classification</w:t>
            </w:r>
          </w:p>
        </w:tc>
        <w:tc>
          <w:tcPr>
            <w:tcW w:w="1041" w:type="dxa"/>
          </w:tcPr>
          <w:p w:rsidR="00794276" w:rsidRPr="00B50BBB" w:rsidRDefault="00794276" w:rsidP="009C2E0A">
            <w:pPr>
              <w:pStyle w:val="TableNormal2"/>
              <w:cnfStyle w:val="100000000000"/>
              <w:rPr>
                <w:rFonts w:asciiTheme="minorHAnsi" w:hAnsiTheme="minorHAnsi" w:cstheme="minorHAnsi"/>
                <w:bCs/>
              </w:rPr>
            </w:pPr>
            <w:r w:rsidRPr="00285193">
              <w:rPr>
                <w:rFonts w:asciiTheme="minorHAnsi" w:hAnsiTheme="minorHAnsi" w:cstheme="minorHAnsi"/>
                <w:bCs/>
                <w:color w:val="auto"/>
              </w:rPr>
              <w:t># Cores</w:t>
            </w:r>
          </w:p>
        </w:tc>
        <w:tc>
          <w:tcPr>
            <w:tcW w:w="1381" w:type="dxa"/>
          </w:tcPr>
          <w:p w:rsidR="00794276" w:rsidRPr="00B50BBB" w:rsidRDefault="00794276" w:rsidP="009C2E0A">
            <w:pPr>
              <w:pStyle w:val="TableNormal2"/>
              <w:cnfStyle w:val="100000000000"/>
              <w:rPr>
                <w:rFonts w:asciiTheme="minorHAnsi" w:hAnsiTheme="minorHAnsi" w:cstheme="minorHAnsi"/>
                <w:bCs/>
              </w:rPr>
            </w:pPr>
            <w:r w:rsidRPr="00285193">
              <w:rPr>
                <w:rFonts w:asciiTheme="minorHAnsi" w:hAnsiTheme="minorHAnsi" w:cstheme="minorHAnsi"/>
                <w:bCs/>
                <w:color w:val="auto"/>
              </w:rPr>
              <w:t>Memory</w:t>
            </w:r>
          </w:p>
          <w:p w:rsidR="00794276" w:rsidRPr="00B50BBB" w:rsidRDefault="00794276" w:rsidP="009C2E0A">
            <w:pPr>
              <w:pStyle w:val="TableNormal2"/>
              <w:cnfStyle w:val="100000000000"/>
              <w:rPr>
                <w:rFonts w:asciiTheme="minorHAnsi" w:hAnsiTheme="minorHAnsi" w:cstheme="minorHAnsi"/>
                <w:bCs/>
              </w:rPr>
            </w:pPr>
            <w:r w:rsidRPr="00285193">
              <w:rPr>
                <w:rFonts w:asciiTheme="minorHAnsi" w:hAnsiTheme="minorHAnsi" w:cstheme="minorHAnsi"/>
                <w:bCs/>
                <w:color w:val="auto"/>
              </w:rPr>
              <w:t>(GB)</w:t>
            </w:r>
          </w:p>
        </w:tc>
        <w:tc>
          <w:tcPr>
            <w:tcW w:w="1599" w:type="dxa"/>
          </w:tcPr>
          <w:p w:rsidR="00794276" w:rsidRPr="00B50BBB" w:rsidRDefault="00794276" w:rsidP="009C2E0A">
            <w:pPr>
              <w:pStyle w:val="TableNormal2"/>
              <w:cnfStyle w:val="100000000000"/>
              <w:rPr>
                <w:rFonts w:asciiTheme="minorHAnsi" w:hAnsiTheme="minorHAnsi" w:cstheme="minorHAnsi"/>
                <w:bCs/>
              </w:rPr>
            </w:pPr>
            <w:r w:rsidRPr="00285193">
              <w:rPr>
                <w:rFonts w:asciiTheme="minorHAnsi" w:hAnsiTheme="minorHAnsi" w:cstheme="minorHAnsi"/>
                <w:bCs/>
                <w:color w:val="auto"/>
              </w:rPr>
              <w:t>DAG / DB configuration</w:t>
            </w:r>
          </w:p>
        </w:tc>
        <w:tc>
          <w:tcPr>
            <w:tcW w:w="3663" w:type="dxa"/>
          </w:tcPr>
          <w:p w:rsidR="00794276" w:rsidRPr="00B50BBB" w:rsidRDefault="00794276" w:rsidP="009C2E0A">
            <w:pPr>
              <w:pStyle w:val="TableNormal2"/>
              <w:cnfStyle w:val="100000000000"/>
              <w:rPr>
                <w:rFonts w:asciiTheme="minorHAnsi" w:hAnsiTheme="minorHAnsi" w:cstheme="minorHAnsi"/>
                <w:bCs/>
              </w:rPr>
            </w:pPr>
            <w:r w:rsidRPr="00285193">
              <w:rPr>
                <w:rFonts w:asciiTheme="minorHAnsi" w:hAnsiTheme="minorHAnsi" w:cstheme="minorHAnsi"/>
                <w:bCs/>
                <w:color w:val="auto"/>
              </w:rPr>
              <w:t>Disk Configuration</w:t>
            </w:r>
          </w:p>
          <w:p w:rsidR="00794276" w:rsidRPr="00B50BBB" w:rsidRDefault="00794276" w:rsidP="009C2E0A">
            <w:pPr>
              <w:pStyle w:val="TableNormal2"/>
              <w:cnfStyle w:val="100000000000"/>
              <w:rPr>
                <w:rFonts w:asciiTheme="minorHAnsi" w:hAnsiTheme="minorHAnsi" w:cstheme="minorHAnsi"/>
                <w:bCs/>
              </w:rPr>
            </w:pPr>
            <w:r w:rsidRPr="00285193">
              <w:rPr>
                <w:rFonts w:asciiTheme="minorHAnsi" w:hAnsiTheme="minorHAnsi" w:cstheme="minorHAnsi"/>
                <w:bCs/>
                <w:color w:val="auto"/>
              </w:rPr>
              <w:t>Network Configuration</w:t>
            </w:r>
          </w:p>
        </w:tc>
      </w:tr>
      <w:tr w:rsidR="00CF0043" w:rsidRPr="00B50BBB" w:rsidTr="00B67A76">
        <w:trPr>
          <w:cnfStyle w:val="000000100000"/>
        </w:trPr>
        <w:tc>
          <w:tcPr>
            <w:cnfStyle w:val="001000000000"/>
            <w:tcW w:w="1643" w:type="dxa"/>
          </w:tcPr>
          <w:p w:rsidR="00794276" w:rsidRPr="00B50BBB" w:rsidRDefault="00794276" w:rsidP="009C2E0A">
            <w:pPr>
              <w:pStyle w:val="TableNormal2"/>
              <w:rPr>
                <w:rFonts w:asciiTheme="minorHAnsi" w:hAnsiTheme="minorHAnsi" w:cstheme="minorHAnsi"/>
              </w:rPr>
            </w:pPr>
            <w:r>
              <w:rPr>
                <w:rFonts w:asciiTheme="minorHAnsi" w:hAnsiTheme="minorHAnsi" w:cstheme="minorHAnsi"/>
                <w:color w:val="auto"/>
              </w:rPr>
              <w:t xml:space="preserve">Mailbox server </w:t>
            </w:r>
          </w:p>
          <w:p w:rsidR="00794276" w:rsidRPr="00B50BBB" w:rsidRDefault="00794276" w:rsidP="009C2E0A">
            <w:pPr>
              <w:pStyle w:val="TableNormal2"/>
              <w:rPr>
                <w:rFonts w:asciiTheme="minorHAnsi" w:hAnsiTheme="minorHAnsi" w:cstheme="minorHAnsi"/>
              </w:rPr>
            </w:pPr>
          </w:p>
          <w:p w:rsidR="00794276" w:rsidRPr="00B50BBB" w:rsidRDefault="00794276" w:rsidP="009C2E0A">
            <w:pPr>
              <w:pStyle w:val="TableNormal2"/>
              <w:rPr>
                <w:rFonts w:asciiTheme="minorHAnsi" w:hAnsiTheme="minorHAnsi" w:cstheme="minorHAnsi"/>
              </w:rPr>
            </w:pPr>
          </w:p>
        </w:tc>
        <w:tc>
          <w:tcPr>
            <w:tcW w:w="1041" w:type="dxa"/>
          </w:tcPr>
          <w:p w:rsidR="00794276" w:rsidRPr="00B50BBB" w:rsidRDefault="00794276" w:rsidP="009C2E0A">
            <w:pPr>
              <w:pStyle w:val="TableNormal2"/>
              <w:cnfStyle w:val="000000100000"/>
              <w:rPr>
                <w:rFonts w:asciiTheme="minorHAnsi" w:hAnsiTheme="minorHAnsi" w:cstheme="minorHAnsi"/>
              </w:rPr>
            </w:pPr>
            <w:r>
              <w:rPr>
                <w:rFonts w:asciiTheme="minorHAnsi" w:hAnsiTheme="minorHAnsi" w:cstheme="minorHAnsi"/>
              </w:rPr>
              <w:t>12</w:t>
            </w:r>
          </w:p>
          <w:p w:rsidR="00794276" w:rsidRDefault="00794276" w:rsidP="009C2E0A">
            <w:pPr>
              <w:pStyle w:val="TableNormal2"/>
              <w:cnfStyle w:val="000000100000"/>
              <w:rPr>
                <w:rFonts w:asciiTheme="minorHAnsi" w:hAnsiTheme="minorHAnsi" w:cstheme="minorHAnsi"/>
              </w:rPr>
            </w:pPr>
            <w:r>
              <w:rPr>
                <w:rFonts w:asciiTheme="minorHAnsi" w:hAnsiTheme="minorHAnsi" w:cstheme="minorHAnsi"/>
              </w:rPr>
              <w:t>Intel</w:t>
            </w:r>
            <w:r w:rsidRPr="00285193">
              <w:rPr>
                <w:rFonts w:asciiTheme="minorHAnsi" w:hAnsiTheme="minorHAnsi" w:cstheme="minorHAnsi"/>
              </w:rPr>
              <w:t xml:space="preserve"> </w:t>
            </w:r>
            <w:r>
              <w:rPr>
                <w:rFonts w:asciiTheme="minorHAnsi" w:hAnsiTheme="minorHAnsi" w:cstheme="minorHAnsi"/>
              </w:rPr>
              <w:t>Xeon X569</w:t>
            </w:r>
            <w:r w:rsidRPr="00285193">
              <w:rPr>
                <w:rFonts w:asciiTheme="minorHAnsi" w:hAnsiTheme="minorHAnsi" w:cstheme="minorHAnsi"/>
              </w:rPr>
              <w:t xml:space="preserve">0 </w:t>
            </w:r>
          </w:p>
          <w:p w:rsidR="00794276" w:rsidRPr="00B50BBB" w:rsidRDefault="00794276" w:rsidP="009C2E0A">
            <w:pPr>
              <w:pStyle w:val="TableNormal2"/>
              <w:cnfStyle w:val="000000100000"/>
              <w:rPr>
                <w:rFonts w:asciiTheme="minorHAnsi" w:hAnsiTheme="minorHAnsi" w:cstheme="minorHAnsi"/>
              </w:rPr>
            </w:pPr>
            <w:r>
              <w:rPr>
                <w:rFonts w:asciiTheme="minorHAnsi" w:hAnsiTheme="minorHAnsi" w:cstheme="minorHAnsi"/>
              </w:rPr>
              <w:lastRenderedPageBreak/>
              <w:t>3.46GHz</w:t>
            </w:r>
          </w:p>
        </w:tc>
        <w:tc>
          <w:tcPr>
            <w:tcW w:w="1381" w:type="dxa"/>
          </w:tcPr>
          <w:p w:rsidR="00794276" w:rsidRPr="00B50BBB" w:rsidRDefault="00794276" w:rsidP="009C2E0A">
            <w:pPr>
              <w:pStyle w:val="TableNormal2"/>
              <w:cnfStyle w:val="000000100000"/>
              <w:rPr>
                <w:rFonts w:asciiTheme="minorHAnsi" w:hAnsiTheme="minorHAnsi" w:cstheme="minorHAnsi"/>
              </w:rPr>
            </w:pPr>
            <w:r>
              <w:rPr>
                <w:rFonts w:asciiTheme="minorHAnsi" w:hAnsiTheme="minorHAnsi" w:cstheme="minorHAnsi"/>
              </w:rPr>
              <w:lastRenderedPageBreak/>
              <w:t>48</w:t>
            </w:r>
            <w:r w:rsidRPr="00285193">
              <w:rPr>
                <w:rFonts w:asciiTheme="minorHAnsi" w:hAnsiTheme="minorHAnsi" w:cstheme="minorHAnsi"/>
              </w:rPr>
              <w:t>GB</w:t>
            </w:r>
            <w:r w:rsidR="00CF727F">
              <w:rPr>
                <w:rFonts w:asciiTheme="minorHAnsi" w:hAnsiTheme="minorHAnsi" w:cstheme="minorHAnsi"/>
              </w:rPr>
              <w:t xml:space="preserve"> based on calculations recommendation is </w:t>
            </w:r>
            <w:r w:rsidR="00CF727F" w:rsidRPr="00586C52">
              <w:rPr>
                <w:rFonts w:asciiTheme="minorHAnsi" w:hAnsiTheme="minorHAnsi" w:cstheme="minorHAnsi"/>
              </w:rPr>
              <w:t xml:space="preserve">4 GB plus 3-30 </w:t>
            </w:r>
            <w:r w:rsidR="00CF727F" w:rsidRPr="00586C52">
              <w:rPr>
                <w:rFonts w:asciiTheme="minorHAnsi" w:hAnsiTheme="minorHAnsi" w:cstheme="minorHAnsi"/>
              </w:rPr>
              <w:lastRenderedPageBreak/>
              <w:t>MB</w:t>
            </w:r>
            <w:r w:rsidR="00CF727F">
              <w:rPr>
                <w:rFonts w:asciiTheme="minorHAnsi" w:hAnsiTheme="minorHAnsi" w:cstheme="minorHAnsi"/>
              </w:rPr>
              <w:t xml:space="preserve"> additional memory per mailbox, </w:t>
            </w:r>
            <w:r w:rsidR="00CF727F" w:rsidRPr="00586C52">
              <w:rPr>
                <w:rFonts w:asciiTheme="minorHAnsi" w:hAnsiTheme="minorHAnsi" w:cstheme="minorHAnsi"/>
              </w:rPr>
              <w:t>The total required memory is based on the user profile and database cache size.</w:t>
            </w:r>
          </w:p>
        </w:tc>
        <w:tc>
          <w:tcPr>
            <w:tcW w:w="1599" w:type="dxa"/>
          </w:tcPr>
          <w:p w:rsidR="00794276" w:rsidRPr="00B50BBB" w:rsidRDefault="00B67A76" w:rsidP="00775E52">
            <w:pPr>
              <w:pStyle w:val="TableNormal2"/>
              <w:cnfStyle w:val="000000100000"/>
              <w:rPr>
                <w:rFonts w:asciiTheme="minorHAnsi" w:hAnsiTheme="minorHAnsi" w:cstheme="minorHAnsi"/>
              </w:rPr>
            </w:pPr>
            <w:r>
              <w:rPr>
                <w:rFonts w:asciiTheme="minorHAnsi" w:hAnsiTheme="minorHAnsi" w:cstheme="minorHAnsi"/>
              </w:rPr>
              <w:lastRenderedPageBreak/>
              <w:t>Please refer to storage calculations</w:t>
            </w:r>
          </w:p>
        </w:tc>
        <w:tc>
          <w:tcPr>
            <w:tcW w:w="3663" w:type="dxa"/>
          </w:tcPr>
          <w:p w:rsidR="00794276" w:rsidRPr="00B50BBB" w:rsidRDefault="00794276" w:rsidP="009C2E0A">
            <w:pPr>
              <w:pStyle w:val="TableNormal2"/>
              <w:cnfStyle w:val="000000100000"/>
              <w:rPr>
                <w:rFonts w:asciiTheme="minorHAnsi" w:hAnsiTheme="minorHAnsi" w:cstheme="minorHAnsi"/>
                <w:b/>
              </w:rPr>
            </w:pPr>
            <w:r>
              <w:rPr>
                <w:rFonts w:asciiTheme="minorHAnsi" w:hAnsiTheme="minorHAnsi" w:cstheme="minorHAnsi"/>
              </w:rPr>
              <w:t>SAN</w:t>
            </w:r>
            <w:r w:rsidRPr="00285193">
              <w:rPr>
                <w:rFonts w:asciiTheme="minorHAnsi" w:hAnsiTheme="minorHAnsi" w:cstheme="minorHAnsi"/>
              </w:rPr>
              <w:t xml:space="preserve"> Storage.  See following table for drive/partition layout</w:t>
            </w:r>
          </w:p>
          <w:p w:rsidR="00794276" w:rsidRPr="00B50BBB" w:rsidRDefault="00794276" w:rsidP="009C2E0A">
            <w:pPr>
              <w:pStyle w:val="TableNormal2"/>
              <w:cnfStyle w:val="000000100000"/>
              <w:rPr>
                <w:rFonts w:asciiTheme="minorHAnsi" w:hAnsiTheme="minorHAnsi" w:cstheme="minorHAnsi"/>
                <w:b/>
              </w:rPr>
            </w:pPr>
          </w:p>
          <w:p w:rsidR="00794276" w:rsidRPr="00B50BBB" w:rsidRDefault="00794276" w:rsidP="009C2E0A">
            <w:pPr>
              <w:pStyle w:val="TableNormal2"/>
              <w:cnfStyle w:val="000000100000"/>
              <w:rPr>
                <w:rFonts w:asciiTheme="minorHAnsi" w:hAnsiTheme="minorHAnsi" w:cstheme="minorHAnsi"/>
                <w:b/>
              </w:rPr>
            </w:pPr>
            <w:r>
              <w:rPr>
                <w:rFonts w:asciiTheme="minorHAnsi" w:hAnsiTheme="minorHAnsi" w:cstheme="minorHAnsi"/>
              </w:rPr>
              <w:lastRenderedPageBreak/>
              <w:t>3</w:t>
            </w:r>
            <w:r w:rsidR="00B67A76">
              <w:rPr>
                <w:rFonts w:asciiTheme="minorHAnsi" w:hAnsiTheme="minorHAnsi" w:cstheme="minorHAnsi"/>
              </w:rPr>
              <w:t>9</w:t>
            </w:r>
            <w:r>
              <w:rPr>
                <w:rFonts w:asciiTheme="minorHAnsi" w:hAnsiTheme="minorHAnsi" w:cstheme="minorHAnsi"/>
              </w:rPr>
              <w:t xml:space="preserve"> x 3</w:t>
            </w:r>
            <w:r w:rsidRPr="00285193">
              <w:rPr>
                <w:rFonts w:asciiTheme="minorHAnsi" w:hAnsiTheme="minorHAnsi" w:cstheme="minorHAnsi"/>
              </w:rPr>
              <w:t>00gb drives</w:t>
            </w:r>
          </w:p>
          <w:p w:rsidR="00794276" w:rsidRPr="00B50BBB" w:rsidRDefault="00794276" w:rsidP="009C2E0A">
            <w:pPr>
              <w:pStyle w:val="TableNormal2"/>
              <w:cnfStyle w:val="000000100000"/>
              <w:rPr>
                <w:rFonts w:asciiTheme="minorHAnsi" w:hAnsiTheme="minorHAnsi" w:cstheme="minorHAnsi"/>
                <w:b/>
              </w:rPr>
            </w:pPr>
          </w:p>
          <w:p w:rsidR="00794276" w:rsidRPr="00B50BBB" w:rsidRDefault="00794276" w:rsidP="009C2E0A">
            <w:pPr>
              <w:pStyle w:val="TableNormal2"/>
              <w:cnfStyle w:val="000000100000"/>
              <w:rPr>
                <w:rFonts w:asciiTheme="minorHAnsi" w:hAnsiTheme="minorHAnsi" w:cstheme="minorHAnsi"/>
                <w:b/>
              </w:rPr>
            </w:pPr>
            <w:r>
              <w:rPr>
                <w:rFonts w:asciiTheme="minorHAnsi" w:hAnsiTheme="minorHAnsi" w:cstheme="minorHAnsi"/>
              </w:rPr>
              <w:t>2</w:t>
            </w:r>
            <w:r w:rsidRPr="00285193">
              <w:rPr>
                <w:rFonts w:asciiTheme="minorHAnsi" w:hAnsiTheme="minorHAnsi" w:cstheme="minorHAnsi"/>
              </w:rPr>
              <w:t xml:space="preserve"> x NICs</w:t>
            </w:r>
          </w:p>
        </w:tc>
      </w:tr>
      <w:tr w:rsidR="00CF0043" w:rsidRPr="00B50BBB" w:rsidTr="00B67A76">
        <w:trPr>
          <w:cnfStyle w:val="000000010000"/>
        </w:trPr>
        <w:tc>
          <w:tcPr>
            <w:cnfStyle w:val="001000000000"/>
            <w:tcW w:w="1643" w:type="dxa"/>
          </w:tcPr>
          <w:p w:rsidR="00794276" w:rsidRPr="00B50BBB" w:rsidRDefault="00794276" w:rsidP="009C2E0A">
            <w:pPr>
              <w:pStyle w:val="TableNormal2"/>
              <w:rPr>
                <w:rFonts w:asciiTheme="minorHAnsi" w:hAnsiTheme="minorHAnsi" w:cstheme="minorHAnsi"/>
              </w:rPr>
            </w:pPr>
            <w:r>
              <w:rPr>
                <w:rFonts w:asciiTheme="minorHAnsi" w:hAnsiTheme="minorHAnsi" w:cstheme="minorHAnsi"/>
              </w:rPr>
              <w:lastRenderedPageBreak/>
              <w:t>CAS and Hub</w:t>
            </w:r>
          </w:p>
        </w:tc>
        <w:tc>
          <w:tcPr>
            <w:tcW w:w="1041" w:type="dxa"/>
          </w:tcPr>
          <w:p w:rsidR="00794276" w:rsidRPr="00B50BBB" w:rsidRDefault="00794276" w:rsidP="009C2E0A">
            <w:pPr>
              <w:pStyle w:val="TableNormal2"/>
              <w:cnfStyle w:val="000000010000"/>
              <w:rPr>
                <w:rFonts w:asciiTheme="minorHAnsi" w:hAnsiTheme="minorHAnsi" w:cstheme="minorHAnsi"/>
              </w:rPr>
            </w:pPr>
            <w:r>
              <w:rPr>
                <w:rFonts w:asciiTheme="minorHAnsi" w:hAnsiTheme="minorHAnsi" w:cstheme="minorHAnsi"/>
              </w:rPr>
              <w:t>12</w:t>
            </w:r>
          </w:p>
          <w:p w:rsidR="00794276" w:rsidRDefault="00794276" w:rsidP="009C2E0A">
            <w:pPr>
              <w:pStyle w:val="TableNormal2"/>
              <w:cnfStyle w:val="000000010000"/>
              <w:rPr>
                <w:rFonts w:asciiTheme="minorHAnsi" w:hAnsiTheme="minorHAnsi" w:cstheme="minorHAnsi"/>
              </w:rPr>
            </w:pPr>
            <w:r>
              <w:rPr>
                <w:rFonts w:asciiTheme="minorHAnsi" w:hAnsiTheme="minorHAnsi" w:cstheme="minorHAnsi"/>
              </w:rPr>
              <w:t>Intel</w:t>
            </w:r>
            <w:r w:rsidRPr="00285193">
              <w:rPr>
                <w:rFonts w:asciiTheme="minorHAnsi" w:hAnsiTheme="minorHAnsi" w:cstheme="minorHAnsi"/>
              </w:rPr>
              <w:t xml:space="preserve"> </w:t>
            </w:r>
            <w:r>
              <w:rPr>
                <w:rFonts w:asciiTheme="minorHAnsi" w:hAnsiTheme="minorHAnsi" w:cstheme="minorHAnsi"/>
              </w:rPr>
              <w:t>Xeon X569</w:t>
            </w:r>
            <w:r w:rsidRPr="00285193">
              <w:rPr>
                <w:rFonts w:asciiTheme="minorHAnsi" w:hAnsiTheme="minorHAnsi" w:cstheme="minorHAnsi"/>
              </w:rPr>
              <w:t xml:space="preserve">0 </w:t>
            </w:r>
          </w:p>
          <w:p w:rsidR="00794276" w:rsidRPr="00B50BBB" w:rsidRDefault="00794276" w:rsidP="009C2E0A">
            <w:pPr>
              <w:pStyle w:val="TableNormal2"/>
              <w:cnfStyle w:val="000000010000"/>
              <w:rPr>
                <w:rFonts w:asciiTheme="minorHAnsi" w:hAnsiTheme="minorHAnsi" w:cstheme="minorHAnsi"/>
              </w:rPr>
            </w:pPr>
            <w:r>
              <w:rPr>
                <w:rFonts w:asciiTheme="minorHAnsi" w:hAnsiTheme="minorHAnsi" w:cstheme="minorHAnsi"/>
              </w:rPr>
              <w:t>3.46GHz</w:t>
            </w:r>
          </w:p>
        </w:tc>
        <w:tc>
          <w:tcPr>
            <w:tcW w:w="1381" w:type="dxa"/>
          </w:tcPr>
          <w:p w:rsidR="00794276" w:rsidRPr="00B50BBB" w:rsidRDefault="00794276" w:rsidP="009C2E0A">
            <w:pPr>
              <w:pStyle w:val="TableNormal2"/>
              <w:cnfStyle w:val="000000010000"/>
              <w:rPr>
                <w:rFonts w:asciiTheme="minorHAnsi" w:hAnsiTheme="minorHAnsi" w:cstheme="minorHAnsi"/>
              </w:rPr>
            </w:pPr>
            <w:r>
              <w:rPr>
                <w:rFonts w:asciiTheme="minorHAnsi" w:hAnsiTheme="minorHAnsi" w:cstheme="minorHAnsi"/>
              </w:rPr>
              <w:t>32</w:t>
            </w:r>
            <w:r w:rsidRPr="00285193">
              <w:rPr>
                <w:rFonts w:asciiTheme="minorHAnsi" w:hAnsiTheme="minorHAnsi" w:cstheme="minorHAnsi"/>
              </w:rPr>
              <w:t>GB</w:t>
            </w:r>
            <w:r w:rsidR="00CF727F">
              <w:rPr>
                <w:rFonts w:asciiTheme="minorHAnsi" w:hAnsiTheme="minorHAnsi" w:cstheme="minorHAnsi"/>
              </w:rPr>
              <w:t xml:space="preserve"> recommendation is </w:t>
            </w:r>
            <w:r w:rsidR="00CF727F" w:rsidRPr="00CF727F">
              <w:rPr>
                <w:rFonts w:asciiTheme="minorHAnsi" w:hAnsiTheme="minorHAnsi" w:cstheme="minorHAnsi"/>
              </w:rPr>
              <w:t>2 GB per core</w:t>
            </w:r>
            <w:r w:rsidR="00CF727F">
              <w:rPr>
                <w:rFonts w:asciiTheme="minorHAnsi" w:hAnsiTheme="minorHAnsi" w:cstheme="minorHAnsi"/>
              </w:rPr>
              <w:t xml:space="preserve"> + added more for </w:t>
            </w:r>
            <w:proofErr w:type="spellStart"/>
            <w:r w:rsidR="00CF727F">
              <w:rPr>
                <w:rFonts w:asciiTheme="minorHAnsi" w:hAnsiTheme="minorHAnsi" w:cstheme="minorHAnsi"/>
              </w:rPr>
              <w:t>ScanMail</w:t>
            </w:r>
            <w:proofErr w:type="spellEnd"/>
            <w:r w:rsidR="00CF727F">
              <w:rPr>
                <w:rFonts w:asciiTheme="minorHAnsi" w:hAnsiTheme="minorHAnsi" w:cstheme="minorHAnsi"/>
              </w:rPr>
              <w:t xml:space="preserve"> or Forefront for</w:t>
            </w:r>
          </w:p>
        </w:tc>
        <w:tc>
          <w:tcPr>
            <w:tcW w:w="1599" w:type="dxa"/>
          </w:tcPr>
          <w:p w:rsidR="00794276" w:rsidRPr="00B50BBB" w:rsidRDefault="00794276" w:rsidP="009C2E0A">
            <w:pPr>
              <w:pStyle w:val="TableNormal2"/>
              <w:cnfStyle w:val="000000010000"/>
              <w:rPr>
                <w:rFonts w:asciiTheme="minorHAnsi" w:hAnsiTheme="minorHAnsi" w:cstheme="minorHAnsi"/>
              </w:rPr>
            </w:pPr>
            <w:r>
              <w:rPr>
                <w:rFonts w:asciiTheme="minorHAnsi" w:hAnsiTheme="minorHAnsi" w:cstheme="minorHAnsi"/>
              </w:rPr>
              <w:t>NA</w:t>
            </w:r>
          </w:p>
        </w:tc>
        <w:tc>
          <w:tcPr>
            <w:tcW w:w="3663" w:type="dxa"/>
          </w:tcPr>
          <w:p w:rsidR="00794276" w:rsidRPr="00B50BBB" w:rsidRDefault="00794276" w:rsidP="009C2E0A">
            <w:pPr>
              <w:pStyle w:val="TableNormal2"/>
              <w:cnfStyle w:val="000000010000"/>
              <w:rPr>
                <w:rFonts w:asciiTheme="minorHAnsi" w:hAnsiTheme="minorHAnsi" w:cstheme="minorHAnsi"/>
                <w:b/>
              </w:rPr>
            </w:pPr>
            <w:r w:rsidRPr="00285193">
              <w:rPr>
                <w:rFonts w:asciiTheme="minorHAnsi" w:hAnsiTheme="minorHAnsi" w:cstheme="minorHAnsi"/>
              </w:rPr>
              <w:t>See following table for drive/partition layout</w:t>
            </w:r>
          </w:p>
          <w:p w:rsidR="00794276" w:rsidRPr="00B50BBB" w:rsidRDefault="00794276" w:rsidP="009C2E0A">
            <w:pPr>
              <w:pStyle w:val="TableNormal2"/>
              <w:cnfStyle w:val="000000010000"/>
              <w:rPr>
                <w:rFonts w:asciiTheme="minorHAnsi" w:hAnsiTheme="minorHAnsi" w:cstheme="minorHAnsi"/>
                <w:b/>
              </w:rPr>
            </w:pPr>
          </w:p>
        </w:tc>
      </w:tr>
      <w:tr w:rsidR="00B67A76" w:rsidRPr="00B50BBB" w:rsidTr="00B67A76">
        <w:trPr>
          <w:cnfStyle w:val="000000100000"/>
        </w:trPr>
        <w:tc>
          <w:tcPr>
            <w:cnfStyle w:val="001000000000"/>
            <w:tcW w:w="1643" w:type="dxa"/>
          </w:tcPr>
          <w:p w:rsidR="00B67A76" w:rsidRDefault="00B67A76" w:rsidP="009C2E0A">
            <w:pPr>
              <w:pStyle w:val="TableNormal2"/>
              <w:rPr>
                <w:rFonts w:asciiTheme="minorHAnsi" w:hAnsiTheme="minorHAnsi" w:cstheme="minorHAnsi"/>
              </w:rPr>
            </w:pPr>
            <w:r>
              <w:rPr>
                <w:rFonts w:asciiTheme="minorHAnsi" w:hAnsiTheme="minorHAnsi" w:cstheme="minorHAnsi"/>
              </w:rPr>
              <w:t>Edge Transport Server</w:t>
            </w:r>
          </w:p>
        </w:tc>
        <w:tc>
          <w:tcPr>
            <w:tcW w:w="1041" w:type="dxa"/>
          </w:tcPr>
          <w:p w:rsidR="00B67A76" w:rsidRPr="00B50BBB" w:rsidRDefault="00B67A76" w:rsidP="00B67A76">
            <w:pPr>
              <w:pStyle w:val="TableNormal2"/>
              <w:cnfStyle w:val="000000100000"/>
              <w:rPr>
                <w:rFonts w:asciiTheme="minorHAnsi" w:hAnsiTheme="minorHAnsi" w:cstheme="minorHAnsi"/>
              </w:rPr>
            </w:pPr>
            <w:r>
              <w:rPr>
                <w:rFonts w:asciiTheme="minorHAnsi" w:hAnsiTheme="minorHAnsi" w:cstheme="minorHAnsi"/>
              </w:rPr>
              <w:t>12</w:t>
            </w:r>
          </w:p>
          <w:p w:rsidR="00B67A76" w:rsidRDefault="00B67A76" w:rsidP="00B67A76">
            <w:pPr>
              <w:pStyle w:val="TableNormal2"/>
              <w:cnfStyle w:val="000000100000"/>
              <w:rPr>
                <w:rFonts w:asciiTheme="minorHAnsi" w:hAnsiTheme="minorHAnsi" w:cstheme="minorHAnsi"/>
              </w:rPr>
            </w:pPr>
            <w:r>
              <w:rPr>
                <w:rFonts w:asciiTheme="minorHAnsi" w:hAnsiTheme="minorHAnsi" w:cstheme="minorHAnsi"/>
              </w:rPr>
              <w:t>Intel</w:t>
            </w:r>
            <w:r w:rsidRPr="00285193">
              <w:rPr>
                <w:rFonts w:asciiTheme="minorHAnsi" w:hAnsiTheme="minorHAnsi" w:cstheme="minorHAnsi"/>
              </w:rPr>
              <w:t xml:space="preserve"> </w:t>
            </w:r>
            <w:r>
              <w:rPr>
                <w:rFonts w:asciiTheme="minorHAnsi" w:hAnsiTheme="minorHAnsi" w:cstheme="minorHAnsi"/>
              </w:rPr>
              <w:t>Xeon X569</w:t>
            </w:r>
            <w:r w:rsidRPr="00285193">
              <w:rPr>
                <w:rFonts w:asciiTheme="minorHAnsi" w:hAnsiTheme="minorHAnsi" w:cstheme="minorHAnsi"/>
              </w:rPr>
              <w:t xml:space="preserve">0 </w:t>
            </w:r>
          </w:p>
          <w:p w:rsidR="00B67A76" w:rsidRDefault="00B67A76" w:rsidP="009C2E0A">
            <w:pPr>
              <w:pStyle w:val="TableNormal2"/>
              <w:cnfStyle w:val="000000100000"/>
              <w:rPr>
                <w:rFonts w:asciiTheme="minorHAnsi" w:hAnsiTheme="minorHAnsi" w:cstheme="minorHAnsi"/>
              </w:rPr>
            </w:pPr>
            <w:r>
              <w:rPr>
                <w:rFonts w:asciiTheme="minorHAnsi" w:hAnsiTheme="minorHAnsi" w:cstheme="minorHAnsi"/>
              </w:rPr>
              <w:t>3.46GHz</w:t>
            </w:r>
          </w:p>
        </w:tc>
        <w:tc>
          <w:tcPr>
            <w:tcW w:w="1381" w:type="dxa"/>
          </w:tcPr>
          <w:p w:rsidR="00B67A76" w:rsidRDefault="00B67A76" w:rsidP="009C2E0A">
            <w:pPr>
              <w:pStyle w:val="TableNormal2"/>
              <w:cnfStyle w:val="000000100000"/>
              <w:rPr>
                <w:rFonts w:asciiTheme="minorHAnsi" w:hAnsiTheme="minorHAnsi" w:cstheme="minorHAnsi"/>
              </w:rPr>
            </w:pPr>
            <w:r>
              <w:rPr>
                <w:rFonts w:asciiTheme="minorHAnsi" w:hAnsiTheme="minorHAnsi" w:cstheme="minorHAnsi"/>
              </w:rPr>
              <w:t>16</w:t>
            </w:r>
            <w:r w:rsidRPr="00285193">
              <w:rPr>
                <w:rFonts w:asciiTheme="minorHAnsi" w:hAnsiTheme="minorHAnsi" w:cstheme="minorHAnsi"/>
              </w:rPr>
              <w:t>GB</w:t>
            </w:r>
            <w:r>
              <w:rPr>
                <w:rFonts w:asciiTheme="minorHAnsi" w:hAnsiTheme="minorHAnsi" w:cstheme="minorHAnsi"/>
              </w:rPr>
              <w:t xml:space="preserve"> recommendation is 1</w:t>
            </w:r>
            <w:r w:rsidRPr="00CF727F">
              <w:rPr>
                <w:rFonts w:asciiTheme="minorHAnsi" w:hAnsiTheme="minorHAnsi" w:cstheme="minorHAnsi"/>
              </w:rPr>
              <w:t xml:space="preserve"> GB per core</w:t>
            </w:r>
            <w:r>
              <w:rPr>
                <w:rFonts w:asciiTheme="minorHAnsi" w:hAnsiTheme="minorHAnsi" w:cstheme="minorHAnsi"/>
              </w:rPr>
              <w:t xml:space="preserve"> + added more for </w:t>
            </w:r>
            <w:proofErr w:type="spellStart"/>
            <w:r>
              <w:rPr>
                <w:rFonts w:asciiTheme="minorHAnsi" w:hAnsiTheme="minorHAnsi" w:cstheme="minorHAnsi"/>
              </w:rPr>
              <w:t>ScanMail</w:t>
            </w:r>
            <w:proofErr w:type="spellEnd"/>
            <w:r>
              <w:rPr>
                <w:rFonts w:asciiTheme="minorHAnsi" w:hAnsiTheme="minorHAnsi" w:cstheme="minorHAnsi"/>
              </w:rPr>
              <w:t xml:space="preserve"> or Forefront for Exchange.</w:t>
            </w:r>
          </w:p>
        </w:tc>
        <w:tc>
          <w:tcPr>
            <w:tcW w:w="1599" w:type="dxa"/>
          </w:tcPr>
          <w:p w:rsidR="00B67A76" w:rsidRDefault="00B67A76" w:rsidP="009C2E0A">
            <w:pPr>
              <w:pStyle w:val="TableNormal2"/>
              <w:cnfStyle w:val="000000100000"/>
              <w:rPr>
                <w:rFonts w:asciiTheme="minorHAnsi" w:hAnsiTheme="minorHAnsi" w:cstheme="minorHAnsi"/>
              </w:rPr>
            </w:pPr>
            <w:r>
              <w:rPr>
                <w:rFonts w:asciiTheme="minorHAnsi" w:hAnsiTheme="minorHAnsi" w:cstheme="minorHAnsi"/>
              </w:rPr>
              <w:t>NA</w:t>
            </w:r>
          </w:p>
        </w:tc>
        <w:tc>
          <w:tcPr>
            <w:tcW w:w="3663" w:type="dxa"/>
          </w:tcPr>
          <w:p w:rsidR="00B67A76" w:rsidRPr="00B50BBB" w:rsidRDefault="00B67A76" w:rsidP="00B67A76">
            <w:pPr>
              <w:pStyle w:val="TableNormal2"/>
              <w:cnfStyle w:val="000000100000"/>
              <w:rPr>
                <w:rFonts w:asciiTheme="minorHAnsi" w:hAnsiTheme="minorHAnsi" w:cstheme="minorHAnsi"/>
                <w:b/>
              </w:rPr>
            </w:pPr>
            <w:r w:rsidRPr="00285193">
              <w:rPr>
                <w:rFonts w:asciiTheme="minorHAnsi" w:hAnsiTheme="minorHAnsi" w:cstheme="minorHAnsi"/>
              </w:rPr>
              <w:t>See following table for drive/partition layout</w:t>
            </w:r>
          </w:p>
          <w:p w:rsidR="00B67A76" w:rsidRPr="00B50BBB" w:rsidRDefault="00B67A76" w:rsidP="009C2E0A">
            <w:pPr>
              <w:pStyle w:val="TableNormal2"/>
              <w:cnfStyle w:val="000000100000"/>
              <w:rPr>
                <w:rFonts w:asciiTheme="minorHAnsi" w:hAnsiTheme="minorHAnsi" w:cstheme="minorHAnsi"/>
                <w:b/>
              </w:rPr>
            </w:pPr>
          </w:p>
        </w:tc>
      </w:tr>
      <w:tr w:rsidR="00B67A76" w:rsidRPr="00B50BBB" w:rsidTr="00B67A76">
        <w:trPr>
          <w:cnfStyle w:val="000000010000"/>
        </w:trPr>
        <w:tc>
          <w:tcPr>
            <w:cnfStyle w:val="001000000000"/>
            <w:tcW w:w="1643" w:type="dxa"/>
          </w:tcPr>
          <w:p w:rsidR="00B67A76" w:rsidRDefault="00B67A76" w:rsidP="009C2E0A">
            <w:pPr>
              <w:pStyle w:val="TableNormal2"/>
              <w:rPr>
                <w:rFonts w:asciiTheme="minorHAnsi" w:hAnsiTheme="minorHAnsi" w:cstheme="minorHAnsi"/>
              </w:rPr>
            </w:pPr>
            <w:r>
              <w:rPr>
                <w:rFonts w:asciiTheme="minorHAnsi" w:hAnsiTheme="minorHAnsi" w:cstheme="minorHAnsi"/>
              </w:rPr>
              <w:t>Unified Messaging</w:t>
            </w:r>
          </w:p>
        </w:tc>
        <w:tc>
          <w:tcPr>
            <w:tcW w:w="1041" w:type="dxa"/>
          </w:tcPr>
          <w:p w:rsidR="00B67A76" w:rsidRPr="00B50BBB" w:rsidRDefault="00B67A76" w:rsidP="009C2E0A">
            <w:pPr>
              <w:pStyle w:val="TableNormal2"/>
              <w:cnfStyle w:val="000000010000"/>
              <w:rPr>
                <w:rFonts w:asciiTheme="minorHAnsi" w:hAnsiTheme="minorHAnsi" w:cstheme="minorHAnsi"/>
              </w:rPr>
            </w:pPr>
            <w:r>
              <w:rPr>
                <w:rFonts w:asciiTheme="minorHAnsi" w:hAnsiTheme="minorHAnsi" w:cstheme="minorHAnsi"/>
              </w:rPr>
              <w:t>12</w:t>
            </w:r>
          </w:p>
          <w:p w:rsidR="00B67A76" w:rsidRDefault="00B67A76" w:rsidP="009C2E0A">
            <w:pPr>
              <w:pStyle w:val="TableNormal2"/>
              <w:cnfStyle w:val="000000010000"/>
              <w:rPr>
                <w:rFonts w:asciiTheme="minorHAnsi" w:hAnsiTheme="minorHAnsi" w:cstheme="minorHAnsi"/>
              </w:rPr>
            </w:pPr>
            <w:r>
              <w:rPr>
                <w:rFonts w:asciiTheme="minorHAnsi" w:hAnsiTheme="minorHAnsi" w:cstheme="minorHAnsi"/>
              </w:rPr>
              <w:t>Intel</w:t>
            </w:r>
            <w:r w:rsidRPr="00285193">
              <w:rPr>
                <w:rFonts w:asciiTheme="minorHAnsi" w:hAnsiTheme="minorHAnsi" w:cstheme="minorHAnsi"/>
              </w:rPr>
              <w:t xml:space="preserve"> </w:t>
            </w:r>
            <w:r>
              <w:rPr>
                <w:rFonts w:asciiTheme="minorHAnsi" w:hAnsiTheme="minorHAnsi" w:cstheme="minorHAnsi"/>
              </w:rPr>
              <w:t>Xeon X569</w:t>
            </w:r>
            <w:r w:rsidRPr="00285193">
              <w:rPr>
                <w:rFonts w:asciiTheme="minorHAnsi" w:hAnsiTheme="minorHAnsi" w:cstheme="minorHAnsi"/>
              </w:rPr>
              <w:t xml:space="preserve">0 </w:t>
            </w:r>
          </w:p>
          <w:p w:rsidR="00B67A76" w:rsidRDefault="00B67A76" w:rsidP="009C2E0A">
            <w:pPr>
              <w:pStyle w:val="TableNormal2"/>
              <w:cnfStyle w:val="000000010000"/>
              <w:rPr>
                <w:rFonts w:asciiTheme="minorHAnsi" w:hAnsiTheme="minorHAnsi" w:cstheme="minorHAnsi"/>
              </w:rPr>
            </w:pPr>
            <w:r>
              <w:rPr>
                <w:rFonts w:asciiTheme="minorHAnsi" w:hAnsiTheme="minorHAnsi" w:cstheme="minorHAnsi"/>
              </w:rPr>
              <w:t>3.46GHz</w:t>
            </w:r>
          </w:p>
        </w:tc>
        <w:tc>
          <w:tcPr>
            <w:tcW w:w="1381" w:type="dxa"/>
          </w:tcPr>
          <w:p w:rsidR="00B67A76" w:rsidRDefault="00B67A76" w:rsidP="009C2E0A">
            <w:pPr>
              <w:pStyle w:val="TableNormal2"/>
              <w:cnfStyle w:val="000000010000"/>
              <w:rPr>
                <w:rFonts w:asciiTheme="minorHAnsi" w:hAnsiTheme="minorHAnsi" w:cstheme="minorHAnsi"/>
              </w:rPr>
            </w:pPr>
            <w:r>
              <w:rPr>
                <w:rFonts w:asciiTheme="minorHAnsi" w:hAnsiTheme="minorHAnsi" w:cstheme="minorHAnsi"/>
              </w:rPr>
              <w:t>24</w:t>
            </w:r>
            <w:r w:rsidRPr="00285193">
              <w:rPr>
                <w:rFonts w:asciiTheme="minorHAnsi" w:hAnsiTheme="minorHAnsi" w:cstheme="minorHAnsi"/>
              </w:rPr>
              <w:t>GB</w:t>
            </w:r>
            <w:r>
              <w:rPr>
                <w:rFonts w:asciiTheme="minorHAnsi" w:hAnsiTheme="minorHAnsi" w:cstheme="minorHAnsi"/>
              </w:rPr>
              <w:t xml:space="preserve"> recommendation is </w:t>
            </w:r>
            <w:r w:rsidRPr="00CF727F">
              <w:rPr>
                <w:rFonts w:asciiTheme="minorHAnsi" w:hAnsiTheme="minorHAnsi" w:cstheme="minorHAnsi"/>
              </w:rPr>
              <w:t>2 GB per core</w:t>
            </w:r>
          </w:p>
        </w:tc>
        <w:tc>
          <w:tcPr>
            <w:tcW w:w="1599" w:type="dxa"/>
          </w:tcPr>
          <w:p w:rsidR="00B67A76" w:rsidRDefault="00B67A76" w:rsidP="009C2E0A">
            <w:pPr>
              <w:pStyle w:val="TableNormal2"/>
              <w:cnfStyle w:val="000000010000"/>
              <w:rPr>
                <w:rFonts w:asciiTheme="minorHAnsi" w:hAnsiTheme="minorHAnsi" w:cstheme="minorHAnsi"/>
              </w:rPr>
            </w:pPr>
            <w:r>
              <w:rPr>
                <w:rFonts w:asciiTheme="minorHAnsi" w:hAnsiTheme="minorHAnsi" w:cstheme="minorHAnsi"/>
              </w:rPr>
              <w:t>NA</w:t>
            </w:r>
          </w:p>
        </w:tc>
        <w:tc>
          <w:tcPr>
            <w:tcW w:w="3663" w:type="dxa"/>
          </w:tcPr>
          <w:p w:rsidR="00B67A76" w:rsidRPr="00B50BBB" w:rsidRDefault="00B67A76" w:rsidP="009C2E0A">
            <w:pPr>
              <w:pStyle w:val="TableNormal2"/>
              <w:cnfStyle w:val="000000010000"/>
              <w:rPr>
                <w:rFonts w:asciiTheme="minorHAnsi" w:hAnsiTheme="minorHAnsi" w:cstheme="minorHAnsi"/>
                <w:b/>
              </w:rPr>
            </w:pPr>
          </w:p>
        </w:tc>
      </w:tr>
    </w:tbl>
    <w:p w:rsidR="0000197F" w:rsidRDefault="00794276" w:rsidP="00CF0043">
      <w:pPr>
        <w:pStyle w:val="Caption"/>
      </w:pPr>
      <w:r>
        <w:t xml:space="preserve">Table </w:t>
      </w:r>
      <w:r w:rsidR="00BD1BEF">
        <w:fldChar w:fldCharType="begin"/>
      </w:r>
      <w:r>
        <w:instrText xml:space="preserve"> SEQ Table \* ARABIC </w:instrText>
      </w:r>
      <w:r w:rsidR="00BD1BEF">
        <w:fldChar w:fldCharType="separate"/>
      </w:r>
      <w:r w:rsidR="008810D3">
        <w:rPr>
          <w:noProof/>
        </w:rPr>
        <w:t>90</w:t>
      </w:r>
      <w:r w:rsidR="00BD1BEF">
        <w:fldChar w:fldCharType="end"/>
      </w:r>
      <w:r>
        <w:t xml:space="preserve">: </w:t>
      </w:r>
      <w:r w:rsidR="00B67A76">
        <w:t xml:space="preserve">Contingency </w:t>
      </w:r>
      <w:r>
        <w:t>Server Hardware Design Decisions</w:t>
      </w:r>
    </w:p>
    <w:p w:rsidR="00F17320" w:rsidRDefault="00F17320" w:rsidP="00F17320">
      <w:pPr>
        <w:pStyle w:val="Heading3Numbered"/>
      </w:pPr>
      <w:bookmarkStart w:id="298" w:name="_Toc328638027"/>
      <w:r>
        <w:t>Server Drive/Partition Design Decisions</w:t>
      </w:r>
      <w:bookmarkEnd w:id="298"/>
    </w:p>
    <w:tbl>
      <w:tblPr>
        <w:tblStyle w:val="TableGrid"/>
        <w:tblW w:w="0" w:type="auto"/>
        <w:tblLook w:val="04A0"/>
      </w:tblPr>
      <w:tblGrid>
        <w:gridCol w:w="957"/>
        <w:gridCol w:w="1710"/>
        <w:gridCol w:w="6451"/>
      </w:tblGrid>
      <w:tr w:rsidR="00F17320" w:rsidRPr="007C0A17" w:rsidTr="009C2E0A">
        <w:trPr>
          <w:cnfStyle w:val="100000000000"/>
        </w:trPr>
        <w:tc>
          <w:tcPr>
            <w:cnfStyle w:val="001000000000"/>
            <w:tcW w:w="957" w:type="dxa"/>
          </w:tcPr>
          <w:p w:rsidR="00F17320" w:rsidRPr="007C0A17" w:rsidRDefault="00F17320" w:rsidP="009C2E0A">
            <w:r w:rsidRPr="007C0A17">
              <w:t>LUN</w:t>
            </w:r>
          </w:p>
        </w:tc>
        <w:tc>
          <w:tcPr>
            <w:tcW w:w="1710" w:type="dxa"/>
          </w:tcPr>
          <w:p w:rsidR="00F17320" w:rsidRPr="007C0A17" w:rsidRDefault="00F17320" w:rsidP="009C2E0A">
            <w:pPr>
              <w:cnfStyle w:val="100000000000"/>
            </w:pPr>
            <w:r w:rsidRPr="007C0A17">
              <w:t>Drive letter</w:t>
            </w:r>
          </w:p>
        </w:tc>
        <w:tc>
          <w:tcPr>
            <w:tcW w:w="6451" w:type="dxa"/>
          </w:tcPr>
          <w:p w:rsidR="00F17320" w:rsidRPr="007C0A17" w:rsidRDefault="00F17320" w:rsidP="009C2E0A">
            <w:pPr>
              <w:cnfStyle w:val="100000000000"/>
            </w:pPr>
            <w:r w:rsidRPr="007C0A17">
              <w:t xml:space="preserve">Usage  </w:t>
            </w:r>
          </w:p>
        </w:tc>
      </w:tr>
      <w:tr w:rsidR="00F17320" w:rsidRPr="007C0A17" w:rsidTr="009C2E0A">
        <w:trPr>
          <w:cnfStyle w:val="000000100000"/>
        </w:trPr>
        <w:tc>
          <w:tcPr>
            <w:cnfStyle w:val="001000000000"/>
            <w:tcW w:w="957" w:type="dxa"/>
          </w:tcPr>
          <w:p w:rsidR="00F17320" w:rsidRPr="007C0A17" w:rsidRDefault="00F17320" w:rsidP="009C2E0A">
            <w:r>
              <w:t>1</w:t>
            </w:r>
          </w:p>
        </w:tc>
        <w:tc>
          <w:tcPr>
            <w:tcW w:w="1710" w:type="dxa"/>
          </w:tcPr>
          <w:p w:rsidR="00F17320" w:rsidRPr="007C0A17" w:rsidRDefault="00F17320" w:rsidP="009C2E0A">
            <w:pPr>
              <w:cnfStyle w:val="000000100000"/>
            </w:pPr>
            <w:r w:rsidRPr="007C0A17">
              <w:t>C</w:t>
            </w:r>
          </w:p>
        </w:tc>
        <w:tc>
          <w:tcPr>
            <w:tcW w:w="6451" w:type="dxa"/>
          </w:tcPr>
          <w:p w:rsidR="00F17320" w:rsidRPr="007C0A17" w:rsidRDefault="00F17320" w:rsidP="009C2E0A">
            <w:pPr>
              <w:cnfStyle w:val="000000100000"/>
            </w:pPr>
            <w:r w:rsidRPr="007C0A17">
              <w:t>Operating system, Exchange binaries, and tracking logs</w:t>
            </w:r>
          </w:p>
        </w:tc>
      </w:tr>
      <w:tr w:rsidR="00F17320" w:rsidRPr="007C0A17" w:rsidTr="009C2E0A">
        <w:trPr>
          <w:cnfStyle w:val="000000010000"/>
        </w:trPr>
        <w:tc>
          <w:tcPr>
            <w:cnfStyle w:val="001000000000"/>
            <w:tcW w:w="957" w:type="dxa"/>
          </w:tcPr>
          <w:p w:rsidR="00F17320" w:rsidRPr="007C0A17" w:rsidRDefault="00F17320" w:rsidP="009C2E0A">
            <w:r>
              <w:t>2</w:t>
            </w:r>
          </w:p>
        </w:tc>
        <w:tc>
          <w:tcPr>
            <w:tcW w:w="1710" w:type="dxa"/>
          </w:tcPr>
          <w:p w:rsidR="00F17320" w:rsidRPr="007C0A17" w:rsidRDefault="00F17320" w:rsidP="009C2E0A">
            <w:pPr>
              <w:cnfStyle w:val="000000010000"/>
            </w:pPr>
            <w:r>
              <w:t>D</w:t>
            </w:r>
          </w:p>
        </w:tc>
        <w:tc>
          <w:tcPr>
            <w:tcW w:w="6451" w:type="dxa"/>
          </w:tcPr>
          <w:p w:rsidR="00F17320" w:rsidRPr="007C0A17" w:rsidRDefault="00F17320" w:rsidP="009C2E0A">
            <w:pPr>
              <w:cnfStyle w:val="000000010000"/>
            </w:pPr>
            <w:r>
              <w:t>mail.que database (Transport database)</w:t>
            </w:r>
          </w:p>
        </w:tc>
      </w:tr>
      <w:tr w:rsidR="00F17320" w:rsidRPr="007C0A17" w:rsidTr="009C2E0A">
        <w:trPr>
          <w:cnfStyle w:val="000000100000"/>
        </w:trPr>
        <w:tc>
          <w:tcPr>
            <w:cnfStyle w:val="001000000000"/>
            <w:tcW w:w="957" w:type="dxa"/>
          </w:tcPr>
          <w:p w:rsidR="00F17320" w:rsidRPr="007C0A17" w:rsidRDefault="00F17320" w:rsidP="009C2E0A">
            <w:r>
              <w:t>3</w:t>
            </w:r>
          </w:p>
        </w:tc>
        <w:tc>
          <w:tcPr>
            <w:tcW w:w="1710" w:type="dxa"/>
          </w:tcPr>
          <w:p w:rsidR="00F17320" w:rsidRPr="007C0A17" w:rsidRDefault="00F17320" w:rsidP="009C2E0A">
            <w:pPr>
              <w:cnfStyle w:val="000000100000"/>
            </w:pPr>
            <w:r w:rsidRPr="007C0A17">
              <w:t>E</w:t>
            </w:r>
          </w:p>
        </w:tc>
        <w:tc>
          <w:tcPr>
            <w:tcW w:w="6451" w:type="dxa"/>
          </w:tcPr>
          <w:p w:rsidR="00F17320" w:rsidRPr="007C0A17" w:rsidRDefault="00F17320" w:rsidP="009C2E0A">
            <w:pPr>
              <w:cnfStyle w:val="000000100000"/>
            </w:pPr>
            <w:r>
              <w:t>Tracking logs, Transaction logs (Transport database)</w:t>
            </w:r>
          </w:p>
        </w:tc>
      </w:tr>
      <w:tr w:rsidR="00F17320" w:rsidRPr="007C0A17" w:rsidTr="009C2E0A">
        <w:trPr>
          <w:cnfStyle w:val="000000010000"/>
        </w:trPr>
        <w:tc>
          <w:tcPr>
            <w:cnfStyle w:val="001000000000"/>
            <w:tcW w:w="957" w:type="dxa"/>
          </w:tcPr>
          <w:p w:rsidR="00F17320" w:rsidRPr="007C0A17" w:rsidRDefault="00F17320" w:rsidP="009C2E0A">
            <w:r>
              <w:t>4</w:t>
            </w:r>
            <w:r w:rsidRPr="007C0A17">
              <w:t>-x</w:t>
            </w:r>
          </w:p>
        </w:tc>
        <w:tc>
          <w:tcPr>
            <w:tcW w:w="1710" w:type="dxa"/>
          </w:tcPr>
          <w:p w:rsidR="00F17320" w:rsidRPr="007C0A17" w:rsidRDefault="00F17320" w:rsidP="009C2E0A">
            <w:pPr>
              <w:cnfStyle w:val="000000010000"/>
            </w:pPr>
            <w:r w:rsidRPr="007C0A17">
              <w:t>--</w:t>
            </w:r>
          </w:p>
        </w:tc>
        <w:tc>
          <w:tcPr>
            <w:tcW w:w="6451" w:type="dxa"/>
          </w:tcPr>
          <w:p w:rsidR="00F17320" w:rsidRPr="007C0A17" w:rsidRDefault="00F17320" w:rsidP="009C2E0A">
            <w:pPr>
              <w:cnfStyle w:val="000000010000"/>
            </w:pPr>
            <w:r w:rsidRPr="007C0A17">
              <w:t>Additional drives for databases and logs</w:t>
            </w:r>
          </w:p>
        </w:tc>
      </w:tr>
      <w:tr w:rsidR="00F17320" w:rsidRPr="007C0A17" w:rsidTr="009C2E0A">
        <w:trPr>
          <w:cnfStyle w:val="000000100000"/>
        </w:trPr>
        <w:tc>
          <w:tcPr>
            <w:cnfStyle w:val="001000000000"/>
            <w:tcW w:w="957" w:type="dxa"/>
          </w:tcPr>
          <w:p w:rsidR="00F17320" w:rsidRPr="007C0A17" w:rsidRDefault="00F17320" w:rsidP="009C2E0A">
            <w:r w:rsidRPr="007C0A17">
              <w:t>6</w:t>
            </w:r>
          </w:p>
        </w:tc>
        <w:tc>
          <w:tcPr>
            <w:tcW w:w="1710" w:type="dxa"/>
          </w:tcPr>
          <w:p w:rsidR="00F17320" w:rsidRPr="007C0A17" w:rsidRDefault="00F17320" w:rsidP="009C2E0A">
            <w:pPr>
              <w:cnfStyle w:val="000000100000"/>
            </w:pPr>
            <w:r w:rsidRPr="007C0A17">
              <w:t>Z</w:t>
            </w:r>
          </w:p>
        </w:tc>
        <w:tc>
          <w:tcPr>
            <w:tcW w:w="6451" w:type="dxa"/>
          </w:tcPr>
          <w:p w:rsidR="00F17320" w:rsidRPr="007C0A17" w:rsidRDefault="00F17320" w:rsidP="009C2E0A">
            <w:pPr>
              <w:cnfStyle w:val="000000100000"/>
            </w:pPr>
            <w:r w:rsidRPr="007C0A17">
              <w:t>DVD drive</w:t>
            </w:r>
          </w:p>
        </w:tc>
      </w:tr>
    </w:tbl>
    <w:p w:rsidR="00F17320" w:rsidRPr="007C0A17" w:rsidRDefault="00F17320" w:rsidP="00F17320">
      <w:pPr>
        <w:pStyle w:val="Caption"/>
      </w:pPr>
      <w:r>
        <w:t xml:space="preserve">Table </w:t>
      </w:r>
      <w:r w:rsidR="00BD1BEF">
        <w:fldChar w:fldCharType="begin"/>
      </w:r>
      <w:r>
        <w:instrText xml:space="preserve"> SEQ Table \* ARABIC </w:instrText>
      </w:r>
      <w:r w:rsidR="00BD1BEF">
        <w:fldChar w:fldCharType="separate"/>
      </w:r>
      <w:r w:rsidR="008810D3">
        <w:rPr>
          <w:noProof/>
        </w:rPr>
        <w:t>91</w:t>
      </w:r>
      <w:r w:rsidR="00BD1BEF">
        <w:fldChar w:fldCharType="end"/>
      </w:r>
      <w:r>
        <w:t>: Server Drive/Partition Design Decisions</w:t>
      </w:r>
    </w:p>
    <w:p w:rsidR="00D84403" w:rsidRDefault="007C0A17" w:rsidP="005B1C73">
      <w:pPr>
        <w:pStyle w:val="Heading2Numbered"/>
      </w:pPr>
      <w:bookmarkStart w:id="299" w:name="_Toc328638028"/>
      <w:r>
        <w:t>Server Database and Storage Configuration</w:t>
      </w:r>
      <w:bookmarkEnd w:id="299"/>
    </w:p>
    <w:p w:rsidR="007C0A17" w:rsidRDefault="007C0A17" w:rsidP="007C0A17">
      <w:r>
        <w:t xml:space="preserve">The server storage design will leverage </w:t>
      </w:r>
      <w:r w:rsidR="00CB7A2C">
        <w:t>SAN</w:t>
      </w:r>
      <w:r>
        <w:t xml:space="preserve"> with the RAID configuration as specified below.</w:t>
      </w:r>
      <w:r w:rsidR="00CF727F">
        <w:t xml:space="preserve"> Aegis Media will provide the storage calculations to </w:t>
      </w:r>
      <w:proofErr w:type="spellStart"/>
      <w:r w:rsidR="00CF727F">
        <w:t>NetApp</w:t>
      </w:r>
      <w:proofErr w:type="spellEnd"/>
      <w:r w:rsidR="00CF727F">
        <w:t xml:space="preserve"> and they will work together to get the storage needed for the Exchange 2010 solution. </w:t>
      </w:r>
    </w:p>
    <w:p w:rsidR="009B59FE" w:rsidRDefault="00EF4949" w:rsidP="007C0A17">
      <w:r>
        <w:t>Aegis Media will be deploying the solution for 16000 mailboxes and later will add more storage to cater up to 50% growth. Exchange 2010 Server hardware is planned to take this additional load.</w:t>
      </w:r>
    </w:p>
    <w:p w:rsidR="009B59FE" w:rsidRDefault="009B59FE">
      <w:r>
        <w:br w:type="page"/>
      </w:r>
    </w:p>
    <w:p w:rsidR="00CB7A2C" w:rsidRDefault="00CB7A2C" w:rsidP="00D10168">
      <w:pPr>
        <w:pStyle w:val="Note"/>
      </w:pPr>
      <w:r>
        <w:lastRenderedPageBreak/>
        <w:t xml:space="preserve">Note: </w:t>
      </w:r>
    </w:p>
    <w:p w:rsidR="00CB7A2C" w:rsidRDefault="00CB7A2C" w:rsidP="00D10168">
      <w:pPr>
        <w:pStyle w:val="Note"/>
      </w:pPr>
      <w:r>
        <w:t xml:space="preserve">This is not a recommended approach as if </w:t>
      </w:r>
      <w:r w:rsidR="00CF727F">
        <w:t xml:space="preserve">in the future </w:t>
      </w:r>
      <w:r>
        <w:t xml:space="preserve">the numbers of users are more than what storage can support from IOPS stand, there will be performance degradation. </w:t>
      </w:r>
      <w:r w:rsidR="00CF727F">
        <w:t>It will be an overhead for Aegis Media to add storage, databases and users distribution later.</w:t>
      </w:r>
    </w:p>
    <w:p w:rsidR="00CB7A2C" w:rsidRDefault="00514BEA" w:rsidP="00D10168">
      <w:pPr>
        <w:pStyle w:val="Note"/>
      </w:pPr>
      <w:r>
        <w:t xml:space="preserve">Also as Aegis will not be able to perform </w:t>
      </w:r>
      <w:proofErr w:type="spellStart"/>
      <w:r>
        <w:t>Jetstress</w:t>
      </w:r>
      <w:proofErr w:type="spellEnd"/>
      <w:r>
        <w:t xml:space="preserve"> testing for 23000 users when the solution will be built, it cannot be determined how storage will perform. This presents a significant risk to the performance of the platform.   </w:t>
      </w:r>
    </w:p>
    <w:p w:rsidR="007C0A17" w:rsidRDefault="007C0A17" w:rsidP="007C0A17">
      <w:r>
        <w:t xml:space="preserve">The </w:t>
      </w:r>
      <w:r w:rsidR="00B50BBB">
        <w:t xml:space="preserve">Architecture and Design for Microsoft </w:t>
      </w:r>
      <w:r>
        <w:t xml:space="preserve">Exchange Server 2010 Server Role Requirements Calculator was used to plan the storage requirements.  </w:t>
      </w:r>
      <w:hyperlink r:id="rId126" w:tgtFrame="_blank" w:tooltip="Download 'Exchange 2010 Mailbox Server Role Requirements Calculator" w:history="1">
        <w:r w:rsidR="00EF4949" w:rsidRPr="00EF4949">
          <w:rPr>
            <w:rStyle w:val="Hyperlink"/>
          </w:rPr>
          <w:t>Exchange 2010 Mailbox Server Role Requirements Calculator</w:t>
        </w:r>
      </w:hyperlink>
    </w:p>
    <w:p w:rsidR="000039F5" w:rsidRDefault="00EF4949" w:rsidP="007C0A17">
      <w:r>
        <w:t xml:space="preserve">The screenshot are for the calculations done for 16000 users with </w:t>
      </w:r>
      <w:r w:rsidR="006E7D87">
        <w:t>50%</w:t>
      </w:r>
      <w:r>
        <w:t xml:space="preserve"> growth, additional calculations are attached in the end of this section. </w:t>
      </w:r>
      <w:r w:rsidR="000039F5">
        <w:t>There are separate calcu</w:t>
      </w:r>
      <w:r w:rsidR="005038AF">
        <w:t>lations done for the contingency</w:t>
      </w:r>
      <w:r w:rsidR="000039F5">
        <w:t xml:space="preserve"> </w:t>
      </w:r>
      <w:r w:rsidR="00E25FF6">
        <w:t xml:space="preserve">Asia Pacific </w:t>
      </w:r>
      <w:r w:rsidR="000039F5">
        <w:t xml:space="preserve">design which will only be used if </w:t>
      </w:r>
      <w:r w:rsidR="00E25FF6">
        <w:t xml:space="preserve">Asia pacific </w:t>
      </w:r>
      <w:r w:rsidR="000039F5">
        <w:t>design will be implemented.</w:t>
      </w:r>
    </w:p>
    <w:p w:rsidR="007C0A17" w:rsidRDefault="007C0A17" w:rsidP="007C0A17">
      <w:r>
        <w:t>The storage for the mailbox servers will be configured as follows:</w:t>
      </w:r>
    </w:p>
    <w:p w:rsidR="007C0A17" w:rsidRDefault="007C0A17" w:rsidP="0000197F">
      <w:pPr>
        <w:pStyle w:val="Heading3Numbered"/>
      </w:pPr>
      <w:bookmarkStart w:id="300" w:name="_Toc328638029"/>
      <w:r>
        <w:t>Input Tab: Environment Configuration</w:t>
      </w:r>
      <w:bookmarkEnd w:id="300"/>
    </w:p>
    <w:p w:rsidR="0000197F" w:rsidRDefault="00025C96" w:rsidP="0000197F">
      <w:r>
        <w:rPr>
          <w:noProof/>
          <w:lang w:val="en-GB" w:eastAsia="en-GB"/>
        </w:rPr>
        <w:drawing>
          <wp:inline distT="0" distB="0" distL="0" distR="0">
            <wp:extent cx="5717540" cy="3783528"/>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stretch>
                      <a:fillRect/>
                    </a:stretch>
                  </pic:blipFill>
                  <pic:spPr>
                    <a:xfrm>
                      <a:off x="0" y="0"/>
                      <a:ext cx="5717540" cy="3783528"/>
                    </a:xfrm>
                    <a:prstGeom prst="rect">
                      <a:avLst/>
                    </a:prstGeom>
                  </pic:spPr>
                </pic:pic>
              </a:graphicData>
            </a:graphic>
          </wp:inline>
        </w:drawing>
      </w:r>
    </w:p>
    <w:p w:rsidR="00025C96" w:rsidRPr="0000197F" w:rsidRDefault="00025C96" w:rsidP="0000197F">
      <w:r>
        <w:rPr>
          <w:noProof/>
          <w:lang w:val="en-GB" w:eastAsia="en-GB"/>
        </w:rPr>
        <w:lastRenderedPageBreak/>
        <w:drawing>
          <wp:inline distT="0" distB="0" distL="0" distR="0">
            <wp:extent cx="5505450" cy="31146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stretch>
                      <a:fillRect/>
                    </a:stretch>
                  </pic:blipFill>
                  <pic:spPr>
                    <a:xfrm>
                      <a:off x="0" y="0"/>
                      <a:ext cx="5505450" cy="3114675"/>
                    </a:xfrm>
                    <a:prstGeom prst="rect">
                      <a:avLst/>
                    </a:prstGeom>
                  </pic:spPr>
                </pic:pic>
              </a:graphicData>
            </a:graphic>
          </wp:inline>
        </w:drawing>
      </w:r>
    </w:p>
    <w:p w:rsidR="007C0A17" w:rsidRDefault="000039F5" w:rsidP="0000197F">
      <w:pPr>
        <w:pStyle w:val="Heading3Numbered"/>
      </w:pPr>
      <w:bookmarkStart w:id="301" w:name="_Toc328638030"/>
      <w:r>
        <w:t>Input Tab: Tier 2</w:t>
      </w:r>
      <w:r w:rsidR="007C0A17">
        <w:t xml:space="preserve"> Mailbox Configuration</w:t>
      </w:r>
      <w:bookmarkEnd w:id="301"/>
    </w:p>
    <w:p w:rsidR="0000197F" w:rsidRPr="0000197F" w:rsidRDefault="00025C96" w:rsidP="0000197F">
      <w:r>
        <w:rPr>
          <w:noProof/>
          <w:lang w:val="en-GB" w:eastAsia="en-GB"/>
        </w:rPr>
        <w:drawing>
          <wp:inline distT="0" distB="0" distL="0" distR="0">
            <wp:extent cx="5717540" cy="2531787"/>
            <wp:effectExtent l="0" t="0" r="0" b="190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stretch>
                      <a:fillRect/>
                    </a:stretch>
                  </pic:blipFill>
                  <pic:spPr>
                    <a:xfrm>
                      <a:off x="0" y="0"/>
                      <a:ext cx="5717540" cy="2531787"/>
                    </a:xfrm>
                    <a:prstGeom prst="rect">
                      <a:avLst/>
                    </a:prstGeom>
                  </pic:spPr>
                </pic:pic>
              </a:graphicData>
            </a:graphic>
          </wp:inline>
        </w:drawing>
      </w:r>
    </w:p>
    <w:p w:rsidR="0000197F" w:rsidRDefault="000039F5" w:rsidP="0000197F">
      <w:pPr>
        <w:pStyle w:val="Heading3Numbered"/>
      </w:pPr>
      <w:bookmarkStart w:id="302" w:name="_Toc328638031"/>
      <w:r>
        <w:lastRenderedPageBreak/>
        <w:t>Input Tab: Tier 3</w:t>
      </w:r>
      <w:r w:rsidR="0000197F">
        <w:t xml:space="preserve"> Mailbox Configuration</w:t>
      </w:r>
      <w:bookmarkEnd w:id="302"/>
    </w:p>
    <w:p w:rsidR="0000197F" w:rsidRPr="0000197F" w:rsidRDefault="00025C96" w:rsidP="0000197F">
      <w:r>
        <w:rPr>
          <w:noProof/>
          <w:lang w:val="en-GB" w:eastAsia="en-GB"/>
        </w:rPr>
        <w:drawing>
          <wp:inline distT="0" distB="0" distL="0" distR="0">
            <wp:extent cx="5693434" cy="2650392"/>
            <wp:effectExtent l="0" t="0" r="254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stretch>
                      <a:fillRect/>
                    </a:stretch>
                  </pic:blipFill>
                  <pic:spPr>
                    <a:xfrm>
                      <a:off x="0" y="0"/>
                      <a:ext cx="5697140" cy="2652117"/>
                    </a:xfrm>
                    <a:prstGeom prst="rect">
                      <a:avLst/>
                    </a:prstGeom>
                  </pic:spPr>
                </pic:pic>
              </a:graphicData>
            </a:graphic>
          </wp:inline>
        </w:drawing>
      </w:r>
    </w:p>
    <w:p w:rsidR="0000197F" w:rsidRDefault="000039F5" w:rsidP="0000197F">
      <w:pPr>
        <w:pStyle w:val="Heading3Numbered"/>
      </w:pPr>
      <w:bookmarkStart w:id="303" w:name="_Toc328638032"/>
      <w:r>
        <w:t>Input Tab: Tier 4</w:t>
      </w:r>
      <w:r w:rsidR="0000197F">
        <w:t xml:space="preserve"> Mailbox Configuration</w:t>
      </w:r>
      <w:bookmarkEnd w:id="303"/>
    </w:p>
    <w:p w:rsidR="0000197F" w:rsidRPr="0000197F" w:rsidRDefault="006D3FC3" w:rsidP="0000197F">
      <w:r w:rsidRPr="006D3FC3">
        <w:rPr>
          <w:noProof/>
          <w:lang w:eastAsia="en-US"/>
        </w:rPr>
        <w:t xml:space="preserve"> </w:t>
      </w:r>
      <w:r>
        <w:rPr>
          <w:noProof/>
          <w:lang w:val="en-GB" w:eastAsia="en-GB"/>
        </w:rPr>
        <w:drawing>
          <wp:inline distT="0" distB="0" distL="0" distR="0">
            <wp:extent cx="5514975" cy="2562225"/>
            <wp:effectExtent l="0" t="0" r="9525"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stretch>
                      <a:fillRect/>
                    </a:stretch>
                  </pic:blipFill>
                  <pic:spPr>
                    <a:xfrm>
                      <a:off x="0" y="0"/>
                      <a:ext cx="5514975" cy="2562225"/>
                    </a:xfrm>
                    <a:prstGeom prst="rect">
                      <a:avLst/>
                    </a:prstGeom>
                  </pic:spPr>
                </pic:pic>
              </a:graphicData>
            </a:graphic>
          </wp:inline>
        </w:drawing>
      </w:r>
    </w:p>
    <w:p w:rsidR="000039F5" w:rsidRDefault="000039F5" w:rsidP="000039F5">
      <w:pPr>
        <w:pStyle w:val="Heading3Numbered"/>
      </w:pPr>
      <w:bookmarkStart w:id="304" w:name="_Toc328638033"/>
      <w:r>
        <w:t xml:space="preserve">Input Tab: </w:t>
      </w:r>
      <w:r w:rsidRPr="000039F5">
        <w:t>Backup Configuration</w:t>
      </w:r>
      <w:bookmarkEnd w:id="304"/>
    </w:p>
    <w:p w:rsidR="000039F5" w:rsidRPr="000039F5" w:rsidRDefault="000039F5" w:rsidP="000039F5">
      <w:r>
        <w:rPr>
          <w:noProof/>
          <w:lang w:val="en-GB" w:eastAsia="en-GB"/>
        </w:rPr>
        <w:drawing>
          <wp:inline distT="0" distB="0" distL="0" distR="0">
            <wp:extent cx="5717540" cy="94315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print"/>
                    <a:stretch>
                      <a:fillRect/>
                    </a:stretch>
                  </pic:blipFill>
                  <pic:spPr>
                    <a:xfrm>
                      <a:off x="0" y="0"/>
                      <a:ext cx="5717540" cy="943150"/>
                    </a:xfrm>
                    <a:prstGeom prst="rect">
                      <a:avLst/>
                    </a:prstGeom>
                  </pic:spPr>
                </pic:pic>
              </a:graphicData>
            </a:graphic>
          </wp:inline>
        </w:drawing>
      </w:r>
    </w:p>
    <w:p w:rsidR="000039F5" w:rsidRDefault="000039F5" w:rsidP="000039F5">
      <w:pPr>
        <w:pStyle w:val="Heading3Numbered"/>
      </w:pPr>
      <w:bookmarkStart w:id="305" w:name="_Toc328638034"/>
      <w:r w:rsidRPr="000039F5">
        <w:lastRenderedPageBreak/>
        <w:t>Input Factors - Storage Configuration</w:t>
      </w:r>
      <w:bookmarkEnd w:id="305"/>
    </w:p>
    <w:p w:rsidR="000039F5" w:rsidRPr="000039F5" w:rsidRDefault="000039F5" w:rsidP="000039F5">
      <w:r>
        <w:rPr>
          <w:noProof/>
          <w:lang w:val="en-GB" w:eastAsia="en-GB"/>
        </w:rPr>
        <w:drawing>
          <wp:inline distT="0" distB="0" distL="0" distR="0">
            <wp:extent cx="5717540" cy="1518569"/>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stretch>
                      <a:fillRect/>
                    </a:stretch>
                  </pic:blipFill>
                  <pic:spPr>
                    <a:xfrm>
                      <a:off x="0" y="0"/>
                      <a:ext cx="5717540" cy="1518569"/>
                    </a:xfrm>
                    <a:prstGeom prst="rect">
                      <a:avLst/>
                    </a:prstGeom>
                  </pic:spPr>
                </pic:pic>
              </a:graphicData>
            </a:graphic>
          </wp:inline>
        </w:drawing>
      </w:r>
    </w:p>
    <w:p w:rsidR="000039F5" w:rsidRDefault="000039F5" w:rsidP="000039F5">
      <w:pPr>
        <w:pStyle w:val="Heading3Numbered"/>
      </w:pPr>
      <w:bookmarkStart w:id="306" w:name="_Toc328638035"/>
      <w:r w:rsidRPr="000039F5">
        <w:t>Input Factors - Processor Configuration</w:t>
      </w:r>
      <w:bookmarkEnd w:id="306"/>
    </w:p>
    <w:p w:rsidR="000039F5" w:rsidRPr="000039F5" w:rsidRDefault="000039F5" w:rsidP="000039F5">
      <w:r>
        <w:rPr>
          <w:noProof/>
          <w:lang w:val="en-GB" w:eastAsia="en-GB"/>
        </w:rPr>
        <w:drawing>
          <wp:inline distT="0" distB="0" distL="0" distR="0">
            <wp:extent cx="5717540" cy="52227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stretch>
                      <a:fillRect/>
                    </a:stretch>
                  </pic:blipFill>
                  <pic:spPr>
                    <a:xfrm>
                      <a:off x="0" y="0"/>
                      <a:ext cx="5717540" cy="522275"/>
                    </a:xfrm>
                    <a:prstGeom prst="rect">
                      <a:avLst/>
                    </a:prstGeom>
                  </pic:spPr>
                </pic:pic>
              </a:graphicData>
            </a:graphic>
          </wp:inline>
        </w:drawing>
      </w:r>
    </w:p>
    <w:p w:rsidR="000039F5" w:rsidRDefault="000039F5" w:rsidP="000039F5">
      <w:pPr>
        <w:pStyle w:val="Heading3Numbered"/>
      </w:pPr>
      <w:bookmarkStart w:id="307" w:name="_Toc328638036"/>
      <w:r w:rsidRPr="000039F5">
        <w:t>Input Factors - Log Replication Configuration</w:t>
      </w:r>
      <w:bookmarkEnd w:id="307"/>
    </w:p>
    <w:p w:rsidR="000039F5" w:rsidRDefault="006D3FC3" w:rsidP="000039F5">
      <w:pPr>
        <w:rPr>
          <w:noProof/>
          <w:lang w:eastAsia="en-US"/>
        </w:rPr>
      </w:pPr>
      <w:r>
        <w:rPr>
          <w:noProof/>
          <w:lang w:val="en-GB" w:eastAsia="en-GB"/>
        </w:rPr>
        <w:drawing>
          <wp:inline distT="0" distB="0" distL="0" distR="0">
            <wp:extent cx="5717540" cy="4124127"/>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stretch>
                      <a:fillRect/>
                    </a:stretch>
                  </pic:blipFill>
                  <pic:spPr>
                    <a:xfrm>
                      <a:off x="0" y="0"/>
                      <a:ext cx="5717540" cy="4124127"/>
                    </a:xfrm>
                    <a:prstGeom prst="rect">
                      <a:avLst/>
                    </a:prstGeom>
                  </pic:spPr>
                </pic:pic>
              </a:graphicData>
            </a:graphic>
          </wp:inline>
        </w:drawing>
      </w:r>
    </w:p>
    <w:p w:rsidR="006D3FC3" w:rsidRPr="000039F5" w:rsidRDefault="009E151C" w:rsidP="000039F5">
      <w:r>
        <w:rPr>
          <w:noProof/>
          <w:lang w:val="en-GB" w:eastAsia="en-GB"/>
        </w:rPr>
        <w:drawing>
          <wp:inline distT="0" distB="0" distL="0" distR="0">
            <wp:extent cx="5514975" cy="533400"/>
            <wp:effectExtent l="0" t="0" r="9525"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cstate="print"/>
                    <a:stretch>
                      <a:fillRect/>
                    </a:stretch>
                  </pic:blipFill>
                  <pic:spPr>
                    <a:xfrm>
                      <a:off x="0" y="0"/>
                      <a:ext cx="5514975" cy="533400"/>
                    </a:xfrm>
                    <a:prstGeom prst="rect">
                      <a:avLst/>
                    </a:prstGeom>
                  </pic:spPr>
                </pic:pic>
              </a:graphicData>
            </a:graphic>
          </wp:inline>
        </w:drawing>
      </w:r>
    </w:p>
    <w:p w:rsidR="0000197F" w:rsidRDefault="0000197F" w:rsidP="00015399">
      <w:pPr>
        <w:pStyle w:val="Heading3Numbered"/>
      </w:pPr>
      <w:bookmarkStart w:id="308" w:name="_Toc328638037"/>
      <w:r>
        <w:lastRenderedPageBreak/>
        <w:t xml:space="preserve">Role Requirements Tab: </w:t>
      </w:r>
      <w:r w:rsidR="00015399" w:rsidRPr="00015399">
        <w:t>Environment Configuration</w:t>
      </w:r>
      <w:bookmarkEnd w:id="308"/>
    </w:p>
    <w:p w:rsidR="0000197F" w:rsidRPr="0000197F" w:rsidRDefault="009E151C" w:rsidP="0000197F">
      <w:r>
        <w:rPr>
          <w:noProof/>
          <w:lang w:val="en-GB" w:eastAsia="en-GB"/>
        </w:rPr>
        <w:drawing>
          <wp:inline distT="0" distB="0" distL="0" distR="0">
            <wp:extent cx="5717540" cy="318985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cstate="print"/>
                    <a:stretch>
                      <a:fillRect/>
                    </a:stretch>
                  </pic:blipFill>
                  <pic:spPr>
                    <a:xfrm>
                      <a:off x="0" y="0"/>
                      <a:ext cx="5717540" cy="3189850"/>
                    </a:xfrm>
                    <a:prstGeom prst="rect">
                      <a:avLst/>
                    </a:prstGeom>
                  </pic:spPr>
                </pic:pic>
              </a:graphicData>
            </a:graphic>
          </wp:inline>
        </w:drawing>
      </w:r>
    </w:p>
    <w:p w:rsidR="0000197F" w:rsidRDefault="0000197F" w:rsidP="0000197F">
      <w:pPr>
        <w:pStyle w:val="Heading3Numbered"/>
      </w:pPr>
      <w:bookmarkStart w:id="309" w:name="_Toc328638038"/>
      <w:r>
        <w:t>Role Requirements Tab: Server Configuration</w:t>
      </w:r>
      <w:bookmarkEnd w:id="309"/>
    </w:p>
    <w:p w:rsidR="0000197F" w:rsidRPr="0000197F" w:rsidRDefault="009E151C" w:rsidP="0000197F">
      <w:r>
        <w:rPr>
          <w:noProof/>
          <w:lang w:val="en-GB" w:eastAsia="en-GB"/>
        </w:rPr>
        <w:drawing>
          <wp:inline distT="0" distB="0" distL="0" distR="0">
            <wp:extent cx="5717540" cy="2639475"/>
            <wp:effectExtent l="0" t="0" r="0" b="889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cstate="print"/>
                    <a:stretch>
                      <a:fillRect/>
                    </a:stretch>
                  </pic:blipFill>
                  <pic:spPr>
                    <a:xfrm>
                      <a:off x="0" y="0"/>
                      <a:ext cx="5717540" cy="2639475"/>
                    </a:xfrm>
                    <a:prstGeom prst="rect">
                      <a:avLst/>
                    </a:prstGeom>
                  </pic:spPr>
                </pic:pic>
              </a:graphicData>
            </a:graphic>
          </wp:inline>
        </w:drawing>
      </w:r>
    </w:p>
    <w:p w:rsidR="00015399" w:rsidRDefault="00015399" w:rsidP="00015399">
      <w:pPr>
        <w:pStyle w:val="Heading3Numbered"/>
      </w:pPr>
      <w:bookmarkStart w:id="310" w:name="_Toc328638039"/>
      <w:r w:rsidRPr="00015399">
        <w:lastRenderedPageBreak/>
        <w:t>Activation Scenarios Results Pane - Active/Active Environments</w:t>
      </w:r>
      <w:bookmarkEnd w:id="310"/>
    </w:p>
    <w:p w:rsidR="00015399" w:rsidRPr="00015399" w:rsidRDefault="009E151C" w:rsidP="00015399">
      <w:r>
        <w:rPr>
          <w:noProof/>
          <w:lang w:val="en-GB" w:eastAsia="en-GB"/>
        </w:rPr>
        <w:drawing>
          <wp:inline distT="0" distB="0" distL="0" distR="0">
            <wp:extent cx="5717540" cy="2852051"/>
            <wp:effectExtent l="0" t="0" r="0" b="571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print"/>
                    <a:stretch>
                      <a:fillRect/>
                    </a:stretch>
                  </pic:blipFill>
                  <pic:spPr>
                    <a:xfrm>
                      <a:off x="0" y="0"/>
                      <a:ext cx="5717540" cy="2852051"/>
                    </a:xfrm>
                    <a:prstGeom prst="rect">
                      <a:avLst/>
                    </a:prstGeom>
                  </pic:spPr>
                </pic:pic>
              </a:graphicData>
            </a:graphic>
          </wp:inline>
        </w:drawing>
      </w:r>
    </w:p>
    <w:p w:rsidR="00015399" w:rsidRDefault="00015399" w:rsidP="0000197F">
      <w:pPr>
        <w:pStyle w:val="Heading3Numbered"/>
      </w:pPr>
      <w:bookmarkStart w:id="311" w:name="_Toc328638040"/>
      <w:r>
        <w:lastRenderedPageBreak/>
        <w:t>DAG Distribution</w:t>
      </w:r>
      <w:bookmarkEnd w:id="311"/>
      <w:r>
        <w:t xml:space="preserve"> </w:t>
      </w:r>
    </w:p>
    <w:p w:rsidR="00015399" w:rsidRPr="00015399" w:rsidRDefault="009E151C" w:rsidP="00015399">
      <w:r>
        <w:rPr>
          <w:noProof/>
          <w:lang w:val="en-GB" w:eastAsia="en-GB"/>
        </w:rPr>
        <w:drawing>
          <wp:inline distT="0" distB="0" distL="0" distR="0">
            <wp:extent cx="5717540" cy="6302733"/>
            <wp:effectExtent l="0" t="0" r="0" b="317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stretch>
                      <a:fillRect/>
                    </a:stretch>
                  </pic:blipFill>
                  <pic:spPr>
                    <a:xfrm>
                      <a:off x="0" y="0"/>
                      <a:ext cx="5717540" cy="6302733"/>
                    </a:xfrm>
                    <a:prstGeom prst="rect">
                      <a:avLst/>
                    </a:prstGeom>
                  </pic:spPr>
                </pic:pic>
              </a:graphicData>
            </a:graphic>
          </wp:inline>
        </w:drawing>
      </w:r>
    </w:p>
    <w:p w:rsidR="0000197F" w:rsidRDefault="0000197F" w:rsidP="0000197F">
      <w:pPr>
        <w:pStyle w:val="Heading3Numbered"/>
      </w:pPr>
      <w:bookmarkStart w:id="312" w:name="_Toc328638041"/>
      <w:r>
        <w:t>LUN Requirements Tab: LUN Design and Configuration</w:t>
      </w:r>
      <w:bookmarkEnd w:id="312"/>
    </w:p>
    <w:p w:rsidR="0000197F" w:rsidRPr="0000197F" w:rsidRDefault="009E151C" w:rsidP="0000197F">
      <w:r>
        <w:rPr>
          <w:noProof/>
          <w:lang w:val="en-GB" w:eastAsia="en-GB"/>
        </w:rPr>
        <w:drawing>
          <wp:inline distT="0" distB="0" distL="0" distR="0">
            <wp:extent cx="5717540" cy="74828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stretch>
                      <a:fillRect/>
                    </a:stretch>
                  </pic:blipFill>
                  <pic:spPr>
                    <a:xfrm>
                      <a:off x="0" y="0"/>
                      <a:ext cx="5717540" cy="748289"/>
                    </a:xfrm>
                    <a:prstGeom prst="rect">
                      <a:avLst/>
                    </a:prstGeom>
                  </pic:spPr>
                </pic:pic>
              </a:graphicData>
            </a:graphic>
          </wp:inline>
        </w:drawing>
      </w:r>
    </w:p>
    <w:p w:rsidR="0000197F" w:rsidRDefault="0000197F" w:rsidP="0000197F">
      <w:pPr>
        <w:pStyle w:val="Heading3Numbered"/>
      </w:pPr>
      <w:bookmarkStart w:id="313" w:name="_Toc328638042"/>
      <w:r>
        <w:lastRenderedPageBreak/>
        <w:t>LUN Requirements Tab: Database and Log Configuration / Server</w:t>
      </w:r>
      <w:bookmarkEnd w:id="313"/>
    </w:p>
    <w:p w:rsidR="0000197F" w:rsidRPr="0000197F" w:rsidRDefault="009E151C" w:rsidP="0000197F">
      <w:r>
        <w:rPr>
          <w:noProof/>
          <w:lang w:val="en-GB" w:eastAsia="en-GB"/>
        </w:rPr>
        <w:drawing>
          <wp:inline distT="0" distB="0" distL="0" distR="0">
            <wp:extent cx="5717540" cy="354353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cstate="print"/>
                    <a:stretch>
                      <a:fillRect/>
                    </a:stretch>
                  </pic:blipFill>
                  <pic:spPr>
                    <a:xfrm>
                      <a:off x="0" y="0"/>
                      <a:ext cx="5717540" cy="3543531"/>
                    </a:xfrm>
                    <a:prstGeom prst="rect">
                      <a:avLst/>
                    </a:prstGeom>
                  </pic:spPr>
                </pic:pic>
              </a:graphicData>
            </a:graphic>
          </wp:inline>
        </w:drawing>
      </w:r>
    </w:p>
    <w:p w:rsidR="0000197F" w:rsidRDefault="0000197F" w:rsidP="0000197F">
      <w:pPr>
        <w:pStyle w:val="Heading3Numbered"/>
      </w:pPr>
      <w:bookmarkStart w:id="314" w:name="_Toc328638043"/>
      <w:r>
        <w:t>LUN Requirements Tab: Database and Log Design / Server</w:t>
      </w:r>
      <w:bookmarkEnd w:id="314"/>
    </w:p>
    <w:p w:rsidR="0000197F" w:rsidRPr="0000197F" w:rsidRDefault="009E151C" w:rsidP="0000197F">
      <w:r w:rsidRPr="009E151C">
        <w:rPr>
          <w:noProof/>
          <w:lang w:eastAsia="en-US"/>
        </w:rPr>
        <w:t xml:space="preserve"> </w:t>
      </w:r>
      <w:r>
        <w:rPr>
          <w:noProof/>
          <w:lang w:val="en-GB" w:eastAsia="en-GB"/>
        </w:rPr>
        <w:drawing>
          <wp:inline distT="0" distB="0" distL="0" distR="0">
            <wp:extent cx="5162550" cy="40481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stretch>
                      <a:fillRect/>
                    </a:stretch>
                  </pic:blipFill>
                  <pic:spPr>
                    <a:xfrm>
                      <a:off x="0" y="0"/>
                      <a:ext cx="5162550" cy="4048125"/>
                    </a:xfrm>
                    <a:prstGeom prst="rect">
                      <a:avLst/>
                    </a:prstGeom>
                  </pic:spPr>
                </pic:pic>
              </a:graphicData>
            </a:graphic>
          </wp:inline>
        </w:drawing>
      </w:r>
    </w:p>
    <w:p w:rsidR="0000197F" w:rsidRDefault="0000197F" w:rsidP="0000197F">
      <w:pPr>
        <w:pStyle w:val="Heading3Numbered"/>
      </w:pPr>
      <w:bookmarkStart w:id="315" w:name="_Toc328638044"/>
      <w:r>
        <w:lastRenderedPageBreak/>
        <w:t>Backup Requirements Tab: Backup Configuration</w:t>
      </w:r>
      <w:bookmarkEnd w:id="315"/>
    </w:p>
    <w:p w:rsidR="0000197F" w:rsidRPr="0000197F" w:rsidRDefault="009E151C" w:rsidP="0000197F">
      <w:r>
        <w:rPr>
          <w:noProof/>
          <w:lang w:val="en-GB" w:eastAsia="en-GB"/>
        </w:rPr>
        <w:drawing>
          <wp:inline distT="0" distB="0" distL="0" distR="0">
            <wp:extent cx="5717540" cy="53999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print"/>
                    <a:stretch>
                      <a:fillRect/>
                    </a:stretch>
                  </pic:blipFill>
                  <pic:spPr>
                    <a:xfrm>
                      <a:off x="0" y="0"/>
                      <a:ext cx="5717540" cy="539990"/>
                    </a:xfrm>
                    <a:prstGeom prst="rect">
                      <a:avLst/>
                    </a:prstGeom>
                  </pic:spPr>
                </pic:pic>
              </a:graphicData>
            </a:graphic>
          </wp:inline>
        </w:drawing>
      </w:r>
    </w:p>
    <w:p w:rsidR="0000197F" w:rsidRDefault="0000197F" w:rsidP="0000197F">
      <w:pPr>
        <w:pStyle w:val="Heading3Numbered"/>
      </w:pPr>
      <w:bookmarkStart w:id="316" w:name="_Toc328638045"/>
      <w:r>
        <w:t>Backup Requirements Tab: Backup Frequency Configuration / Server</w:t>
      </w:r>
      <w:bookmarkEnd w:id="316"/>
    </w:p>
    <w:p w:rsidR="0000197F" w:rsidRPr="0000197F" w:rsidRDefault="009E151C" w:rsidP="0000197F">
      <w:r>
        <w:rPr>
          <w:noProof/>
          <w:lang w:val="en-GB" w:eastAsia="en-GB"/>
        </w:rPr>
        <w:drawing>
          <wp:inline distT="0" distB="0" distL="0" distR="0">
            <wp:extent cx="5717540" cy="324727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stretch>
                      <a:fillRect/>
                    </a:stretch>
                  </pic:blipFill>
                  <pic:spPr>
                    <a:xfrm>
                      <a:off x="0" y="0"/>
                      <a:ext cx="5717540" cy="3247270"/>
                    </a:xfrm>
                    <a:prstGeom prst="rect">
                      <a:avLst/>
                    </a:prstGeom>
                  </pic:spPr>
                </pic:pic>
              </a:graphicData>
            </a:graphic>
          </wp:inline>
        </w:drawing>
      </w:r>
    </w:p>
    <w:p w:rsidR="0000197F" w:rsidRDefault="0000197F" w:rsidP="0000197F">
      <w:pPr>
        <w:pStyle w:val="Heading3Numbered"/>
      </w:pPr>
      <w:bookmarkStart w:id="317" w:name="_Toc328638046"/>
      <w:r>
        <w:t>Log Replication Requirements Tab: Peak Log &amp; Content Index Replication</w:t>
      </w:r>
      <w:bookmarkEnd w:id="317"/>
    </w:p>
    <w:p w:rsidR="0000197F" w:rsidRPr="0000197F" w:rsidRDefault="00641041" w:rsidP="0000197F">
      <w:r>
        <w:rPr>
          <w:noProof/>
          <w:lang w:val="en-GB" w:eastAsia="en-GB"/>
        </w:rPr>
        <w:drawing>
          <wp:inline distT="0" distB="0" distL="0" distR="0">
            <wp:extent cx="5717540" cy="1684109"/>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cstate="print"/>
                    <a:stretch>
                      <a:fillRect/>
                    </a:stretch>
                  </pic:blipFill>
                  <pic:spPr>
                    <a:xfrm>
                      <a:off x="0" y="0"/>
                      <a:ext cx="5717540" cy="1684109"/>
                    </a:xfrm>
                    <a:prstGeom prst="rect">
                      <a:avLst/>
                    </a:prstGeom>
                  </pic:spPr>
                </pic:pic>
              </a:graphicData>
            </a:graphic>
          </wp:inline>
        </w:drawing>
      </w:r>
    </w:p>
    <w:p w:rsidR="0000197F" w:rsidRDefault="0000197F" w:rsidP="0000197F">
      <w:pPr>
        <w:pStyle w:val="Heading3Numbered"/>
      </w:pPr>
      <w:bookmarkStart w:id="318" w:name="_Toc328638047"/>
      <w:r>
        <w:t>Log Replication Requirements Tab: RPO Log &amp; Content Index Throughput Requirements</w:t>
      </w:r>
      <w:bookmarkEnd w:id="318"/>
    </w:p>
    <w:p w:rsidR="0000197F" w:rsidRPr="0000197F" w:rsidRDefault="00641041" w:rsidP="0000197F">
      <w:r>
        <w:rPr>
          <w:noProof/>
          <w:lang w:val="en-GB" w:eastAsia="en-GB"/>
        </w:rPr>
        <w:drawing>
          <wp:inline distT="0" distB="0" distL="0" distR="0">
            <wp:extent cx="5717540" cy="1348142"/>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cstate="print"/>
                    <a:stretch>
                      <a:fillRect/>
                    </a:stretch>
                  </pic:blipFill>
                  <pic:spPr>
                    <a:xfrm>
                      <a:off x="0" y="0"/>
                      <a:ext cx="5717540" cy="1348142"/>
                    </a:xfrm>
                    <a:prstGeom prst="rect">
                      <a:avLst/>
                    </a:prstGeom>
                  </pic:spPr>
                </pic:pic>
              </a:graphicData>
            </a:graphic>
          </wp:inline>
        </w:drawing>
      </w:r>
    </w:p>
    <w:p w:rsidR="0000197F" w:rsidRDefault="0000197F" w:rsidP="0000197F">
      <w:pPr>
        <w:pStyle w:val="Heading3Numbered"/>
      </w:pPr>
      <w:bookmarkStart w:id="319" w:name="_Toc328638048"/>
      <w:r>
        <w:lastRenderedPageBreak/>
        <w:t>Storage Design Tab: Storage Design</w:t>
      </w:r>
      <w:bookmarkEnd w:id="319"/>
    </w:p>
    <w:p w:rsidR="0000197F" w:rsidRDefault="00641041" w:rsidP="0000197F">
      <w:r>
        <w:rPr>
          <w:noProof/>
          <w:lang w:val="en-GB" w:eastAsia="en-GB"/>
        </w:rPr>
        <w:drawing>
          <wp:inline distT="0" distB="0" distL="0" distR="0">
            <wp:extent cx="5717540" cy="1935778"/>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cstate="print"/>
                    <a:stretch>
                      <a:fillRect/>
                    </a:stretch>
                  </pic:blipFill>
                  <pic:spPr>
                    <a:xfrm>
                      <a:off x="0" y="0"/>
                      <a:ext cx="5717540" cy="1935778"/>
                    </a:xfrm>
                    <a:prstGeom prst="rect">
                      <a:avLst/>
                    </a:prstGeom>
                  </pic:spPr>
                </pic:pic>
              </a:graphicData>
            </a:graphic>
          </wp:inline>
        </w:drawing>
      </w:r>
    </w:p>
    <w:p w:rsidR="00641041" w:rsidRDefault="00641041" w:rsidP="0000197F">
      <w:r>
        <w:rPr>
          <w:noProof/>
          <w:lang w:val="en-GB" w:eastAsia="en-GB"/>
        </w:rPr>
        <w:drawing>
          <wp:inline distT="0" distB="0" distL="0" distR="0">
            <wp:extent cx="5717540" cy="1406784"/>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cstate="print"/>
                    <a:stretch>
                      <a:fillRect/>
                    </a:stretch>
                  </pic:blipFill>
                  <pic:spPr>
                    <a:xfrm>
                      <a:off x="0" y="0"/>
                      <a:ext cx="5717540" cy="1406784"/>
                    </a:xfrm>
                    <a:prstGeom prst="rect">
                      <a:avLst/>
                    </a:prstGeom>
                  </pic:spPr>
                </pic:pic>
              </a:graphicData>
            </a:graphic>
          </wp:inline>
        </w:drawing>
      </w:r>
    </w:p>
    <w:p w:rsidR="0046429A" w:rsidRDefault="0046429A" w:rsidP="0046429A">
      <w:pPr>
        <w:pStyle w:val="Heading3Numbered"/>
      </w:pPr>
      <w:bookmarkStart w:id="320" w:name="_Toc328638049"/>
      <w:r>
        <w:t>Aegis Media Exchange 2010 Storage Calculations</w:t>
      </w:r>
      <w:bookmarkEnd w:id="320"/>
    </w:p>
    <w:p w:rsidR="007422C5" w:rsidRPr="007422C5" w:rsidRDefault="007422C5" w:rsidP="007422C5">
      <w:r>
        <w:t>The following embedded file contains the storage calculations for this design:</w:t>
      </w:r>
    </w:p>
    <w:p w:rsidR="0046429A" w:rsidRDefault="00775E52" w:rsidP="0000197F">
      <w:r>
        <w:object w:dxaOrig="1531" w:dyaOrig="9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4pt;height:49.45pt" o:ole="">
            <v:imagedata r:id="rId150" o:title=""/>
          </v:shape>
          <o:OLEObject Type="Embed" ProgID="Package" ShapeID="_x0000_i1025" DrawAspect="Icon" ObjectID="_1407741674" r:id="rId151"/>
        </w:object>
      </w:r>
    </w:p>
    <w:p w:rsidR="0000197F" w:rsidRDefault="00840F2E" w:rsidP="00840F2E">
      <w:pPr>
        <w:pStyle w:val="Heading2Numbered"/>
      </w:pPr>
      <w:bookmarkStart w:id="321" w:name="_Toc328638050"/>
      <w:r>
        <w:t>Backup</w:t>
      </w:r>
      <w:bookmarkEnd w:id="321"/>
    </w:p>
    <w:p w:rsidR="00B11651" w:rsidRPr="00B11651" w:rsidRDefault="00B11651" w:rsidP="00B11651">
      <w:r>
        <w:t xml:space="preserve">Aegis Media </w:t>
      </w:r>
      <w:r w:rsidR="003653B9">
        <w:t>will be taking backup and maintain last 3 years of data in the tap</w:t>
      </w:r>
      <w:r w:rsidR="00D357C2">
        <w:t>e</w:t>
      </w:r>
      <w:r w:rsidR="003653B9">
        <w:t xml:space="preserve">s. Aegis Media will use VERITAS for the backup.  </w:t>
      </w:r>
      <w:r w:rsidR="00BC0608">
        <w:t xml:space="preserve">It is important to note that </w:t>
      </w:r>
      <w:r w:rsidR="00BC0608" w:rsidRPr="00BC0608">
        <w:t xml:space="preserve">Exchange 2010 no longer supports the ESE streaming APIs for backup and restore of program files or data. Exchange 2010 supports only Volume Shadow Copy Service </w:t>
      </w:r>
      <w:r w:rsidR="00BC0608">
        <w:t>(</w:t>
      </w:r>
      <w:r w:rsidR="00BC0608" w:rsidRPr="00BC0608">
        <w:t>VSS</w:t>
      </w:r>
      <w:r w:rsidR="00BC0608">
        <w:t xml:space="preserve">) </w:t>
      </w:r>
      <w:r w:rsidR="00BC0608" w:rsidRPr="00BC0608">
        <w:t>based backups.</w:t>
      </w:r>
    </w:p>
    <w:p w:rsidR="00B11651" w:rsidRPr="00B95141" w:rsidRDefault="00B11651" w:rsidP="00B11651">
      <w:pPr>
        <w:pStyle w:val="Heading3Numbered"/>
      </w:pPr>
      <w:bookmarkStart w:id="322" w:name="_Toc296778023"/>
      <w:bookmarkStart w:id="323" w:name="_Toc328638051"/>
      <w:r w:rsidRPr="00B95141">
        <w:t>Backup Schedule</w:t>
      </w:r>
      <w:bookmarkEnd w:id="322"/>
      <w:bookmarkEnd w:id="323"/>
    </w:p>
    <w:p w:rsidR="00B11651" w:rsidRPr="00B95141" w:rsidRDefault="00B11651" w:rsidP="00B11651">
      <w:r w:rsidRPr="00B95141">
        <w:t>The backup schedule should follow the following guidelines:</w:t>
      </w:r>
    </w:p>
    <w:p w:rsidR="00B11651" w:rsidRPr="00B95141" w:rsidRDefault="00B11651" w:rsidP="00DE2225">
      <w:pPr>
        <w:numPr>
          <w:ilvl w:val="0"/>
          <w:numId w:val="60"/>
        </w:numPr>
        <w:tabs>
          <w:tab w:val="num" w:pos="907"/>
        </w:tabs>
        <w:spacing w:before="120" w:after="60" w:line="264" w:lineRule="auto"/>
        <w:ind w:left="907" w:hanging="340"/>
        <w:jc w:val="both"/>
      </w:pPr>
      <w:r w:rsidRPr="00B95141">
        <w:t>Avoid backing up the active node during business hours since there is a performance penalty hit on the mailbox servers</w:t>
      </w:r>
    </w:p>
    <w:p w:rsidR="00B11651" w:rsidRPr="00B95141" w:rsidRDefault="00B11651" w:rsidP="00DE2225">
      <w:pPr>
        <w:numPr>
          <w:ilvl w:val="0"/>
          <w:numId w:val="60"/>
        </w:numPr>
        <w:tabs>
          <w:tab w:val="num" w:pos="907"/>
        </w:tabs>
        <w:spacing w:before="120" w:after="60" w:line="264" w:lineRule="auto"/>
        <w:ind w:left="907" w:hanging="340"/>
        <w:jc w:val="both"/>
      </w:pPr>
      <w:r w:rsidRPr="00B95141">
        <w:t>Do not backup during the online maintenance windows.</w:t>
      </w:r>
    </w:p>
    <w:p w:rsidR="003653B9" w:rsidRDefault="00B11651" w:rsidP="00DE2225">
      <w:pPr>
        <w:numPr>
          <w:ilvl w:val="0"/>
          <w:numId w:val="60"/>
        </w:numPr>
        <w:tabs>
          <w:tab w:val="num" w:pos="907"/>
        </w:tabs>
        <w:spacing w:before="120" w:after="60" w:line="264" w:lineRule="auto"/>
        <w:ind w:left="907" w:hanging="340"/>
        <w:jc w:val="both"/>
      </w:pPr>
      <w:r w:rsidRPr="00B95141">
        <w:t>Consider backing up the passive copy of database, doing backup from the passive copy removes the disk load on the active LUNs.</w:t>
      </w:r>
    </w:p>
    <w:p w:rsidR="00B11651" w:rsidRPr="00B95141" w:rsidRDefault="003653B9" w:rsidP="003653B9">
      <w:pPr>
        <w:spacing w:before="120" w:after="60" w:line="264" w:lineRule="auto"/>
        <w:jc w:val="both"/>
      </w:pPr>
      <w:r>
        <w:t xml:space="preserve">Aegis Media </w:t>
      </w:r>
      <w:r w:rsidR="00B11651" w:rsidRPr="00B95141">
        <w:t>team decided to use backup plan consisted of:</w:t>
      </w:r>
    </w:p>
    <w:p w:rsidR="00B11651" w:rsidRPr="003653B9" w:rsidRDefault="00B11651" w:rsidP="00DE2225">
      <w:pPr>
        <w:numPr>
          <w:ilvl w:val="0"/>
          <w:numId w:val="60"/>
        </w:numPr>
        <w:tabs>
          <w:tab w:val="num" w:pos="907"/>
        </w:tabs>
        <w:spacing w:before="120" w:after="60" w:line="264" w:lineRule="auto"/>
        <w:ind w:left="907" w:hanging="340"/>
        <w:jc w:val="both"/>
      </w:pPr>
      <w:r w:rsidRPr="003653B9">
        <w:t>Weekly Full Backup.</w:t>
      </w:r>
    </w:p>
    <w:p w:rsidR="00B11651" w:rsidRPr="003653B9" w:rsidRDefault="00B11651" w:rsidP="00DE2225">
      <w:pPr>
        <w:numPr>
          <w:ilvl w:val="0"/>
          <w:numId w:val="60"/>
        </w:numPr>
        <w:tabs>
          <w:tab w:val="num" w:pos="907"/>
        </w:tabs>
        <w:spacing w:before="120" w:after="60" w:line="264" w:lineRule="auto"/>
        <w:ind w:left="907" w:hanging="340"/>
        <w:jc w:val="both"/>
      </w:pPr>
      <w:r w:rsidRPr="003653B9">
        <w:lastRenderedPageBreak/>
        <w:t>Daily incremental Backup.</w:t>
      </w:r>
    </w:p>
    <w:p w:rsidR="00B11651" w:rsidRPr="003653B9" w:rsidRDefault="00B11651" w:rsidP="003653B9">
      <w:r w:rsidRPr="003653B9">
        <w:t>The following table contains the backup frequency configuration per cluster:</w:t>
      </w:r>
    </w:p>
    <w:tbl>
      <w:tblPr>
        <w:tblStyle w:val="TableGrid"/>
        <w:tblW w:w="0" w:type="auto"/>
        <w:tblInd w:w="57" w:type="dxa"/>
        <w:tblLook w:val="0420"/>
      </w:tblPr>
      <w:tblGrid>
        <w:gridCol w:w="1273"/>
        <w:gridCol w:w="1105"/>
        <w:gridCol w:w="1107"/>
        <w:gridCol w:w="1112"/>
        <w:gridCol w:w="1132"/>
        <w:gridCol w:w="1118"/>
        <w:gridCol w:w="1098"/>
        <w:gridCol w:w="1116"/>
      </w:tblGrid>
      <w:tr w:rsidR="00B11651" w:rsidRPr="00B95141" w:rsidTr="003653B9">
        <w:trPr>
          <w:cnfStyle w:val="100000000000"/>
        </w:trPr>
        <w:tc>
          <w:tcPr>
            <w:tcW w:w="1273" w:type="dxa"/>
          </w:tcPr>
          <w:p w:rsidR="00B11651" w:rsidRPr="00B95141" w:rsidRDefault="00B11651" w:rsidP="00553BC0">
            <w:pPr>
              <w:pStyle w:val="TableNormal40"/>
            </w:pPr>
            <w:r w:rsidRPr="00B95141">
              <w:t>Database</w:t>
            </w:r>
          </w:p>
        </w:tc>
        <w:tc>
          <w:tcPr>
            <w:tcW w:w="1105" w:type="dxa"/>
          </w:tcPr>
          <w:p w:rsidR="00B11651" w:rsidRPr="00B95141" w:rsidRDefault="00B11651" w:rsidP="00553BC0">
            <w:pPr>
              <w:pStyle w:val="TableNormal40"/>
            </w:pPr>
            <w:r w:rsidRPr="00B95141">
              <w:t>Sunday</w:t>
            </w:r>
          </w:p>
        </w:tc>
        <w:tc>
          <w:tcPr>
            <w:tcW w:w="1107" w:type="dxa"/>
          </w:tcPr>
          <w:p w:rsidR="00B11651" w:rsidRPr="00B95141" w:rsidRDefault="00B11651" w:rsidP="00553BC0">
            <w:pPr>
              <w:pStyle w:val="TableNormal40"/>
            </w:pPr>
            <w:r w:rsidRPr="00B95141">
              <w:t>Monday</w:t>
            </w:r>
          </w:p>
        </w:tc>
        <w:tc>
          <w:tcPr>
            <w:tcW w:w="1112" w:type="dxa"/>
          </w:tcPr>
          <w:p w:rsidR="00B11651" w:rsidRPr="00B95141" w:rsidRDefault="00B11651" w:rsidP="00553BC0">
            <w:pPr>
              <w:pStyle w:val="TableNormal40"/>
            </w:pPr>
            <w:r w:rsidRPr="00B95141">
              <w:t>Tuesday</w:t>
            </w:r>
          </w:p>
        </w:tc>
        <w:tc>
          <w:tcPr>
            <w:tcW w:w="1132" w:type="dxa"/>
          </w:tcPr>
          <w:p w:rsidR="00B11651" w:rsidRPr="00B95141" w:rsidRDefault="00B11651" w:rsidP="00553BC0">
            <w:pPr>
              <w:pStyle w:val="TableNormal40"/>
            </w:pPr>
            <w:r w:rsidRPr="00B95141">
              <w:t>Wednesday</w:t>
            </w:r>
          </w:p>
        </w:tc>
        <w:tc>
          <w:tcPr>
            <w:tcW w:w="1118" w:type="dxa"/>
          </w:tcPr>
          <w:p w:rsidR="00B11651" w:rsidRPr="00B95141" w:rsidRDefault="00B11651" w:rsidP="00553BC0">
            <w:pPr>
              <w:pStyle w:val="TableNormal40"/>
            </w:pPr>
            <w:r w:rsidRPr="00B95141">
              <w:t>Thursday</w:t>
            </w:r>
          </w:p>
        </w:tc>
        <w:tc>
          <w:tcPr>
            <w:tcW w:w="1098" w:type="dxa"/>
          </w:tcPr>
          <w:p w:rsidR="00B11651" w:rsidRPr="00B95141" w:rsidRDefault="00B11651" w:rsidP="00553BC0">
            <w:pPr>
              <w:pStyle w:val="TableNormal40"/>
            </w:pPr>
            <w:r w:rsidRPr="00B95141">
              <w:t>Friday</w:t>
            </w:r>
          </w:p>
        </w:tc>
        <w:tc>
          <w:tcPr>
            <w:tcW w:w="1116" w:type="dxa"/>
          </w:tcPr>
          <w:p w:rsidR="00B11651" w:rsidRPr="00B95141" w:rsidRDefault="00B11651" w:rsidP="00553BC0">
            <w:pPr>
              <w:pStyle w:val="TableNormal40"/>
            </w:pPr>
            <w:r w:rsidRPr="00B95141">
              <w:t>Saturday</w:t>
            </w:r>
          </w:p>
        </w:tc>
      </w:tr>
      <w:tr w:rsidR="00B11651" w:rsidRPr="00B95141" w:rsidTr="003653B9">
        <w:trPr>
          <w:cnfStyle w:val="000000100000"/>
        </w:trPr>
        <w:tc>
          <w:tcPr>
            <w:tcW w:w="1273" w:type="dxa"/>
          </w:tcPr>
          <w:p w:rsidR="00B11651" w:rsidRPr="00B95141" w:rsidRDefault="00B11651" w:rsidP="00553BC0">
            <w:pPr>
              <w:pStyle w:val="TableNormal40"/>
            </w:pPr>
            <w:r w:rsidRPr="00B95141">
              <w:t>DB1</w:t>
            </w:r>
          </w:p>
        </w:tc>
        <w:tc>
          <w:tcPr>
            <w:tcW w:w="1105" w:type="dxa"/>
          </w:tcPr>
          <w:p w:rsidR="00B11651" w:rsidRPr="00B95141" w:rsidRDefault="00B11651" w:rsidP="00553BC0">
            <w:pPr>
              <w:pStyle w:val="TableNormal40"/>
              <w:rPr>
                <w:b/>
                <w:bCs/>
              </w:rPr>
            </w:pPr>
            <w:r w:rsidRPr="00B95141">
              <w:rPr>
                <w:b/>
                <w:bCs/>
              </w:rPr>
              <w:t>Full</w:t>
            </w:r>
          </w:p>
        </w:tc>
        <w:tc>
          <w:tcPr>
            <w:tcW w:w="1107" w:type="dxa"/>
          </w:tcPr>
          <w:p w:rsidR="00B11651" w:rsidRPr="00B95141" w:rsidRDefault="00B11651" w:rsidP="00553BC0">
            <w:pPr>
              <w:pStyle w:val="TableNormal40"/>
            </w:pPr>
            <w:r w:rsidRPr="00B95141">
              <w:t>Incremental</w:t>
            </w:r>
          </w:p>
        </w:tc>
        <w:tc>
          <w:tcPr>
            <w:tcW w:w="1112" w:type="dxa"/>
          </w:tcPr>
          <w:p w:rsidR="00B11651" w:rsidRPr="00B95141" w:rsidRDefault="00B11651" w:rsidP="00553BC0">
            <w:pPr>
              <w:pStyle w:val="TableNormal40"/>
            </w:pPr>
            <w:r w:rsidRPr="00B95141">
              <w:t>Incremental</w:t>
            </w:r>
          </w:p>
        </w:tc>
        <w:tc>
          <w:tcPr>
            <w:tcW w:w="1132" w:type="dxa"/>
          </w:tcPr>
          <w:p w:rsidR="00B11651" w:rsidRPr="00B95141" w:rsidRDefault="00B11651" w:rsidP="00553BC0">
            <w:pPr>
              <w:pStyle w:val="TableNormal40"/>
            </w:pPr>
            <w:r w:rsidRPr="00B95141">
              <w:t>Incremental</w:t>
            </w:r>
          </w:p>
        </w:tc>
        <w:tc>
          <w:tcPr>
            <w:tcW w:w="1118" w:type="dxa"/>
          </w:tcPr>
          <w:p w:rsidR="00B11651" w:rsidRPr="00B95141" w:rsidRDefault="00B11651" w:rsidP="00553BC0">
            <w:pPr>
              <w:pStyle w:val="TableNormal40"/>
            </w:pPr>
            <w:r w:rsidRPr="00B95141">
              <w:t>Incremental</w:t>
            </w:r>
          </w:p>
        </w:tc>
        <w:tc>
          <w:tcPr>
            <w:tcW w:w="1098" w:type="dxa"/>
          </w:tcPr>
          <w:p w:rsidR="00B11651" w:rsidRPr="00B95141" w:rsidRDefault="00B11651" w:rsidP="00553BC0">
            <w:pPr>
              <w:pStyle w:val="TableNormal40"/>
            </w:pPr>
            <w:r w:rsidRPr="00B95141">
              <w:t>Incremental</w:t>
            </w:r>
          </w:p>
        </w:tc>
        <w:tc>
          <w:tcPr>
            <w:tcW w:w="1116" w:type="dxa"/>
          </w:tcPr>
          <w:p w:rsidR="00B11651" w:rsidRPr="00B95141" w:rsidRDefault="00B11651" w:rsidP="00553BC0">
            <w:pPr>
              <w:pStyle w:val="TableNormal40"/>
            </w:pPr>
            <w:r w:rsidRPr="00B95141">
              <w:t>Incremental</w:t>
            </w:r>
          </w:p>
        </w:tc>
      </w:tr>
      <w:tr w:rsidR="003653B9" w:rsidRPr="00B95141" w:rsidTr="003653B9">
        <w:trPr>
          <w:cnfStyle w:val="000000010000"/>
        </w:trPr>
        <w:tc>
          <w:tcPr>
            <w:tcW w:w="1273" w:type="dxa"/>
          </w:tcPr>
          <w:p w:rsidR="00B11651" w:rsidRPr="00B95141" w:rsidRDefault="00B11651" w:rsidP="00553BC0">
            <w:pPr>
              <w:pStyle w:val="TableNormal40"/>
            </w:pPr>
            <w:r w:rsidRPr="00B95141">
              <w:t>DB2</w:t>
            </w:r>
          </w:p>
        </w:tc>
        <w:tc>
          <w:tcPr>
            <w:tcW w:w="1105" w:type="dxa"/>
          </w:tcPr>
          <w:p w:rsidR="00B11651" w:rsidRPr="00B95141" w:rsidRDefault="00B11651" w:rsidP="00553BC0">
            <w:pPr>
              <w:pStyle w:val="TableNormal40"/>
            </w:pPr>
            <w:r w:rsidRPr="00B95141">
              <w:t>Incremental</w:t>
            </w:r>
          </w:p>
        </w:tc>
        <w:tc>
          <w:tcPr>
            <w:tcW w:w="1107" w:type="dxa"/>
          </w:tcPr>
          <w:p w:rsidR="00B11651" w:rsidRPr="00B95141" w:rsidRDefault="00B11651" w:rsidP="00553BC0">
            <w:pPr>
              <w:pStyle w:val="TableNormal40"/>
              <w:rPr>
                <w:b/>
                <w:bCs/>
              </w:rPr>
            </w:pPr>
            <w:r w:rsidRPr="00B95141">
              <w:rPr>
                <w:b/>
                <w:bCs/>
              </w:rPr>
              <w:t>Full</w:t>
            </w:r>
          </w:p>
        </w:tc>
        <w:tc>
          <w:tcPr>
            <w:tcW w:w="1112" w:type="dxa"/>
          </w:tcPr>
          <w:p w:rsidR="00B11651" w:rsidRPr="00B95141" w:rsidRDefault="00B11651" w:rsidP="00553BC0">
            <w:pPr>
              <w:pStyle w:val="TableNormal40"/>
            </w:pPr>
            <w:r w:rsidRPr="00B95141">
              <w:t>Incremental</w:t>
            </w:r>
          </w:p>
        </w:tc>
        <w:tc>
          <w:tcPr>
            <w:tcW w:w="1132" w:type="dxa"/>
          </w:tcPr>
          <w:p w:rsidR="00B11651" w:rsidRPr="00B95141" w:rsidRDefault="00B11651" w:rsidP="00553BC0">
            <w:pPr>
              <w:pStyle w:val="TableNormal40"/>
            </w:pPr>
            <w:r w:rsidRPr="00B95141">
              <w:t>Incremental</w:t>
            </w:r>
          </w:p>
        </w:tc>
        <w:tc>
          <w:tcPr>
            <w:tcW w:w="1118" w:type="dxa"/>
          </w:tcPr>
          <w:p w:rsidR="00B11651" w:rsidRPr="00B95141" w:rsidRDefault="00B11651" w:rsidP="00553BC0">
            <w:pPr>
              <w:pStyle w:val="TableNormal40"/>
            </w:pPr>
            <w:r w:rsidRPr="00B95141">
              <w:t>Incremental</w:t>
            </w:r>
          </w:p>
        </w:tc>
        <w:tc>
          <w:tcPr>
            <w:tcW w:w="1098" w:type="dxa"/>
          </w:tcPr>
          <w:p w:rsidR="00B11651" w:rsidRPr="00B95141" w:rsidRDefault="00B11651" w:rsidP="00553BC0">
            <w:pPr>
              <w:pStyle w:val="TableNormal40"/>
            </w:pPr>
            <w:r w:rsidRPr="00B95141">
              <w:t>Incremental</w:t>
            </w:r>
          </w:p>
        </w:tc>
        <w:tc>
          <w:tcPr>
            <w:tcW w:w="1116" w:type="dxa"/>
          </w:tcPr>
          <w:p w:rsidR="00B11651" w:rsidRPr="00B95141" w:rsidRDefault="00B11651" w:rsidP="00553BC0">
            <w:pPr>
              <w:pStyle w:val="TableNormal40"/>
            </w:pPr>
            <w:r w:rsidRPr="00B95141">
              <w:t>Incremental</w:t>
            </w:r>
          </w:p>
        </w:tc>
      </w:tr>
      <w:tr w:rsidR="00B11651" w:rsidRPr="00B95141" w:rsidTr="003653B9">
        <w:trPr>
          <w:cnfStyle w:val="000000100000"/>
        </w:trPr>
        <w:tc>
          <w:tcPr>
            <w:tcW w:w="1273" w:type="dxa"/>
          </w:tcPr>
          <w:p w:rsidR="00B11651" w:rsidRPr="00B95141" w:rsidRDefault="00B11651" w:rsidP="00553BC0">
            <w:pPr>
              <w:pStyle w:val="TableNormal40"/>
            </w:pPr>
            <w:r w:rsidRPr="00B95141">
              <w:t>DB3</w:t>
            </w:r>
          </w:p>
        </w:tc>
        <w:tc>
          <w:tcPr>
            <w:tcW w:w="1105" w:type="dxa"/>
          </w:tcPr>
          <w:p w:rsidR="00B11651" w:rsidRPr="00B95141" w:rsidRDefault="00B11651" w:rsidP="00553BC0">
            <w:pPr>
              <w:pStyle w:val="TableNormal40"/>
            </w:pPr>
            <w:r w:rsidRPr="00B95141">
              <w:t>Incremental</w:t>
            </w:r>
          </w:p>
        </w:tc>
        <w:tc>
          <w:tcPr>
            <w:tcW w:w="1107" w:type="dxa"/>
          </w:tcPr>
          <w:p w:rsidR="00B11651" w:rsidRPr="00B95141" w:rsidRDefault="00B11651" w:rsidP="00553BC0">
            <w:pPr>
              <w:pStyle w:val="TableNormal40"/>
            </w:pPr>
            <w:r w:rsidRPr="00B95141">
              <w:t>Incremental</w:t>
            </w:r>
          </w:p>
        </w:tc>
        <w:tc>
          <w:tcPr>
            <w:tcW w:w="1112" w:type="dxa"/>
          </w:tcPr>
          <w:p w:rsidR="00B11651" w:rsidRPr="00B95141" w:rsidRDefault="00B11651" w:rsidP="00553BC0">
            <w:pPr>
              <w:pStyle w:val="TableNormal40"/>
              <w:rPr>
                <w:b/>
                <w:bCs/>
              </w:rPr>
            </w:pPr>
            <w:r w:rsidRPr="00B95141">
              <w:rPr>
                <w:b/>
                <w:bCs/>
              </w:rPr>
              <w:t>Full</w:t>
            </w:r>
          </w:p>
        </w:tc>
        <w:tc>
          <w:tcPr>
            <w:tcW w:w="1132" w:type="dxa"/>
          </w:tcPr>
          <w:p w:rsidR="00B11651" w:rsidRPr="00B95141" w:rsidRDefault="00B11651" w:rsidP="00553BC0">
            <w:pPr>
              <w:pStyle w:val="TableNormal40"/>
            </w:pPr>
            <w:r w:rsidRPr="00B95141">
              <w:t>Incremental</w:t>
            </w:r>
          </w:p>
        </w:tc>
        <w:tc>
          <w:tcPr>
            <w:tcW w:w="1118" w:type="dxa"/>
          </w:tcPr>
          <w:p w:rsidR="00B11651" w:rsidRPr="00B95141" w:rsidRDefault="00B11651" w:rsidP="00553BC0">
            <w:pPr>
              <w:pStyle w:val="TableNormal40"/>
            </w:pPr>
            <w:r w:rsidRPr="00B95141">
              <w:t>Incremental</w:t>
            </w:r>
          </w:p>
        </w:tc>
        <w:tc>
          <w:tcPr>
            <w:tcW w:w="1098" w:type="dxa"/>
          </w:tcPr>
          <w:p w:rsidR="00B11651" w:rsidRPr="00B95141" w:rsidRDefault="00B11651" w:rsidP="00553BC0">
            <w:pPr>
              <w:pStyle w:val="TableNormal40"/>
            </w:pPr>
            <w:r w:rsidRPr="00B95141">
              <w:t>Incremental</w:t>
            </w:r>
          </w:p>
        </w:tc>
        <w:tc>
          <w:tcPr>
            <w:tcW w:w="1116" w:type="dxa"/>
          </w:tcPr>
          <w:p w:rsidR="00B11651" w:rsidRPr="00B95141" w:rsidRDefault="00B11651" w:rsidP="00553BC0">
            <w:pPr>
              <w:pStyle w:val="TableNormal40"/>
            </w:pPr>
            <w:r w:rsidRPr="00B95141">
              <w:t>Incremental</w:t>
            </w:r>
          </w:p>
        </w:tc>
      </w:tr>
      <w:tr w:rsidR="003653B9" w:rsidRPr="00B95141" w:rsidTr="003653B9">
        <w:trPr>
          <w:cnfStyle w:val="000000010000"/>
        </w:trPr>
        <w:tc>
          <w:tcPr>
            <w:tcW w:w="1273" w:type="dxa"/>
          </w:tcPr>
          <w:p w:rsidR="00B11651" w:rsidRPr="00B95141" w:rsidRDefault="00B11651" w:rsidP="00553BC0">
            <w:pPr>
              <w:pStyle w:val="TableNormal40"/>
            </w:pPr>
            <w:r w:rsidRPr="00B95141">
              <w:t>DB4</w:t>
            </w:r>
          </w:p>
        </w:tc>
        <w:tc>
          <w:tcPr>
            <w:tcW w:w="1105" w:type="dxa"/>
          </w:tcPr>
          <w:p w:rsidR="00B11651" w:rsidRPr="00B95141" w:rsidRDefault="00B11651" w:rsidP="00553BC0">
            <w:pPr>
              <w:pStyle w:val="TableNormal40"/>
            </w:pPr>
            <w:r w:rsidRPr="00B95141">
              <w:t>Incremental</w:t>
            </w:r>
          </w:p>
        </w:tc>
        <w:tc>
          <w:tcPr>
            <w:tcW w:w="1107" w:type="dxa"/>
          </w:tcPr>
          <w:p w:rsidR="00B11651" w:rsidRPr="00B95141" w:rsidRDefault="00B11651" w:rsidP="00553BC0">
            <w:pPr>
              <w:pStyle w:val="TableNormal40"/>
            </w:pPr>
            <w:r w:rsidRPr="00B95141">
              <w:t>Incremental</w:t>
            </w:r>
          </w:p>
        </w:tc>
        <w:tc>
          <w:tcPr>
            <w:tcW w:w="1112" w:type="dxa"/>
          </w:tcPr>
          <w:p w:rsidR="00B11651" w:rsidRPr="00B95141" w:rsidRDefault="00B11651" w:rsidP="00553BC0">
            <w:pPr>
              <w:pStyle w:val="TableNormal40"/>
            </w:pPr>
            <w:r w:rsidRPr="00B95141">
              <w:t>Incremental</w:t>
            </w:r>
          </w:p>
        </w:tc>
        <w:tc>
          <w:tcPr>
            <w:tcW w:w="1132" w:type="dxa"/>
          </w:tcPr>
          <w:p w:rsidR="00B11651" w:rsidRPr="00B95141" w:rsidRDefault="00B11651" w:rsidP="00553BC0">
            <w:pPr>
              <w:pStyle w:val="TableNormal40"/>
              <w:rPr>
                <w:b/>
                <w:bCs/>
              </w:rPr>
            </w:pPr>
            <w:r w:rsidRPr="00B95141">
              <w:rPr>
                <w:b/>
                <w:bCs/>
              </w:rPr>
              <w:t>Full</w:t>
            </w:r>
          </w:p>
        </w:tc>
        <w:tc>
          <w:tcPr>
            <w:tcW w:w="1118" w:type="dxa"/>
          </w:tcPr>
          <w:p w:rsidR="00B11651" w:rsidRPr="00B95141" w:rsidRDefault="00B11651" w:rsidP="00553BC0">
            <w:pPr>
              <w:pStyle w:val="TableNormal40"/>
            </w:pPr>
            <w:r w:rsidRPr="00B95141">
              <w:t>Incremental</w:t>
            </w:r>
          </w:p>
        </w:tc>
        <w:tc>
          <w:tcPr>
            <w:tcW w:w="1098" w:type="dxa"/>
          </w:tcPr>
          <w:p w:rsidR="00B11651" w:rsidRPr="00B95141" w:rsidRDefault="00B11651" w:rsidP="00553BC0">
            <w:pPr>
              <w:pStyle w:val="TableNormal40"/>
            </w:pPr>
            <w:r w:rsidRPr="00B95141">
              <w:t>Incremental</w:t>
            </w:r>
          </w:p>
        </w:tc>
        <w:tc>
          <w:tcPr>
            <w:tcW w:w="1116" w:type="dxa"/>
          </w:tcPr>
          <w:p w:rsidR="00B11651" w:rsidRPr="00B95141" w:rsidRDefault="00B11651" w:rsidP="00553BC0">
            <w:pPr>
              <w:pStyle w:val="TableNormal40"/>
            </w:pPr>
            <w:r w:rsidRPr="00B95141">
              <w:t>Incremental</w:t>
            </w:r>
          </w:p>
        </w:tc>
      </w:tr>
      <w:tr w:rsidR="00B11651" w:rsidRPr="00B95141" w:rsidTr="003653B9">
        <w:trPr>
          <w:cnfStyle w:val="000000100000"/>
        </w:trPr>
        <w:tc>
          <w:tcPr>
            <w:tcW w:w="1273" w:type="dxa"/>
          </w:tcPr>
          <w:p w:rsidR="00B11651" w:rsidRPr="00B95141" w:rsidRDefault="00B11651" w:rsidP="00553BC0">
            <w:pPr>
              <w:pStyle w:val="TableNormal40"/>
            </w:pPr>
            <w:r w:rsidRPr="00B95141">
              <w:t>DB5</w:t>
            </w:r>
          </w:p>
        </w:tc>
        <w:tc>
          <w:tcPr>
            <w:tcW w:w="1105" w:type="dxa"/>
          </w:tcPr>
          <w:p w:rsidR="00B11651" w:rsidRPr="00B95141" w:rsidRDefault="00B11651" w:rsidP="00553BC0">
            <w:pPr>
              <w:pStyle w:val="TableNormal40"/>
            </w:pPr>
            <w:r w:rsidRPr="00B95141">
              <w:t>Incremental</w:t>
            </w:r>
          </w:p>
        </w:tc>
        <w:tc>
          <w:tcPr>
            <w:tcW w:w="1107" w:type="dxa"/>
          </w:tcPr>
          <w:p w:rsidR="00B11651" w:rsidRPr="00B95141" w:rsidRDefault="00B11651" w:rsidP="00553BC0">
            <w:pPr>
              <w:pStyle w:val="TableNormal40"/>
            </w:pPr>
            <w:r w:rsidRPr="00B95141">
              <w:t>Incremental</w:t>
            </w:r>
          </w:p>
        </w:tc>
        <w:tc>
          <w:tcPr>
            <w:tcW w:w="1112" w:type="dxa"/>
          </w:tcPr>
          <w:p w:rsidR="00B11651" w:rsidRPr="00B95141" w:rsidRDefault="00B11651" w:rsidP="00553BC0">
            <w:pPr>
              <w:pStyle w:val="TableNormal40"/>
            </w:pPr>
            <w:r w:rsidRPr="00B95141">
              <w:t>Incremental</w:t>
            </w:r>
          </w:p>
        </w:tc>
        <w:tc>
          <w:tcPr>
            <w:tcW w:w="1132" w:type="dxa"/>
          </w:tcPr>
          <w:p w:rsidR="00B11651" w:rsidRPr="00B95141" w:rsidRDefault="00B11651" w:rsidP="00553BC0">
            <w:pPr>
              <w:pStyle w:val="TableNormal40"/>
            </w:pPr>
            <w:r w:rsidRPr="00B95141">
              <w:t>Incremental</w:t>
            </w:r>
          </w:p>
        </w:tc>
        <w:tc>
          <w:tcPr>
            <w:tcW w:w="1118" w:type="dxa"/>
          </w:tcPr>
          <w:p w:rsidR="00B11651" w:rsidRPr="00B95141" w:rsidRDefault="00B11651" w:rsidP="00553BC0">
            <w:pPr>
              <w:pStyle w:val="TableNormal40"/>
              <w:rPr>
                <w:b/>
                <w:bCs/>
              </w:rPr>
            </w:pPr>
            <w:r w:rsidRPr="00B95141">
              <w:rPr>
                <w:b/>
                <w:bCs/>
              </w:rPr>
              <w:t>Full</w:t>
            </w:r>
          </w:p>
        </w:tc>
        <w:tc>
          <w:tcPr>
            <w:tcW w:w="1098" w:type="dxa"/>
          </w:tcPr>
          <w:p w:rsidR="00B11651" w:rsidRPr="00B95141" w:rsidRDefault="00B11651" w:rsidP="00553BC0">
            <w:pPr>
              <w:pStyle w:val="TableNormal40"/>
            </w:pPr>
            <w:r w:rsidRPr="00B95141">
              <w:t>Incremental</w:t>
            </w:r>
          </w:p>
        </w:tc>
        <w:tc>
          <w:tcPr>
            <w:tcW w:w="1116" w:type="dxa"/>
          </w:tcPr>
          <w:p w:rsidR="00B11651" w:rsidRPr="00B95141" w:rsidRDefault="00B11651" w:rsidP="00553BC0">
            <w:pPr>
              <w:pStyle w:val="TableNormal40"/>
            </w:pPr>
            <w:r w:rsidRPr="00B95141">
              <w:t>Incremental</w:t>
            </w:r>
          </w:p>
        </w:tc>
      </w:tr>
      <w:tr w:rsidR="003653B9" w:rsidRPr="00B95141" w:rsidTr="003653B9">
        <w:trPr>
          <w:cnfStyle w:val="000000010000"/>
        </w:trPr>
        <w:tc>
          <w:tcPr>
            <w:tcW w:w="1273" w:type="dxa"/>
          </w:tcPr>
          <w:p w:rsidR="00B11651" w:rsidRPr="00B95141" w:rsidRDefault="00B11651" w:rsidP="00553BC0">
            <w:pPr>
              <w:pStyle w:val="TableNormal40"/>
            </w:pPr>
            <w:r w:rsidRPr="00B95141">
              <w:t>DB6</w:t>
            </w:r>
          </w:p>
        </w:tc>
        <w:tc>
          <w:tcPr>
            <w:tcW w:w="1105" w:type="dxa"/>
          </w:tcPr>
          <w:p w:rsidR="00B11651" w:rsidRPr="00B95141" w:rsidRDefault="00B11651" w:rsidP="00553BC0">
            <w:pPr>
              <w:pStyle w:val="TableNormal40"/>
            </w:pPr>
            <w:r w:rsidRPr="00B95141">
              <w:t>Incremental</w:t>
            </w:r>
          </w:p>
        </w:tc>
        <w:tc>
          <w:tcPr>
            <w:tcW w:w="1107" w:type="dxa"/>
          </w:tcPr>
          <w:p w:rsidR="00B11651" w:rsidRPr="00B95141" w:rsidRDefault="00B11651" w:rsidP="00553BC0">
            <w:pPr>
              <w:pStyle w:val="TableNormal40"/>
            </w:pPr>
            <w:r w:rsidRPr="00B95141">
              <w:t>Incremental</w:t>
            </w:r>
          </w:p>
        </w:tc>
        <w:tc>
          <w:tcPr>
            <w:tcW w:w="1112" w:type="dxa"/>
          </w:tcPr>
          <w:p w:rsidR="00B11651" w:rsidRPr="00B95141" w:rsidRDefault="00B11651" w:rsidP="00553BC0">
            <w:pPr>
              <w:pStyle w:val="TableNormal40"/>
            </w:pPr>
            <w:r w:rsidRPr="00B95141">
              <w:t>Incremental</w:t>
            </w:r>
          </w:p>
        </w:tc>
        <w:tc>
          <w:tcPr>
            <w:tcW w:w="1132" w:type="dxa"/>
          </w:tcPr>
          <w:p w:rsidR="00B11651" w:rsidRPr="00B95141" w:rsidRDefault="00B11651" w:rsidP="00553BC0">
            <w:pPr>
              <w:pStyle w:val="TableNormal40"/>
            </w:pPr>
            <w:r w:rsidRPr="00B95141">
              <w:t>Incremental</w:t>
            </w:r>
          </w:p>
        </w:tc>
        <w:tc>
          <w:tcPr>
            <w:tcW w:w="1118" w:type="dxa"/>
          </w:tcPr>
          <w:p w:rsidR="00B11651" w:rsidRPr="00B95141" w:rsidRDefault="00B11651" w:rsidP="00553BC0">
            <w:pPr>
              <w:pStyle w:val="TableNormal40"/>
            </w:pPr>
            <w:r w:rsidRPr="00B95141">
              <w:t>Incremental</w:t>
            </w:r>
          </w:p>
        </w:tc>
        <w:tc>
          <w:tcPr>
            <w:tcW w:w="1098" w:type="dxa"/>
          </w:tcPr>
          <w:p w:rsidR="00B11651" w:rsidRPr="00B95141" w:rsidRDefault="00B11651" w:rsidP="00553BC0">
            <w:pPr>
              <w:pStyle w:val="TableNormal40"/>
              <w:rPr>
                <w:b/>
                <w:bCs/>
              </w:rPr>
            </w:pPr>
            <w:r w:rsidRPr="00B95141">
              <w:rPr>
                <w:b/>
                <w:bCs/>
              </w:rPr>
              <w:t>Full</w:t>
            </w:r>
          </w:p>
        </w:tc>
        <w:tc>
          <w:tcPr>
            <w:tcW w:w="1116" w:type="dxa"/>
          </w:tcPr>
          <w:p w:rsidR="00B11651" w:rsidRPr="00B95141" w:rsidRDefault="00B11651" w:rsidP="00553BC0">
            <w:pPr>
              <w:pStyle w:val="TableNormal40"/>
            </w:pPr>
            <w:r w:rsidRPr="00B95141">
              <w:t>Incremental</w:t>
            </w:r>
          </w:p>
        </w:tc>
      </w:tr>
      <w:tr w:rsidR="00B11651" w:rsidRPr="00B95141" w:rsidTr="003653B9">
        <w:trPr>
          <w:cnfStyle w:val="000000100000"/>
        </w:trPr>
        <w:tc>
          <w:tcPr>
            <w:tcW w:w="1273" w:type="dxa"/>
          </w:tcPr>
          <w:p w:rsidR="00B11651" w:rsidRPr="00B95141" w:rsidRDefault="00B11651" w:rsidP="00553BC0">
            <w:pPr>
              <w:pStyle w:val="TableNormal40"/>
            </w:pPr>
            <w:r w:rsidRPr="00B95141">
              <w:t>DB7</w:t>
            </w:r>
          </w:p>
        </w:tc>
        <w:tc>
          <w:tcPr>
            <w:tcW w:w="1105" w:type="dxa"/>
          </w:tcPr>
          <w:p w:rsidR="00B11651" w:rsidRPr="00B95141" w:rsidRDefault="00B11651" w:rsidP="00553BC0">
            <w:pPr>
              <w:pStyle w:val="TableNormal40"/>
            </w:pPr>
            <w:r w:rsidRPr="00B95141">
              <w:t>Incremental</w:t>
            </w:r>
          </w:p>
        </w:tc>
        <w:tc>
          <w:tcPr>
            <w:tcW w:w="1107" w:type="dxa"/>
          </w:tcPr>
          <w:p w:rsidR="00B11651" w:rsidRPr="00B95141" w:rsidRDefault="00B11651" w:rsidP="00553BC0">
            <w:pPr>
              <w:pStyle w:val="TableNormal40"/>
            </w:pPr>
            <w:r w:rsidRPr="00B95141">
              <w:t>Incremental</w:t>
            </w:r>
          </w:p>
        </w:tc>
        <w:tc>
          <w:tcPr>
            <w:tcW w:w="1112" w:type="dxa"/>
          </w:tcPr>
          <w:p w:rsidR="00B11651" w:rsidRPr="00B95141" w:rsidRDefault="00B11651" w:rsidP="00553BC0">
            <w:pPr>
              <w:pStyle w:val="TableNormal40"/>
            </w:pPr>
            <w:r w:rsidRPr="00B95141">
              <w:t>Incremental</w:t>
            </w:r>
          </w:p>
        </w:tc>
        <w:tc>
          <w:tcPr>
            <w:tcW w:w="1132" w:type="dxa"/>
          </w:tcPr>
          <w:p w:rsidR="00B11651" w:rsidRPr="00B95141" w:rsidRDefault="00B11651" w:rsidP="00553BC0">
            <w:pPr>
              <w:pStyle w:val="TableNormal40"/>
            </w:pPr>
            <w:r w:rsidRPr="00B95141">
              <w:t>Incremental</w:t>
            </w:r>
          </w:p>
        </w:tc>
        <w:tc>
          <w:tcPr>
            <w:tcW w:w="1118" w:type="dxa"/>
          </w:tcPr>
          <w:p w:rsidR="00B11651" w:rsidRPr="00B95141" w:rsidRDefault="00B11651" w:rsidP="00553BC0">
            <w:pPr>
              <w:pStyle w:val="TableNormal40"/>
            </w:pPr>
            <w:r w:rsidRPr="00B95141">
              <w:t>Incremental</w:t>
            </w:r>
          </w:p>
        </w:tc>
        <w:tc>
          <w:tcPr>
            <w:tcW w:w="1098" w:type="dxa"/>
          </w:tcPr>
          <w:p w:rsidR="00B11651" w:rsidRPr="00B95141" w:rsidRDefault="00B11651" w:rsidP="00553BC0">
            <w:pPr>
              <w:pStyle w:val="TableNormal40"/>
            </w:pPr>
            <w:r w:rsidRPr="00B95141">
              <w:t>Incremental</w:t>
            </w:r>
          </w:p>
        </w:tc>
        <w:tc>
          <w:tcPr>
            <w:tcW w:w="1116" w:type="dxa"/>
          </w:tcPr>
          <w:p w:rsidR="00B11651" w:rsidRPr="00B95141" w:rsidRDefault="00B11651" w:rsidP="00553BC0">
            <w:pPr>
              <w:pStyle w:val="TableNormal40"/>
              <w:keepNext/>
              <w:rPr>
                <w:b/>
                <w:bCs/>
              </w:rPr>
            </w:pPr>
            <w:r w:rsidRPr="00B95141">
              <w:rPr>
                <w:b/>
                <w:bCs/>
              </w:rPr>
              <w:t>Full</w:t>
            </w:r>
          </w:p>
        </w:tc>
      </w:tr>
      <w:tr w:rsidR="003653B9" w:rsidRPr="00B95141" w:rsidTr="003653B9">
        <w:trPr>
          <w:cnfStyle w:val="000000010000"/>
        </w:trPr>
        <w:tc>
          <w:tcPr>
            <w:tcW w:w="1273" w:type="dxa"/>
          </w:tcPr>
          <w:p w:rsidR="00B11651" w:rsidRPr="00B95141" w:rsidRDefault="00B11651" w:rsidP="00553BC0">
            <w:pPr>
              <w:pStyle w:val="TableNormal40"/>
            </w:pPr>
            <w:r w:rsidRPr="00B95141">
              <w:t>DB8</w:t>
            </w:r>
          </w:p>
        </w:tc>
        <w:tc>
          <w:tcPr>
            <w:tcW w:w="1105" w:type="dxa"/>
          </w:tcPr>
          <w:p w:rsidR="00B11651" w:rsidRPr="00B95141" w:rsidRDefault="00B11651" w:rsidP="00553BC0">
            <w:pPr>
              <w:pStyle w:val="TableNormal40"/>
              <w:rPr>
                <w:b/>
                <w:bCs/>
              </w:rPr>
            </w:pPr>
            <w:r w:rsidRPr="00B95141">
              <w:rPr>
                <w:b/>
                <w:bCs/>
              </w:rPr>
              <w:t>Full</w:t>
            </w:r>
          </w:p>
        </w:tc>
        <w:tc>
          <w:tcPr>
            <w:tcW w:w="1107" w:type="dxa"/>
          </w:tcPr>
          <w:p w:rsidR="00B11651" w:rsidRPr="00B95141" w:rsidRDefault="00B11651" w:rsidP="00553BC0">
            <w:pPr>
              <w:pStyle w:val="TableNormal40"/>
            </w:pPr>
            <w:r w:rsidRPr="00B95141">
              <w:t>Incremental</w:t>
            </w:r>
          </w:p>
        </w:tc>
        <w:tc>
          <w:tcPr>
            <w:tcW w:w="1112" w:type="dxa"/>
          </w:tcPr>
          <w:p w:rsidR="00B11651" w:rsidRPr="00B95141" w:rsidRDefault="00B11651" w:rsidP="00553BC0">
            <w:pPr>
              <w:pStyle w:val="TableNormal40"/>
            </w:pPr>
            <w:r w:rsidRPr="00B95141">
              <w:t>Incremental</w:t>
            </w:r>
          </w:p>
        </w:tc>
        <w:tc>
          <w:tcPr>
            <w:tcW w:w="1132" w:type="dxa"/>
          </w:tcPr>
          <w:p w:rsidR="00B11651" w:rsidRPr="00B95141" w:rsidRDefault="00B11651" w:rsidP="00553BC0">
            <w:pPr>
              <w:pStyle w:val="TableNormal40"/>
            </w:pPr>
            <w:r w:rsidRPr="00B95141">
              <w:t>Incremental</w:t>
            </w:r>
          </w:p>
        </w:tc>
        <w:tc>
          <w:tcPr>
            <w:tcW w:w="1118" w:type="dxa"/>
          </w:tcPr>
          <w:p w:rsidR="00B11651" w:rsidRPr="00B95141" w:rsidRDefault="00B11651" w:rsidP="00553BC0">
            <w:pPr>
              <w:pStyle w:val="TableNormal40"/>
            </w:pPr>
            <w:r w:rsidRPr="00B95141">
              <w:t>Incremental</w:t>
            </w:r>
          </w:p>
        </w:tc>
        <w:tc>
          <w:tcPr>
            <w:tcW w:w="1098" w:type="dxa"/>
          </w:tcPr>
          <w:p w:rsidR="00B11651" w:rsidRPr="00B95141" w:rsidRDefault="00B11651" w:rsidP="00553BC0">
            <w:pPr>
              <w:pStyle w:val="TableNormal40"/>
            </w:pPr>
            <w:r w:rsidRPr="00B95141">
              <w:t>Incremental</w:t>
            </w:r>
          </w:p>
        </w:tc>
        <w:tc>
          <w:tcPr>
            <w:tcW w:w="1116" w:type="dxa"/>
          </w:tcPr>
          <w:p w:rsidR="00B11651" w:rsidRPr="00B95141" w:rsidRDefault="00B11651" w:rsidP="00553BC0">
            <w:pPr>
              <w:pStyle w:val="TableNormal40"/>
            </w:pPr>
            <w:r w:rsidRPr="00B95141">
              <w:t>Incremental</w:t>
            </w:r>
          </w:p>
        </w:tc>
      </w:tr>
      <w:tr w:rsidR="00B11651" w:rsidRPr="00B95141" w:rsidTr="003653B9">
        <w:trPr>
          <w:cnfStyle w:val="000000100000"/>
        </w:trPr>
        <w:tc>
          <w:tcPr>
            <w:tcW w:w="1273" w:type="dxa"/>
          </w:tcPr>
          <w:p w:rsidR="00B11651" w:rsidRPr="00B95141" w:rsidRDefault="00B11651" w:rsidP="00553BC0">
            <w:pPr>
              <w:pStyle w:val="TableNormal40"/>
            </w:pPr>
            <w:r w:rsidRPr="00B95141">
              <w:t>DB9</w:t>
            </w:r>
          </w:p>
        </w:tc>
        <w:tc>
          <w:tcPr>
            <w:tcW w:w="1105" w:type="dxa"/>
          </w:tcPr>
          <w:p w:rsidR="00B11651" w:rsidRPr="00B95141" w:rsidRDefault="00B11651" w:rsidP="00553BC0">
            <w:pPr>
              <w:pStyle w:val="TableNormal40"/>
            </w:pPr>
            <w:r w:rsidRPr="00B95141">
              <w:t>Incremental</w:t>
            </w:r>
          </w:p>
        </w:tc>
        <w:tc>
          <w:tcPr>
            <w:tcW w:w="1107" w:type="dxa"/>
          </w:tcPr>
          <w:p w:rsidR="00B11651" w:rsidRPr="00B95141" w:rsidRDefault="00B11651" w:rsidP="00553BC0">
            <w:pPr>
              <w:pStyle w:val="TableNormal40"/>
              <w:rPr>
                <w:b/>
                <w:bCs/>
              </w:rPr>
            </w:pPr>
            <w:r w:rsidRPr="00B95141">
              <w:rPr>
                <w:b/>
                <w:bCs/>
              </w:rPr>
              <w:t>Full</w:t>
            </w:r>
          </w:p>
        </w:tc>
        <w:tc>
          <w:tcPr>
            <w:tcW w:w="1112" w:type="dxa"/>
          </w:tcPr>
          <w:p w:rsidR="00B11651" w:rsidRPr="00B95141" w:rsidRDefault="00B11651" w:rsidP="00553BC0">
            <w:pPr>
              <w:pStyle w:val="TableNormal40"/>
            </w:pPr>
            <w:r w:rsidRPr="00B95141">
              <w:t>Incremental</w:t>
            </w:r>
          </w:p>
        </w:tc>
        <w:tc>
          <w:tcPr>
            <w:tcW w:w="1132" w:type="dxa"/>
          </w:tcPr>
          <w:p w:rsidR="00B11651" w:rsidRPr="00B95141" w:rsidRDefault="00B11651" w:rsidP="00553BC0">
            <w:pPr>
              <w:pStyle w:val="TableNormal40"/>
            </w:pPr>
            <w:r w:rsidRPr="00B95141">
              <w:t>Incremental</w:t>
            </w:r>
          </w:p>
        </w:tc>
        <w:tc>
          <w:tcPr>
            <w:tcW w:w="1118" w:type="dxa"/>
          </w:tcPr>
          <w:p w:rsidR="00B11651" w:rsidRPr="00B95141" w:rsidRDefault="00B11651" w:rsidP="00553BC0">
            <w:pPr>
              <w:pStyle w:val="TableNormal40"/>
            </w:pPr>
            <w:r w:rsidRPr="00B95141">
              <w:t>Incremental</w:t>
            </w:r>
          </w:p>
        </w:tc>
        <w:tc>
          <w:tcPr>
            <w:tcW w:w="1098" w:type="dxa"/>
          </w:tcPr>
          <w:p w:rsidR="00B11651" w:rsidRPr="00B95141" w:rsidRDefault="00B11651" w:rsidP="00553BC0">
            <w:pPr>
              <w:pStyle w:val="TableNormal40"/>
            </w:pPr>
            <w:r w:rsidRPr="00B95141">
              <w:t>Incremental</w:t>
            </w:r>
          </w:p>
        </w:tc>
        <w:tc>
          <w:tcPr>
            <w:tcW w:w="1116" w:type="dxa"/>
          </w:tcPr>
          <w:p w:rsidR="00B11651" w:rsidRPr="00B95141" w:rsidRDefault="00B11651" w:rsidP="00553BC0">
            <w:pPr>
              <w:pStyle w:val="TableNormal40"/>
            </w:pPr>
            <w:r w:rsidRPr="00B95141">
              <w:t>Incremental</w:t>
            </w:r>
          </w:p>
        </w:tc>
      </w:tr>
    </w:tbl>
    <w:p w:rsidR="00B11651" w:rsidRPr="00B95141" w:rsidRDefault="008B47DB" w:rsidP="008B47DB">
      <w:pPr>
        <w:pStyle w:val="Caption"/>
      </w:pPr>
      <w:r>
        <w:t xml:space="preserve">Table </w:t>
      </w:r>
      <w:r w:rsidR="00BD1BEF">
        <w:fldChar w:fldCharType="begin"/>
      </w:r>
      <w:r>
        <w:instrText xml:space="preserve"> SEQ Table \* ARABIC </w:instrText>
      </w:r>
      <w:r w:rsidR="00BD1BEF">
        <w:fldChar w:fldCharType="separate"/>
      </w:r>
      <w:r w:rsidR="008810D3">
        <w:rPr>
          <w:noProof/>
        </w:rPr>
        <w:t>92</w:t>
      </w:r>
      <w:r w:rsidR="00BD1BEF">
        <w:fldChar w:fldCharType="end"/>
      </w:r>
      <w:r>
        <w:t>: Backup F</w:t>
      </w:r>
      <w:r w:rsidRPr="003653B9">
        <w:t>requency</w:t>
      </w:r>
    </w:p>
    <w:p w:rsidR="00B11651" w:rsidRPr="00B95141" w:rsidRDefault="00B11651" w:rsidP="003653B9">
      <w:pPr>
        <w:pStyle w:val="Heading3Numbered"/>
      </w:pPr>
      <w:bookmarkStart w:id="324" w:name="_Toc296778024"/>
      <w:bookmarkStart w:id="325" w:name="_Toc328638052"/>
      <w:r w:rsidRPr="00B95141">
        <w:t>Exchange Native Backup Protection</w:t>
      </w:r>
      <w:bookmarkEnd w:id="324"/>
      <w:bookmarkEnd w:id="325"/>
    </w:p>
    <w:p w:rsidR="00B11651" w:rsidRPr="00B95141" w:rsidRDefault="00B11651" w:rsidP="003653B9">
      <w:r w:rsidRPr="00B95141">
        <w:t>Exchange 2010 includes several new features and core changes that, when deployed and configured correctly, can provide native data protection that eliminates the need to make traditional backups of Exchange data. Using the high availability features built into Exchange 2010 to minimize downtime and data loss in the event of a disaster can also reduce the total cost of ownership of the messaging system. By combining these features with other built-in features, such as Legal Hold, organizations can reduce or eliminate their dependency on traditional point-in-time backups and reduce the associated costs.</w:t>
      </w:r>
    </w:p>
    <w:p w:rsidR="00B11651" w:rsidRPr="00B95141" w:rsidRDefault="00B11651" w:rsidP="003653B9">
      <w:r w:rsidRPr="00B95141">
        <w:t>In addition to determining whether Exchange 2010 enables to move away from traditional point-in-time backups, Microsoft also recommends that the cost of the current backup infrastructure should be evaluated. The cost of end-user downtime and data loss also should be considered when attempting to recover from a disaster using the existing backup infrastructure. Also, including hardware, installation, and license costs, as well as the management cost associated with recovering data and maintaining the backups. Depending on the requirements of the organization, it is quite likely that a pure Exchange 2010 environment with at least three mailbox database copies will provide lower total cost of ownership than one with backups.</w:t>
      </w:r>
    </w:p>
    <w:p w:rsidR="00B11651" w:rsidRPr="00B95141" w:rsidRDefault="00B11651" w:rsidP="003653B9">
      <w:r w:rsidRPr="00B95141">
        <w:t>Backups are typically used for the following scenarios, and there are Exchange 2010 features to meet each of these needs in an efficient and cost effective manner.</w:t>
      </w:r>
    </w:p>
    <w:p w:rsidR="00B11651" w:rsidRPr="00B95141" w:rsidRDefault="00B11651" w:rsidP="00DE2225">
      <w:pPr>
        <w:pStyle w:val="ListParagraph"/>
        <w:numPr>
          <w:ilvl w:val="0"/>
          <w:numId w:val="59"/>
        </w:numPr>
        <w:ind w:left="907" w:hanging="340"/>
        <w:contextualSpacing w:val="0"/>
      </w:pPr>
      <w:r w:rsidRPr="00B95141">
        <w:rPr>
          <w:b/>
          <w:bCs/>
        </w:rPr>
        <w:t xml:space="preserve">Disaster recovery: </w:t>
      </w:r>
      <w:r w:rsidRPr="00B95141">
        <w:t xml:space="preserve">In the event of a hardware or software failure, multiple database copies in a database availability group (DAG) enable high availability with fast failover with no data loss. This eliminates the end-user downtime and resulting lost productivity that's a significant cost of recovering from a past point-in-time backup to disk or tape. DAGs can be extended to multiple sites and can provide resilience against </w:t>
      </w:r>
      <w:proofErr w:type="spellStart"/>
      <w:r w:rsidR="00CF5F28">
        <w:t>datacentre</w:t>
      </w:r>
      <w:proofErr w:type="spellEnd"/>
      <w:r w:rsidRPr="00B95141">
        <w:t xml:space="preserve"> failures.</w:t>
      </w:r>
    </w:p>
    <w:p w:rsidR="00B11651" w:rsidRPr="00B95141" w:rsidRDefault="00B11651" w:rsidP="00DE2225">
      <w:pPr>
        <w:pStyle w:val="ListParagraph"/>
        <w:numPr>
          <w:ilvl w:val="0"/>
          <w:numId w:val="59"/>
        </w:numPr>
        <w:ind w:left="907" w:hanging="340"/>
        <w:contextualSpacing w:val="0"/>
      </w:pPr>
      <w:r w:rsidRPr="00B95141">
        <w:rPr>
          <w:b/>
          <w:bCs/>
        </w:rPr>
        <w:t>Recovery of accidentally deleted items:</w:t>
      </w:r>
      <w:r w:rsidRPr="00B95141">
        <w:t xml:space="preserve"> Historically, in a situation where a user deleted items that later needed to be recovered, it involved finding the backup media on which </w:t>
      </w:r>
      <w:r w:rsidRPr="00B95141">
        <w:lastRenderedPageBreak/>
        <w:t>the data that needed to be recovered was stored, and then somehow obtaining the desired items and providing them to the user. With the new Recoverable Items Folder in Exchange 2010 and the Hold Policy that can be applied to it, it's possible to retain all deleted and modified data for a specified period of time, so recovery of these items is easier and faster. This reduces the burden on Exchange administrators and the IT help desk by enabling end users to recover accidentally deleted items themselves, thereby reducing the complexity and administrative costs associated with single item recovery.</w:t>
      </w:r>
    </w:p>
    <w:p w:rsidR="00B11651" w:rsidRPr="00B95141" w:rsidRDefault="00B11651" w:rsidP="00DE2225">
      <w:pPr>
        <w:pStyle w:val="ListParagraph"/>
        <w:numPr>
          <w:ilvl w:val="0"/>
          <w:numId w:val="59"/>
        </w:numPr>
        <w:ind w:left="907" w:hanging="340"/>
        <w:contextualSpacing w:val="0"/>
      </w:pPr>
      <w:r w:rsidRPr="00B95141">
        <w:rPr>
          <w:b/>
          <w:bCs/>
        </w:rPr>
        <w:t xml:space="preserve">Long-term data storage: </w:t>
      </w:r>
      <w:r w:rsidRPr="00B95141">
        <w:t>Sometimes, backups also serve an archival purpose, and typically tape is used to preserve point-in-time snapshots of data for extended periods of time as governed by compliance requirements. The new archiving, multiple-mailbox search, and message retention features in Exchange 2010 provide a mechanism to efficiently preserve data in an end-user accessible manner for extended periods of time. This eliminates expensive restores from tape, and increases end-user productivity by enabling rich clients such as Microsoft Outlook and Outlook Web App access to older data.</w:t>
      </w:r>
    </w:p>
    <w:p w:rsidR="00B11651" w:rsidRDefault="00B11651" w:rsidP="00DE2225">
      <w:pPr>
        <w:pStyle w:val="ListParagraph"/>
        <w:numPr>
          <w:ilvl w:val="0"/>
          <w:numId w:val="59"/>
        </w:numPr>
        <w:ind w:left="907" w:hanging="340"/>
        <w:contextualSpacing w:val="0"/>
      </w:pPr>
      <w:r w:rsidRPr="00B95141">
        <w:rPr>
          <w:b/>
          <w:bCs/>
        </w:rPr>
        <w:t>Point-in-time database snapshot:</w:t>
      </w:r>
      <w:r w:rsidRPr="00B95141">
        <w:t> If a past point-in-time copy of mailbox data is a requirement for the organization, Exchange provides the ability to create a lagged copy in a DAG environment. This can be useful in the rare event that there's a logical corruption that replicates across the databases in the DAG, resulting in a need to return to a previous point in time. It may also be useful if an administrator accidentally deletes mailboxes or user data. Recovery from a lagged copy can be faster than restoring from a backup because lagged copies don't require a time-consuming copy process from the backup server to the Exchange server. This can significantly lower total cost of ownership by reducing end-user downtime.</w:t>
      </w:r>
    </w:p>
    <w:p w:rsidR="00702B7D" w:rsidRPr="00B95141" w:rsidRDefault="00514BEA" w:rsidP="00D824B9">
      <w:r>
        <w:t xml:space="preserve">Aegis Media will deploy and use a backup solution for Exchange 2010 since it is a legal requirement to do so. </w:t>
      </w:r>
      <w:r w:rsidR="00702B7D">
        <w:t>Aegis Media will store 3 years of backup on taps.</w:t>
      </w:r>
    </w:p>
    <w:p w:rsidR="00BB7B53" w:rsidRDefault="00BB7B53">
      <w:pPr>
        <w:rPr>
          <w:rFonts w:eastAsia="Calibri" w:cs="Calibri"/>
          <w:b/>
          <w:bCs/>
          <w:color w:val="4F81BD" w:themeColor="accent1"/>
          <w:kern w:val="32"/>
          <w:sz w:val="32"/>
          <w:szCs w:val="32"/>
        </w:rPr>
      </w:pPr>
      <w:bookmarkStart w:id="326" w:name="_Toc325107239"/>
      <w:bookmarkStart w:id="327" w:name="_Toc325108104"/>
      <w:bookmarkStart w:id="328" w:name="_Toc325107240"/>
      <w:bookmarkStart w:id="329" w:name="_Toc325108105"/>
      <w:bookmarkEnd w:id="326"/>
      <w:bookmarkEnd w:id="327"/>
      <w:bookmarkEnd w:id="328"/>
      <w:bookmarkEnd w:id="329"/>
      <w:r>
        <w:br w:type="page"/>
      </w:r>
    </w:p>
    <w:p w:rsidR="00840F2E" w:rsidRPr="00840F2E" w:rsidRDefault="00840F2E" w:rsidP="00DE2225">
      <w:pPr>
        <w:pStyle w:val="Heading1Numbered"/>
        <w:numPr>
          <w:ilvl w:val="0"/>
          <w:numId w:val="8"/>
        </w:numPr>
      </w:pPr>
      <w:bookmarkStart w:id="330" w:name="_Toc328638053"/>
      <w:r>
        <w:lastRenderedPageBreak/>
        <w:t>Transition and Coexistence</w:t>
      </w:r>
      <w:bookmarkEnd w:id="330"/>
    </w:p>
    <w:p w:rsidR="00F27C9A" w:rsidRPr="00EF0B3F" w:rsidRDefault="00F27C9A" w:rsidP="00AC1600">
      <w:bookmarkStart w:id="331" w:name="_Toc254638973"/>
      <w:r w:rsidRPr="00EF0B3F">
        <w:t>Any organization that is upgrading from Exchange 2003 will experience a period of coexistence. In a coexistence scenario, any combinations of the following versions of Microsoft Exchange are deployed in a single Exchange organization: Exchange Server 2003, and Exchange 2010. These multiple versions of Exchange are able to communicate with each other and share data resources, recipient information, and configuration information. Parts of the organization still use Exchange 2003 functionality and other parts have completed the upgrade to Exchange 2010.</w:t>
      </w:r>
    </w:p>
    <w:p w:rsidR="00F27C9A" w:rsidRPr="00EF0B3F" w:rsidRDefault="00F27C9A" w:rsidP="00AC1600">
      <w:r w:rsidRPr="00EF0B3F">
        <w:t>The following items should be considered before the upgrade:</w:t>
      </w:r>
    </w:p>
    <w:p w:rsidR="00F27C9A" w:rsidRPr="00EF0B3F" w:rsidRDefault="00F27C9A" w:rsidP="00B52B6B">
      <w:pPr>
        <w:pStyle w:val="ListParagraph"/>
        <w:numPr>
          <w:ilvl w:val="0"/>
          <w:numId w:val="93"/>
        </w:numPr>
      </w:pPr>
      <w:r w:rsidRPr="00EE44DB">
        <w:rPr>
          <w:b/>
          <w:bCs/>
        </w:rPr>
        <w:t>Active Directory and Domains</w:t>
      </w:r>
      <w:r w:rsidRPr="00EF0B3F">
        <w:t>: When upgrading from Exchange Server 2003 to Exchange Server 2010, specific Exchange permissions should be granted in each domain in where Exchange 2003 </w:t>
      </w:r>
      <w:proofErr w:type="spellStart"/>
      <w:r w:rsidRPr="00EF0B3F">
        <w:t>DomainPrep</w:t>
      </w:r>
      <w:proofErr w:type="spellEnd"/>
      <w:r w:rsidRPr="00EF0B3F">
        <w:t xml:space="preserve"> has been run. To do this, the setup /</w:t>
      </w:r>
      <w:proofErr w:type="spellStart"/>
      <w:r w:rsidRPr="00EF0B3F">
        <w:t>PrepareLegacyExchangePermissions</w:t>
      </w:r>
      <w:proofErr w:type="spellEnd"/>
      <w:r w:rsidRPr="00EF0B3F">
        <w:t xml:space="preserve"> command must be executed. Granting these permissions is part of preparing Active Directory domains for installing Exchange Server 2010.</w:t>
      </w:r>
    </w:p>
    <w:p w:rsidR="00F27C9A" w:rsidRPr="00EF0B3F" w:rsidRDefault="00F27C9A" w:rsidP="00B52B6B">
      <w:pPr>
        <w:pStyle w:val="ListParagraph"/>
        <w:numPr>
          <w:ilvl w:val="0"/>
          <w:numId w:val="93"/>
        </w:numPr>
      </w:pPr>
      <w:r w:rsidRPr="00EE44DB">
        <w:rPr>
          <w:b/>
          <w:bCs/>
        </w:rPr>
        <w:t>Management interfaces</w:t>
      </w:r>
      <w:r w:rsidRPr="00EF0B3F">
        <w:t xml:space="preserve">: In Exchange 2010, managing Exchange 2010 servers and mailboxes could be done by using either the Exchange Management Console (EMC) or the Exchange Management Shell. EMC could also be </w:t>
      </w:r>
      <w:r w:rsidR="0054558E">
        <w:t xml:space="preserve">used to view some attributes on </w:t>
      </w:r>
      <w:r w:rsidRPr="00EF0B3F">
        <w:t>Exchange 2003 servers.</w:t>
      </w:r>
    </w:p>
    <w:p w:rsidR="00F27C9A" w:rsidRPr="00EF0B3F" w:rsidRDefault="00F27C9A" w:rsidP="00B52B6B">
      <w:pPr>
        <w:pStyle w:val="ListParagraph"/>
        <w:numPr>
          <w:ilvl w:val="0"/>
          <w:numId w:val="93"/>
        </w:numPr>
      </w:pPr>
      <w:r w:rsidRPr="00EE44DB">
        <w:rPr>
          <w:b/>
          <w:bCs/>
        </w:rPr>
        <w:t>Routing groups</w:t>
      </w:r>
      <w:r w:rsidRPr="00EF0B3F">
        <w:t>: A large organization that has many routing groups must plan their routing topology to maintain mail flow during the coexistence period. When planning for a period of coexistence between Exchange 2003 and Exchange 2010, it will be required to understand the differences in how each version determines its routing topology.</w:t>
      </w:r>
    </w:p>
    <w:p w:rsidR="00F27C9A" w:rsidRPr="00EF0B3F" w:rsidRDefault="00F27C9A" w:rsidP="00B52B6B">
      <w:pPr>
        <w:pStyle w:val="ListParagraph"/>
        <w:numPr>
          <w:ilvl w:val="0"/>
          <w:numId w:val="93"/>
        </w:numPr>
      </w:pPr>
      <w:r w:rsidRPr="00EE44DB">
        <w:rPr>
          <w:b/>
          <w:bCs/>
        </w:rPr>
        <w:t>Native Mode</w:t>
      </w:r>
      <w:r w:rsidRPr="00EF0B3F">
        <w:t>: Exchange 2010 can be deployed only in an Exchange 2003 organization that operates in native mode.</w:t>
      </w:r>
    </w:p>
    <w:p w:rsidR="00F27C9A" w:rsidRPr="00EF0B3F" w:rsidRDefault="00F27C9A" w:rsidP="00AC1600">
      <w:r w:rsidRPr="00EF0B3F">
        <w:t xml:space="preserve">When upgrading to Exchange 2010, the first servers should be the servers in the internet accessible Active Directory sites first, and then followed by upgrading the internal Active Directory sites. This is because Client Access server to Front End redirection (or </w:t>
      </w:r>
      <w:proofErr w:type="spellStart"/>
      <w:r w:rsidRPr="00EF0B3F">
        <w:t>Proxying</w:t>
      </w:r>
      <w:proofErr w:type="spellEnd"/>
      <w:r w:rsidRPr="00EF0B3F">
        <w:t xml:space="preserve"> to Back End) is only supported from the newer CAS versions (Exchange 2010) to older versions (Exchange 2003) and not the other way around. </w:t>
      </w:r>
    </w:p>
    <w:p w:rsidR="0054558E" w:rsidRDefault="00F27C9A" w:rsidP="00AD5C8A">
      <w:r w:rsidRPr="00EF0B3F">
        <w:t xml:space="preserve">Generally, it is recommended to upgrade a single Active Directory site at a time to Exchange 2010. </w:t>
      </w:r>
    </w:p>
    <w:p w:rsidR="0054558E" w:rsidRDefault="0054558E" w:rsidP="0054558E">
      <w:r>
        <w:t>Here is a high-level overview of the upgrade steps that you follow to upgrade from Exchange 2003 to Exchange 2010.</w:t>
      </w:r>
    </w:p>
    <w:p w:rsidR="0054558E" w:rsidRDefault="0054558E" w:rsidP="0054558E">
      <w:r>
        <w:t>First, you upgrade all Internet-facing Active Directory sites by doing the following:</w:t>
      </w:r>
    </w:p>
    <w:p w:rsidR="0054558E" w:rsidRDefault="0054558E" w:rsidP="00B52B6B">
      <w:pPr>
        <w:pStyle w:val="ListParagraph"/>
        <w:numPr>
          <w:ilvl w:val="0"/>
          <w:numId w:val="92"/>
        </w:numPr>
      </w:pPr>
      <w:r>
        <w:t>Upgrade existing Exchange 2003 servers to Exchange 2003 Service Pack 2 (SP2).</w:t>
      </w:r>
    </w:p>
    <w:p w:rsidR="0054558E" w:rsidRDefault="0054558E" w:rsidP="00B52B6B">
      <w:pPr>
        <w:pStyle w:val="ListParagraph"/>
        <w:numPr>
          <w:ilvl w:val="0"/>
          <w:numId w:val="92"/>
        </w:numPr>
      </w:pPr>
      <w:r>
        <w:t>Deploy Exchange 2010 servers in this order:</w:t>
      </w:r>
    </w:p>
    <w:p w:rsidR="0054558E" w:rsidRDefault="0054558E" w:rsidP="00B52B6B">
      <w:pPr>
        <w:pStyle w:val="ListParagraph"/>
        <w:numPr>
          <w:ilvl w:val="0"/>
          <w:numId w:val="92"/>
        </w:numPr>
      </w:pPr>
      <w:r>
        <w:t>Client Access</w:t>
      </w:r>
    </w:p>
    <w:p w:rsidR="0054558E" w:rsidRDefault="0054558E" w:rsidP="00B52B6B">
      <w:pPr>
        <w:pStyle w:val="ListParagraph"/>
        <w:numPr>
          <w:ilvl w:val="0"/>
          <w:numId w:val="92"/>
        </w:numPr>
      </w:pPr>
      <w:r>
        <w:t>Hub Transport</w:t>
      </w:r>
    </w:p>
    <w:p w:rsidR="0054558E" w:rsidRDefault="0054558E" w:rsidP="00B52B6B">
      <w:pPr>
        <w:pStyle w:val="ListParagraph"/>
        <w:numPr>
          <w:ilvl w:val="0"/>
          <w:numId w:val="92"/>
        </w:numPr>
      </w:pPr>
      <w:r>
        <w:t>Unified Messaging</w:t>
      </w:r>
    </w:p>
    <w:p w:rsidR="0054558E" w:rsidRDefault="0054558E" w:rsidP="00B52B6B">
      <w:pPr>
        <w:pStyle w:val="ListParagraph"/>
        <w:numPr>
          <w:ilvl w:val="0"/>
          <w:numId w:val="92"/>
        </w:numPr>
      </w:pPr>
      <w:r>
        <w:lastRenderedPageBreak/>
        <w:t>Mailbox</w:t>
      </w:r>
    </w:p>
    <w:p w:rsidR="0054558E" w:rsidRDefault="0054558E" w:rsidP="00B52B6B">
      <w:pPr>
        <w:pStyle w:val="ListParagraph"/>
        <w:numPr>
          <w:ilvl w:val="0"/>
          <w:numId w:val="92"/>
        </w:numPr>
      </w:pPr>
      <w:r>
        <w:t>Configure the Exchange 2003 front-end server and the Exchange 2010 Client Access server.</w:t>
      </w:r>
    </w:p>
    <w:p w:rsidR="0054558E" w:rsidRDefault="0054558E" w:rsidP="00B52B6B">
      <w:pPr>
        <w:pStyle w:val="ListParagraph"/>
        <w:numPr>
          <w:ilvl w:val="0"/>
          <w:numId w:val="92"/>
        </w:numPr>
      </w:pPr>
      <w:r>
        <w:t>Configure the Exchange 2010 Hub Transport server and the Unified Messaging servers.</w:t>
      </w:r>
    </w:p>
    <w:p w:rsidR="0054558E" w:rsidRDefault="0054558E" w:rsidP="00B52B6B">
      <w:pPr>
        <w:pStyle w:val="ListParagraph"/>
        <w:numPr>
          <w:ilvl w:val="0"/>
          <w:numId w:val="92"/>
        </w:numPr>
      </w:pPr>
      <w:r>
        <w:t>Move mailboxes from Exchange 2003 to Exchange 2010</w:t>
      </w:r>
    </w:p>
    <w:p w:rsidR="00F27C9A" w:rsidRPr="00EF0B3F" w:rsidRDefault="0054558E" w:rsidP="0054558E">
      <w:r>
        <w:t>Then, upgrade all internal Active Directory sites in the same manner.</w:t>
      </w:r>
    </w:p>
    <w:p w:rsidR="00F27C9A" w:rsidRPr="00EF0B3F" w:rsidRDefault="00F27C9A" w:rsidP="00AD5C8A">
      <w:pPr>
        <w:pStyle w:val="Heading2Numbered"/>
      </w:pPr>
      <w:bookmarkStart w:id="332" w:name="_Toc296782613"/>
      <w:bookmarkStart w:id="333" w:name="_Toc328638054"/>
      <w:r w:rsidRPr="00EF0B3F">
        <w:t>Administration Differences</w:t>
      </w:r>
      <w:bookmarkEnd w:id="332"/>
      <w:bookmarkEnd w:id="333"/>
    </w:p>
    <w:p w:rsidR="00F27C9A" w:rsidRPr="00EF0B3F" w:rsidRDefault="00F27C9A" w:rsidP="00AC1600">
      <w:r w:rsidRPr="00EF0B3F">
        <w:t xml:space="preserve">Exchange Server 2003 uses Administrative Groups to organize Exchange objects for the purposes of delegating permission to manage those objects. Exchange 2010 does not use Administrative Groups as a logical management unit for administrative delegation. However, to support coexistence between Exchange Server 2003 and Exchange 2010, all Exchange 2010 servers are automatically put in a single Administrative Group when Exchange 2010 is installed. This Administrative Group is recognized in the Exchange System Manager of earlier versions of Exchange as </w:t>
      </w:r>
      <w:r w:rsidRPr="00EF0B3F">
        <w:rPr>
          <w:b/>
          <w:bCs/>
        </w:rPr>
        <w:t>Exchange Administrative Group (FYDIBOHF23SPDLT)</w:t>
      </w:r>
      <w:r w:rsidRPr="00EF0B3F">
        <w:t>.</w:t>
      </w:r>
    </w:p>
    <w:p w:rsidR="00F27C9A" w:rsidRPr="00AD5C8A" w:rsidRDefault="00F27C9A" w:rsidP="00AD5C8A">
      <w:r w:rsidRPr="00AD5C8A">
        <w:t xml:space="preserve">Exchange 2010 servers shouldn’t be moved out of Exchange Administrative Group (FYDIBOHF23SPDLT) and should not be renamed by using a low-level directory editor. Exchange 2010 </w:t>
      </w:r>
    </w:p>
    <w:p w:rsidR="00F27C9A" w:rsidRPr="00EF0B3F" w:rsidRDefault="00F27C9A" w:rsidP="00AD5C8A">
      <w:pPr>
        <w:pStyle w:val="Heading2Numbered"/>
      </w:pPr>
      <w:bookmarkStart w:id="334" w:name="_Toc296782614"/>
      <w:bookmarkStart w:id="335" w:name="_Toc328638055"/>
      <w:r w:rsidRPr="00EF0B3F">
        <w:t>Client Access Server Coexistence</w:t>
      </w:r>
      <w:bookmarkEnd w:id="334"/>
      <w:bookmarkEnd w:id="335"/>
    </w:p>
    <w:p w:rsidR="00F27C9A" w:rsidRPr="00EF0B3F" w:rsidRDefault="00F27C9A" w:rsidP="00AC1600">
      <w:r w:rsidRPr="00EF0B3F">
        <w:t>The Client Access server role provides the functionality that was provided by a front-end server in Exchange 2003 and more. All client connectivity (including Outlook MAPI connectivity) now goes through the Client Access server role. There are no longer any clients directly connecting to the mailbox server role. The Client Access server role can coexist with Exchange Server 2003 servers. The following list describes the Exchange 2010 dependencies and requirements for coexistence with Exchange Server 2003:</w:t>
      </w:r>
    </w:p>
    <w:p w:rsidR="00F27C9A" w:rsidRPr="00EF0B3F" w:rsidRDefault="00F27C9A" w:rsidP="00B52B6B">
      <w:pPr>
        <w:pStyle w:val="ListParagraph"/>
        <w:numPr>
          <w:ilvl w:val="0"/>
          <w:numId w:val="91"/>
        </w:numPr>
      </w:pPr>
      <w:r w:rsidRPr="00EF0B3F">
        <w:t>Whether a user sees the Outlook Web Access client of Exchange Server 2003 or Exchange 2010 depends on the location of the user's mailbox. If the user's mailbox is located on an Exchange Server 2003 back-end server and the Client Access server is running Exchange 2010, the user will be forwarded to Exchange 2003 server and will see the Exchange Server 2003 version of Outlook Web Access.</w:t>
      </w:r>
    </w:p>
    <w:p w:rsidR="00F27C9A" w:rsidRPr="00AD5C8A" w:rsidRDefault="00F27C9A" w:rsidP="00B52B6B">
      <w:pPr>
        <w:pStyle w:val="ListParagraph"/>
        <w:numPr>
          <w:ilvl w:val="0"/>
          <w:numId w:val="91"/>
        </w:numPr>
      </w:pPr>
      <w:r w:rsidRPr="00EF0B3F">
        <w:t>The version of Exchange ActiveSync that clients use also depends on the server version that is hosting the user's mailbox. The user's mailbox must be located on a server that is running Exchange Server 2003 Service Pack 2 or Exchange 2010 to have Direct Push enabled for Exchange ActiveSync.</w:t>
      </w:r>
    </w:p>
    <w:p w:rsidR="00F27C9A" w:rsidRPr="00EF0B3F" w:rsidRDefault="00F27C9A" w:rsidP="00AD5C8A">
      <w:pPr>
        <w:pStyle w:val="Heading2Numbered"/>
      </w:pPr>
      <w:bookmarkStart w:id="336" w:name="_Toc296782615"/>
      <w:bookmarkStart w:id="337" w:name="_Toc328638056"/>
      <w:r w:rsidRPr="00EF0B3F">
        <w:t>Hub Transport Server Coexistence</w:t>
      </w:r>
      <w:bookmarkEnd w:id="336"/>
      <w:bookmarkEnd w:id="337"/>
    </w:p>
    <w:p w:rsidR="00F27C9A" w:rsidRPr="00EF0B3F" w:rsidRDefault="00F27C9A" w:rsidP="00AC1600">
      <w:r w:rsidRPr="00EF0B3F">
        <w:t xml:space="preserve">The Hub Transport server role is designed to handle all mail flow for the Exchange organization. It is also responsible for handling Transport Rules, Journaling policies and message delivery. This server is deployed in the Active Directory forest and is required for Exchange 2010 mailboxes to send and receive messages. Messages that are sent to the Internet are relayed by the Hub Transport server to the Edge Transport server or a third-party smart host. </w:t>
      </w:r>
    </w:p>
    <w:p w:rsidR="00F27C9A" w:rsidRPr="00EF0B3F" w:rsidRDefault="00F27C9A" w:rsidP="00AC1600"/>
    <w:p w:rsidR="00F27C9A" w:rsidRPr="00EF0B3F" w:rsidRDefault="00F27C9A" w:rsidP="00AC1600">
      <w:r w:rsidRPr="00EF0B3F">
        <w:t xml:space="preserve">Exchange 2010 Hub Transport server could be added to an existing Exchange organization after deploying Exchange 2010 CAS servers. When introducing Exchange 2010 Hub servers in Exchange 2003 environment, all Exchange 2010 Hub servers are placed in a single separate routing group. To enable mail flow between the Exchange 2010 deployment and the existing Exchange 2003 organization, a Routing Group connector must be created. This Routing Group connector is created during the setup of the first Exchange 2010 Hub Transport server. </w:t>
      </w:r>
    </w:p>
    <w:p w:rsidR="00F27C9A" w:rsidRPr="00AD5C8A" w:rsidRDefault="00F27C9A" w:rsidP="00AD5C8A">
      <w:r w:rsidRPr="00AD5C8A">
        <w:t>The following routing groups will be created:</w:t>
      </w:r>
    </w:p>
    <w:p w:rsidR="00F27C9A" w:rsidRPr="00AD5C8A" w:rsidRDefault="00A142BF" w:rsidP="00B52B6B">
      <w:pPr>
        <w:pStyle w:val="ListParagraph"/>
        <w:numPr>
          <w:ilvl w:val="0"/>
          <w:numId w:val="90"/>
        </w:numPr>
      </w:pPr>
      <w:r w:rsidRPr="00A142BF">
        <w:t>M-EMEA-H-LON</w:t>
      </w:r>
      <w:r w:rsidR="00F27C9A" w:rsidRPr="00AD5C8A">
        <w:t xml:space="preserve"> </w:t>
      </w:r>
      <w:r w:rsidR="00AD5C8A">
        <w:t>and Exchange 2010 Routing Group</w:t>
      </w:r>
    </w:p>
    <w:p w:rsidR="00F27C9A" w:rsidRDefault="00A142BF" w:rsidP="00B52B6B">
      <w:pPr>
        <w:pStyle w:val="ListParagraph"/>
        <w:numPr>
          <w:ilvl w:val="0"/>
          <w:numId w:val="90"/>
        </w:numPr>
      </w:pPr>
      <w:r w:rsidRPr="00A142BF">
        <w:t>M-AMERICAS-H-USA</w:t>
      </w:r>
      <w:r w:rsidR="00F27C9A" w:rsidRPr="00AD5C8A">
        <w:t xml:space="preserve"> </w:t>
      </w:r>
      <w:r w:rsidR="00AD5C8A">
        <w:t>and Exchange 2010 Routing Group</w:t>
      </w:r>
    </w:p>
    <w:p w:rsidR="00A142BF" w:rsidRDefault="00A142BF" w:rsidP="00B52B6B">
      <w:pPr>
        <w:pStyle w:val="ListParagraph"/>
        <w:numPr>
          <w:ilvl w:val="0"/>
          <w:numId w:val="90"/>
        </w:numPr>
      </w:pPr>
      <w:r w:rsidRPr="00A142BF">
        <w:t>M-AP-H-HKG</w:t>
      </w:r>
      <w:r>
        <w:t xml:space="preserve"> and Exchange 2010 Routing Group</w:t>
      </w:r>
    </w:p>
    <w:p w:rsidR="00F27C9A" w:rsidRPr="00AD5C8A" w:rsidRDefault="00F27C9A" w:rsidP="00AD5C8A">
      <w:r w:rsidRPr="00AD5C8A">
        <w:t xml:space="preserve">The main routing group that connects all the other routing groups together is </w:t>
      </w:r>
      <w:r w:rsidR="00984398" w:rsidRPr="00984398">
        <w:t>M-EMEA-H-LON</w:t>
      </w:r>
      <w:r w:rsidRPr="00AD5C8A">
        <w:t>, thus Exchange 2</w:t>
      </w:r>
      <w:r w:rsidR="00984398">
        <w:t>003 servers should be in this Routing group</w:t>
      </w:r>
      <w:r w:rsidRPr="00AD5C8A">
        <w:t xml:space="preserve"> until all other routing groups are decommissioned to guarantee the mail flow between Exchange 2003 servers and Exchange 2010 servers.</w:t>
      </w:r>
    </w:p>
    <w:p w:rsidR="00F27C9A" w:rsidRPr="00EF0B3F" w:rsidRDefault="00F27C9A" w:rsidP="00984398">
      <w:pPr>
        <w:pStyle w:val="Heading2Numbered"/>
      </w:pPr>
      <w:bookmarkStart w:id="338" w:name="_Toc296782616"/>
      <w:bookmarkStart w:id="339" w:name="_Toc328638057"/>
      <w:r w:rsidRPr="00EF0B3F">
        <w:t>Mailbox Server Coexistence</w:t>
      </w:r>
      <w:bookmarkEnd w:id="338"/>
      <w:bookmarkEnd w:id="339"/>
    </w:p>
    <w:p w:rsidR="00F27C9A" w:rsidRPr="00EF0B3F" w:rsidRDefault="00F27C9A" w:rsidP="00AC1600">
      <w:r w:rsidRPr="00EF0B3F">
        <w:t xml:space="preserve">The Mailbox server role can coexist with Exchange Server 2003 mailbox servers. For Exchange 2010 and Exchange Server 2003 mailbox servers to coexist, sending mail among the mailboxes must be configured. Exchange 2010 uses the Hub Transport server to send mail. An Exchange 2010 Hub Transport server must be deployed in each Active Directory site that contains an Exchange 2010 Mailbox server. Client Access server also is needed in each Active Directory site where there is a Mailbox server. </w:t>
      </w:r>
    </w:p>
    <w:p w:rsidR="00F27C9A" w:rsidRPr="00EF0B3F" w:rsidRDefault="00F27C9A" w:rsidP="00AC1600">
      <w:r w:rsidRPr="00EF0B3F">
        <w:t>When moving a mailbox from Exchange Server 2003 to Exchange 2010 and the mailbox is part of an e-mail address policy, the e-mail addresses for that mailbox is automatically updated based on the configuration of the e-mail address policy. If the mailbox had a primary SMTP address that differs from the e-mail address that is enforced by the e-mail address policy, that SMTP address becomes a secondary SMTP address and the e-mail address generated by the e-mail address policy becomes the primary SMTP address.</w:t>
      </w:r>
    </w:p>
    <w:p w:rsidR="00F27C9A" w:rsidRPr="00EF0B3F" w:rsidRDefault="00DB3C2D" w:rsidP="00984398">
      <w:pPr>
        <w:pStyle w:val="Heading2Numbered"/>
      </w:pPr>
      <w:bookmarkStart w:id="340" w:name="_Toc296782617"/>
      <w:bookmarkStart w:id="341" w:name="_Toc328638058"/>
      <w:r>
        <w:t xml:space="preserve">Client Access </w:t>
      </w:r>
      <w:r w:rsidR="00F27C9A" w:rsidRPr="00EF0B3F">
        <w:t>Upgrade Process</w:t>
      </w:r>
      <w:bookmarkEnd w:id="340"/>
      <w:bookmarkEnd w:id="341"/>
    </w:p>
    <w:p w:rsidR="00F27C9A" w:rsidRPr="00EF0B3F" w:rsidRDefault="00F27C9A" w:rsidP="00AC1600">
      <w:r w:rsidRPr="00EF0B3F">
        <w:t xml:space="preserve">This section explains in detailed the process required to upgrade Exchange 2003 in </w:t>
      </w:r>
      <w:r w:rsidR="00984398">
        <w:t>Aegis Media</w:t>
      </w:r>
      <w:r w:rsidRPr="00EF0B3F">
        <w:t xml:space="preserve"> to Exchange 2010.</w:t>
      </w:r>
    </w:p>
    <w:p w:rsidR="00F27C9A" w:rsidRPr="00EF0B3F" w:rsidRDefault="00F27C9A" w:rsidP="00984398">
      <w:pPr>
        <w:pStyle w:val="Heading3Numbered"/>
      </w:pPr>
      <w:bookmarkStart w:id="342" w:name="_Toc296782618"/>
      <w:bookmarkStart w:id="343" w:name="_Toc328638059"/>
      <w:r w:rsidRPr="00EF0B3F">
        <w:t>Prepare Legacy Permissions</w:t>
      </w:r>
      <w:bookmarkEnd w:id="342"/>
      <w:bookmarkEnd w:id="343"/>
    </w:p>
    <w:p w:rsidR="00F27C9A" w:rsidRPr="00EF0B3F" w:rsidRDefault="00F27C9A" w:rsidP="00AC1600">
      <w:r w:rsidRPr="00EF0B3F">
        <w:t xml:space="preserve">When upgrading from Exchange Server 2003 to Exchange Server 2010, specific Exchange permissions should be granted first </w:t>
      </w:r>
      <w:r w:rsidR="00984398">
        <w:t>global.loc</w:t>
      </w:r>
      <w:r w:rsidRPr="00EF0B3F">
        <w:t xml:space="preserve"> domain where Exchange 2003 </w:t>
      </w:r>
      <w:proofErr w:type="spellStart"/>
      <w:r w:rsidRPr="00EF0B3F">
        <w:t>DomainPrep</w:t>
      </w:r>
      <w:proofErr w:type="spellEnd"/>
      <w:r w:rsidRPr="00EF0B3F">
        <w:t xml:space="preserve"> is configured before.</w:t>
      </w:r>
    </w:p>
    <w:p w:rsidR="00F27C9A" w:rsidRPr="00EF0B3F" w:rsidRDefault="00F27C9A" w:rsidP="00AC1600">
      <w:r w:rsidRPr="00EF0B3F">
        <w:t>The following command should be used as a part of preparing Active Directory:</w:t>
      </w:r>
    </w:p>
    <w:p w:rsidR="00F27C9A" w:rsidRPr="00EF0B3F" w:rsidRDefault="00F27C9A" w:rsidP="00AC1600">
      <w:pPr>
        <w:ind w:left="1667" w:firstLine="493"/>
      </w:pPr>
      <w:proofErr w:type="gramStart"/>
      <w:r w:rsidRPr="00F27C9A">
        <w:rPr>
          <w:highlight w:val="lightGray"/>
        </w:rPr>
        <w:lastRenderedPageBreak/>
        <w:t>setup</w:t>
      </w:r>
      <w:proofErr w:type="gramEnd"/>
      <w:r w:rsidRPr="00F27C9A">
        <w:rPr>
          <w:highlight w:val="lightGray"/>
        </w:rPr>
        <w:t> /</w:t>
      </w:r>
      <w:proofErr w:type="spellStart"/>
      <w:r w:rsidRPr="00F27C9A">
        <w:rPr>
          <w:highlight w:val="lightGray"/>
        </w:rPr>
        <w:t>PrepareLegacyExchangePermissions</w:t>
      </w:r>
      <w:proofErr w:type="spellEnd"/>
    </w:p>
    <w:p w:rsidR="00F27C9A" w:rsidRPr="00EF0B3F" w:rsidRDefault="00F27C9A" w:rsidP="00984398">
      <w:pPr>
        <w:pStyle w:val="Heading3Numbered"/>
      </w:pPr>
      <w:bookmarkStart w:id="344" w:name="_Toc296782619"/>
      <w:bookmarkStart w:id="345" w:name="_Toc328638060"/>
      <w:r w:rsidRPr="00EF0B3F">
        <w:t>Upgrade From Exchange 2003 Client Access</w:t>
      </w:r>
      <w:bookmarkEnd w:id="344"/>
      <w:bookmarkEnd w:id="345"/>
    </w:p>
    <w:p w:rsidR="00F27C9A" w:rsidRPr="00EF0B3F" w:rsidRDefault="00E4145F" w:rsidP="00AC1600">
      <w:r>
        <w:t xml:space="preserve">Aegis Media has multiple URL’s configured in Exchange 2003 </w:t>
      </w:r>
      <w:r w:rsidR="008C1538">
        <w:t>environment</w:t>
      </w:r>
      <w:r>
        <w:t xml:space="preserve"> to provide users OWA and other remote services. Exchange 2010 planned namespace URL’s are not if use in the existing environment hence users will be able to continue to use the URL’s they use today to access OWA until their mailbox is moved to Exchange 2010. </w:t>
      </w:r>
      <w:r w:rsidR="00F27C9A" w:rsidRPr="00EF0B3F">
        <w:t>The following diagram shows the co-existence between Exchange 2010 Client Access and Exchange 2003 servers</w:t>
      </w:r>
      <w:r w:rsidR="008C1538">
        <w:t>, &lt;Legacy&gt; refers to the existing Exchange 2003 URL’s in use</w:t>
      </w:r>
      <w:r w:rsidR="00F27C9A" w:rsidRPr="00EF0B3F">
        <w:t>:</w:t>
      </w:r>
    </w:p>
    <w:p w:rsidR="00F27C9A" w:rsidRPr="00EF0B3F" w:rsidRDefault="005B05C0" w:rsidP="00AC1600">
      <w:r w:rsidRPr="005B05C0">
        <w:rPr>
          <w:noProof/>
          <w:lang w:val="en-GB" w:eastAsia="en-GB"/>
        </w:rPr>
        <w:drawing>
          <wp:inline distT="0" distB="0" distL="0" distR="0">
            <wp:extent cx="5462546" cy="5082036"/>
            <wp:effectExtent l="0" t="0" r="508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print"/>
                    <a:stretch>
                      <a:fillRect/>
                    </a:stretch>
                  </pic:blipFill>
                  <pic:spPr>
                    <a:xfrm>
                      <a:off x="0" y="0"/>
                      <a:ext cx="5463074" cy="5082528"/>
                    </a:xfrm>
                    <a:prstGeom prst="rect">
                      <a:avLst/>
                    </a:prstGeom>
                  </pic:spPr>
                </pic:pic>
              </a:graphicData>
            </a:graphic>
          </wp:inline>
        </w:drawing>
      </w:r>
    </w:p>
    <w:p w:rsidR="008B47DB" w:rsidRDefault="008B47DB" w:rsidP="00E053A5">
      <w:pPr>
        <w:pStyle w:val="Caption"/>
        <w:jc w:val="center"/>
      </w:pPr>
      <w:r>
        <w:t xml:space="preserve">Figure </w:t>
      </w:r>
      <w:r w:rsidR="00BD1BEF">
        <w:fldChar w:fldCharType="begin"/>
      </w:r>
      <w:r>
        <w:instrText xml:space="preserve"> SEQ Figure \* ARABIC </w:instrText>
      </w:r>
      <w:r w:rsidR="00BD1BEF">
        <w:fldChar w:fldCharType="separate"/>
      </w:r>
      <w:r w:rsidR="008810D3">
        <w:rPr>
          <w:noProof/>
        </w:rPr>
        <w:t>17</w:t>
      </w:r>
      <w:r w:rsidR="00BD1BEF">
        <w:fldChar w:fldCharType="end"/>
      </w:r>
      <w:r>
        <w:t>: CAS C</w:t>
      </w:r>
      <w:r w:rsidRPr="00EF0B3F">
        <w:t>o-existence</w:t>
      </w:r>
    </w:p>
    <w:p w:rsidR="00F27C9A" w:rsidRPr="00EF0B3F" w:rsidRDefault="00F27C9A" w:rsidP="00AC1600">
      <w:r w:rsidRPr="00EF0B3F">
        <w:t>In the above diagram, the behavior will change based on where the mailbox of the users located as follows:</w:t>
      </w:r>
    </w:p>
    <w:p w:rsidR="00F27C9A" w:rsidRPr="00EF0B3F" w:rsidRDefault="00F27C9A" w:rsidP="00D93DCF">
      <w:pPr>
        <w:pStyle w:val="ListBullet"/>
      </w:pPr>
      <w:r w:rsidRPr="00EF0B3F">
        <w:t>Exchange 2010 : if the mailbox is placed on Exchange 2010 mailbox server the following behavior will be applied for each type of users:</w:t>
      </w:r>
    </w:p>
    <w:p w:rsidR="00F27C9A" w:rsidRPr="00EF0B3F" w:rsidRDefault="00F27C9A" w:rsidP="00DE2225">
      <w:pPr>
        <w:pStyle w:val="TableListBullet"/>
        <w:numPr>
          <w:ilvl w:val="0"/>
          <w:numId w:val="81"/>
        </w:numPr>
      </w:pPr>
      <w:r w:rsidRPr="00EF0B3F">
        <w:lastRenderedPageBreak/>
        <w:t xml:space="preserve">OWA users: will use the URL </w:t>
      </w:r>
      <w:hyperlink r:id="rId153" w:history="1">
        <w:r w:rsidR="005B05C0" w:rsidRPr="00D93DCF">
          <w:rPr>
            <w:rStyle w:val="Hyperlink"/>
          </w:rPr>
          <w:t>https://mail01.aemedia.com</w:t>
        </w:r>
      </w:hyperlink>
      <w:r w:rsidRPr="00EF0B3F">
        <w:t xml:space="preserve"> </w:t>
      </w:r>
      <w:r w:rsidR="005B05C0">
        <w:t xml:space="preserve">or </w:t>
      </w:r>
      <w:hyperlink r:id="rId154" w:history="1">
        <w:r w:rsidR="005B05C0" w:rsidRPr="00ED5F76">
          <w:rPr>
            <w:rStyle w:val="Hyperlink"/>
          </w:rPr>
          <w:t>https://mail02.aemedia.com</w:t>
        </w:r>
      </w:hyperlink>
      <w:r w:rsidR="005B05C0">
        <w:t xml:space="preserve"> </w:t>
      </w:r>
      <w:r w:rsidRPr="00EF0B3F">
        <w:t>which is translated to the CAS IP, CAS will contact Exchange 2010 mailbox server to get the user’s mailbox.</w:t>
      </w:r>
    </w:p>
    <w:p w:rsidR="00F27C9A" w:rsidRPr="00EF0B3F" w:rsidRDefault="00F27C9A" w:rsidP="00DE2225">
      <w:pPr>
        <w:pStyle w:val="TableListBullet"/>
        <w:numPr>
          <w:ilvl w:val="0"/>
          <w:numId w:val="81"/>
        </w:numPr>
      </w:pPr>
      <w:r w:rsidRPr="00EF0B3F">
        <w:t xml:space="preserve">Outlook Anywhere: users will use the same URL </w:t>
      </w:r>
      <w:hyperlink r:id="rId155" w:history="1">
        <w:r w:rsidR="005B05C0" w:rsidRPr="00D93DCF">
          <w:rPr>
            <w:rStyle w:val="Hyperlink"/>
          </w:rPr>
          <w:t>https://mail02.aemedia.com</w:t>
        </w:r>
      </w:hyperlink>
      <w:r w:rsidRPr="00EF0B3F">
        <w:t xml:space="preserve"> </w:t>
      </w:r>
      <w:r w:rsidR="005B05C0">
        <w:t xml:space="preserve">or </w:t>
      </w:r>
      <w:hyperlink r:id="rId156" w:history="1">
        <w:r w:rsidR="005B05C0" w:rsidRPr="00D93DCF">
          <w:rPr>
            <w:rStyle w:val="Hyperlink"/>
          </w:rPr>
          <w:t>https://mail02.aemedia.com</w:t>
        </w:r>
      </w:hyperlink>
      <w:r w:rsidR="005B05C0">
        <w:t xml:space="preserve"> </w:t>
      </w:r>
      <w:r w:rsidRPr="00EF0B3F">
        <w:t>which points to the CAS server; CAS will contact the mailbox server.</w:t>
      </w:r>
    </w:p>
    <w:p w:rsidR="00F27C9A" w:rsidRDefault="00F27C9A" w:rsidP="00DE2225">
      <w:pPr>
        <w:pStyle w:val="TableListBullet"/>
        <w:numPr>
          <w:ilvl w:val="0"/>
          <w:numId w:val="81"/>
        </w:numPr>
      </w:pPr>
      <w:r w:rsidRPr="00EF0B3F">
        <w:t xml:space="preserve">ActiveSync: the same URL will be configured on ActiveSync devices </w:t>
      </w:r>
      <w:hyperlink r:id="rId157" w:history="1">
        <w:r w:rsidR="005B05C0" w:rsidRPr="00D93DCF">
          <w:rPr>
            <w:rStyle w:val="Hyperlink"/>
          </w:rPr>
          <w:t>https://mail01.aemedia.com</w:t>
        </w:r>
      </w:hyperlink>
      <w:r w:rsidR="005B05C0">
        <w:t xml:space="preserve"> or </w:t>
      </w:r>
      <w:hyperlink r:id="rId158" w:history="1">
        <w:r w:rsidR="005B05C0" w:rsidRPr="00ED5F76">
          <w:rPr>
            <w:rStyle w:val="Hyperlink"/>
          </w:rPr>
          <w:t>https://mail02.aemedia.com</w:t>
        </w:r>
      </w:hyperlink>
      <w:r w:rsidRPr="00EF0B3F">
        <w:t>, CAS will get the users’ data from the mailbox server and synchronize with the devices.</w:t>
      </w:r>
    </w:p>
    <w:p w:rsidR="005B05C0" w:rsidRPr="00EF0B3F" w:rsidRDefault="005B05C0" w:rsidP="00DE2225">
      <w:pPr>
        <w:pStyle w:val="TableListBullet"/>
        <w:numPr>
          <w:ilvl w:val="0"/>
          <w:numId w:val="81"/>
        </w:numPr>
      </w:pPr>
      <w:r>
        <w:t xml:space="preserve">If contingency design is implemented users will connect to their regional URLs </w:t>
      </w:r>
      <w:r w:rsidR="002E3D4F">
        <w:t xml:space="preserve">for all the CAS services on </w:t>
      </w:r>
      <w:hyperlink r:id="rId159" w:history="1">
        <w:r w:rsidR="00D93DCF" w:rsidRPr="00ED5F76">
          <w:rPr>
            <w:rStyle w:val="Hyperlink"/>
          </w:rPr>
          <w:t>https://us.mail.aemedia.com</w:t>
        </w:r>
      </w:hyperlink>
      <w:r w:rsidR="00D93DCF">
        <w:t xml:space="preserve"> or </w:t>
      </w:r>
      <w:hyperlink r:id="rId160" w:history="1">
        <w:r w:rsidR="00D93DCF" w:rsidRPr="00ED5F76">
          <w:rPr>
            <w:rStyle w:val="Hyperlink"/>
          </w:rPr>
          <w:t>https://ap.mail.aemedia.com</w:t>
        </w:r>
      </w:hyperlink>
      <w:r w:rsidR="00D93DCF">
        <w:t xml:space="preserve"> which points to their regional CAS servers; CAS servers will connect to user’s mailbox.</w:t>
      </w:r>
    </w:p>
    <w:p w:rsidR="00F27C9A" w:rsidRPr="00EF0B3F" w:rsidRDefault="00F27C9A" w:rsidP="00AC1600">
      <w:pPr>
        <w:pStyle w:val="ListBullet"/>
      </w:pPr>
      <w:r w:rsidRPr="00EF0B3F">
        <w:t xml:space="preserve">Exchange 2003: if the user’s mailbox is placed on Exchange 2003 Back-End, </w:t>
      </w:r>
      <w:r w:rsidR="00E4145F">
        <w:t>Users can continue to use their existing Exchange 2003 URL until their mailbox is moved to Exchange 2010. T</w:t>
      </w:r>
      <w:r w:rsidRPr="00EF0B3F">
        <w:t>he following will be applied based on type of access</w:t>
      </w:r>
      <w:r w:rsidR="00E4145F">
        <w:t xml:space="preserve"> if user mailbox is still on Exchange 2003 and they try to use Exchange 2010 URL’s</w:t>
      </w:r>
      <w:r w:rsidRPr="00EF0B3F">
        <w:t>:</w:t>
      </w:r>
    </w:p>
    <w:p w:rsidR="00F27C9A" w:rsidRPr="00EF0B3F" w:rsidRDefault="00F27C9A" w:rsidP="00DE2225">
      <w:pPr>
        <w:pStyle w:val="ListBullet"/>
        <w:numPr>
          <w:ilvl w:val="0"/>
          <w:numId w:val="82"/>
        </w:numPr>
      </w:pPr>
      <w:r w:rsidRPr="00EF0B3F">
        <w:t xml:space="preserve">OWA users: </w:t>
      </w:r>
      <w:proofErr w:type="gramStart"/>
      <w:r w:rsidRPr="00EF0B3F">
        <w:t xml:space="preserve">will </w:t>
      </w:r>
      <w:r w:rsidR="00E4145F">
        <w:t>can</w:t>
      </w:r>
      <w:proofErr w:type="gramEnd"/>
      <w:r w:rsidR="00E4145F">
        <w:t xml:space="preserve"> </w:t>
      </w:r>
      <w:r w:rsidRPr="00EF0B3F">
        <w:t xml:space="preserve">use the external URL </w:t>
      </w:r>
      <w:hyperlink r:id="rId161" w:history="1">
        <w:r w:rsidR="00E4145F" w:rsidRPr="00ED5F76">
          <w:rPr>
            <w:rStyle w:val="Hyperlink"/>
          </w:rPr>
          <w:t>https://mail01.aemedia.com</w:t>
        </w:r>
      </w:hyperlink>
      <w:r w:rsidRPr="00EF0B3F">
        <w:t xml:space="preserve"> </w:t>
      </w:r>
      <w:r w:rsidR="00E4145F">
        <w:t xml:space="preserve">or </w:t>
      </w:r>
      <w:hyperlink r:id="rId162" w:history="1">
        <w:r w:rsidR="00E4145F" w:rsidRPr="00ED5F76">
          <w:rPr>
            <w:rStyle w:val="Hyperlink"/>
          </w:rPr>
          <w:t>https://mail02.aemedia.com</w:t>
        </w:r>
      </w:hyperlink>
      <w:r w:rsidR="00E4145F">
        <w:t xml:space="preserve"> </w:t>
      </w:r>
      <w:r w:rsidRPr="00EF0B3F">
        <w:t xml:space="preserve">to contact Exchange CAS 2010 which will identify that the user’s mailbox is located on Exchange 2003 server, and redirect the user to Exchange 2003 Front-End URL </w:t>
      </w:r>
      <w:r w:rsidR="00BD1BEF">
        <w:fldChar w:fldCharType="begin"/>
      </w:r>
      <w:r w:rsidR="00E4145F">
        <w:instrText xml:space="preserve"> HYPERLINK "</w:instrText>
      </w:r>
      <w:r w:rsidR="00E4145F" w:rsidRPr="00BB7B53">
        <w:instrText>https://</w:instrText>
      </w:r>
      <w:r w:rsidR="00E4145F">
        <w:instrText>&lt;</w:instrText>
      </w:r>
      <w:r w:rsidR="00E4145F" w:rsidRPr="00BB7B53">
        <w:instrText>legacy</w:instrText>
      </w:r>
      <w:r w:rsidR="00E4145F">
        <w:instrText>&gt;</w:instrText>
      </w:r>
      <w:r w:rsidR="00E4145F" w:rsidRPr="00BB7B53">
        <w:instrText>.aemedia.com</w:instrText>
      </w:r>
      <w:r w:rsidR="00E4145F">
        <w:instrText xml:space="preserve">" </w:instrText>
      </w:r>
      <w:r w:rsidR="00BD1BEF">
        <w:fldChar w:fldCharType="separate"/>
      </w:r>
      <w:r w:rsidR="00A54DB7">
        <w:rPr>
          <w:b/>
          <w:bCs/>
        </w:rPr>
        <w:t>Error! Hyperlink reference not valid.</w:t>
      </w:r>
      <w:r w:rsidR="00BD1BEF">
        <w:fldChar w:fldCharType="end"/>
      </w:r>
      <w:r w:rsidRPr="00EF0B3F">
        <w:t>, the session will be configured with Single Sign On so the user will not be requested to enter the password again.</w:t>
      </w:r>
    </w:p>
    <w:p w:rsidR="00F27C9A" w:rsidRPr="00EF0B3F" w:rsidRDefault="00F27C9A" w:rsidP="00DE2225">
      <w:pPr>
        <w:pStyle w:val="ListBullet"/>
        <w:numPr>
          <w:ilvl w:val="0"/>
          <w:numId w:val="82"/>
        </w:numPr>
      </w:pPr>
      <w:r w:rsidRPr="00EF0B3F">
        <w:t xml:space="preserve">Outlook Anywhere (RPC/HTTPs): will be configured to use </w:t>
      </w:r>
      <w:hyperlink r:id="rId163" w:history="1">
        <w:r w:rsidR="008C1538" w:rsidRPr="00ED5F76">
          <w:rPr>
            <w:rStyle w:val="Hyperlink"/>
          </w:rPr>
          <w:t>https://mail01.aemedia.com</w:t>
        </w:r>
      </w:hyperlink>
      <w:r w:rsidR="008C1538">
        <w:t xml:space="preserve"> or </w:t>
      </w:r>
      <w:hyperlink r:id="rId164" w:history="1">
        <w:r w:rsidR="008C1538" w:rsidRPr="00ED5F76">
          <w:rPr>
            <w:rStyle w:val="Hyperlink"/>
          </w:rPr>
          <w:t>https://mail02.aemedia.com</w:t>
        </w:r>
      </w:hyperlink>
      <w:r w:rsidRPr="00EF0B3F">
        <w:t>, CAS will contact Exchange 2003 Back-End directly for the user’s mailbox.</w:t>
      </w:r>
    </w:p>
    <w:p w:rsidR="00F27C9A" w:rsidRDefault="00F27C9A" w:rsidP="00DE2225">
      <w:pPr>
        <w:pStyle w:val="ListBullet"/>
        <w:numPr>
          <w:ilvl w:val="0"/>
          <w:numId w:val="82"/>
        </w:numPr>
      </w:pPr>
      <w:r w:rsidRPr="00EF0B3F">
        <w:t xml:space="preserve">ActiveSync users: will synchronize their mailboxes using the same URL </w:t>
      </w:r>
      <w:hyperlink r:id="rId165" w:history="1">
        <w:r w:rsidR="008C1538" w:rsidRPr="00ED5F76">
          <w:rPr>
            <w:rStyle w:val="Hyperlink"/>
          </w:rPr>
          <w:t>https://mail01.aemedia.com</w:t>
        </w:r>
      </w:hyperlink>
      <w:r w:rsidR="008C1538">
        <w:t xml:space="preserve"> or </w:t>
      </w:r>
      <w:hyperlink r:id="rId166" w:history="1">
        <w:r w:rsidR="008C1538" w:rsidRPr="00ED5F76">
          <w:rPr>
            <w:rStyle w:val="Hyperlink"/>
          </w:rPr>
          <w:t>https://mail02.aemedia.com</w:t>
        </w:r>
      </w:hyperlink>
      <w:r w:rsidRPr="00EF0B3F">
        <w:t>, CAS will get there mailboxes from Exchange 2003 Back-End server.</w:t>
      </w:r>
    </w:p>
    <w:p w:rsidR="008C1538" w:rsidRPr="00EF0B3F" w:rsidRDefault="008C1538" w:rsidP="00DE2225">
      <w:pPr>
        <w:pStyle w:val="ListBullet"/>
        <w:numPr>
          <w:ilvl w:val="0"/>
          <w:numId w:val="82"/>
        </w:numPr>
      </w:pPr>
      <w:r>
        <w:t xml:space="preserve">If contingency design is implemented users will connect to their regional URLs for all the CAS services on </w:t>
      </w:r>
      <w:hyperlink r:id="rId167" w:history="1">
        <w:r w:rsidRPr="008C1538">
          <w:t>https://us.mail.aemedia.com</w:t>
        </w:r>
      </w:hyperlink>
      <w:r>
        <w:t xml:space="preserve"> or </w:t>
      </w:r>
      <w:hyperlink r:id="rId168" w:history="1">
        <w:r w:rsidRPr="008C1538">
          <w:t>https://ap.mail.aemedia.com</w:t>
        </w:r>
      </w:hyperlink>
      <w:r>
        <w:t xml:space="preserve"> which points to their regional CAS servers; Exchange 2010 will treat the request as mentioned in the above points based on type of service request.</w:t>
      </w:r>
    </w:p>
    <w:p w:rsidR="00F27C9A" w:rsidRPr="00EF0B3F" w:rsidRDefault="00F27C9A" w:rsidP="00154552">
      <w:pPr>
        <w:pStyle w:val="Heading3Numbered"/>
      </w:pPr>
      <w:bookmarkStart w:id="346" w:name="_Toc296782620"/>
      <w:bookmarkStart w:id="347" w:name="_Toc328638061"/>
      <w:r w:rsidRPr="00EF0B3F">
        <w:t>Understanding Legacy Host Names</w:t>
      </w:r>
      <w:bookmarkEnd w:id="346"/>
      <w:bookmarkEnd w:id="347"/>
    </w:p>
    <w:p w:rsidR="00F27C9A" w:rsidRPr="00EF0B3F" w:rsidRDefault="00F27C9A" w:rsidP="00AC1600">
      <w:r w:rsidRPr="00EF0B3F">
        <w:t xml:space="preserve">An important part of the upgrade process is configuring a legacy host name and associating that host name with Exchange 2003 Front-End Server. This is a necessary step if there will be a significant number of mailboxes that can't all be moved from Exchange 2003 to Exchange 2010 during the downtime scheduled for the upgrade and if the organization supports Outlook Web Access for Internet users. </w:t>
      </w:r>
    </w:p>
    <w:p w:rsidR="00F27C9A" w:rsidRPr="00154552" w:rsidRDefault="00BD1BEF" w:rsidP="00424E76">
      <w:fldSimple w:instr=" DOCPROPERTY  Customer  \* MERGEFORMAT ">
        <w:r w:rsidR="00A54DB7">
          <w:t>Aegis Media</w:t>
        </w:r>
      </w:fldSimple>
      <w:r w:rsidR="00F27C9A" w:rsidRPr="00154552">
        <w:t xml:space="preserve"> </w:t>
      </w:r>
      <w:r w:rsidR="001E381C">
        <w:t xml:space="preserve">is using multiple URL’s in the Exchange 2003 environment is does not conflict with the Exchange 2010 namespace hence no change will be needed. </w:t>
      </w:r>
    </w:p>
    <w:p w:rsidR="00F27C9A" w:rsidRPr="00EF0B3F" w:rsidRDefault="00F27C9A" w:rsidP="00AC1600">
      <w:r w:rsidRPr="00EF0B3F">
        <w:lastRenderedPageBreak/>
        <w:t xml:space="preserve">The legacy host name </w:t>
      </w:r>
      <w:r w:rsidR="001E381C">
        <w:t>are</w:t>
      </w:r>
      <w:r w:rsidRPr="00EF0B3F">
        <w:t xml:space="preserve"> configured and published to the Internet and associated with the virtual directories of the various services on Exchange 2003, such as Microsoft Exchange ActiveSync, Microsoft Outlook Web Access.</w:t>
      </w:r>
    </w:p>
    <w:p w:rsidR="00F27C9A" w:rsidRPr="00EF0B3F" w:rsidRDefault="001E381C" w:rsidP="00AC1600">
      <w:r>
        <w:t>U</w:t>
      </w:r>
      <w:r w:rsidR="00F27C9A" w:rsidRPr="00EF0B3F">
        <w:t>sers will experience a seamless transition. Exchange 2010 will redirect OWA users from the Exchange 2010 Client Access server to the Exchange 2003 front-end server</w:t>
      </w:r>
      <w:r>
        <w:t xml:space="preserve"> if they use the new Exchange 2010 URL’s</w:t>
      </w:r>
      <w:r w:rsidR="00F27C9A" w:rsidRPr="00EF0B3F">
        <w:t xml:space="preserve">. Users </w:t>
      </w:r>
      <w:r>
        <w:t>will</w:t>
      </w:r>
      <w:r w:rsidRPr="00EF0B3F">
        <w:t xml:space="preserve"> </w:t>
      </w:r>
      <w:r w:rsidR="00F27C9A" w:rsidRPr="00EF0B3F">
        <w:t>have to learn a new URL to access Outlook Web Access (called Outlook Web App in Exchange 2010) </w:t>
      </w:r>
      <w:r>
        <w:t>and</w:t>
      </w:r>
      <w:r w:rsidR="00F27C9A" w:rsidRPr="00EF0B3F">
        <w:t xml:space="preserve"> reconfigure their Exchange ActiveSync devices</w:t>
      </w:r>
      <w:r>
        <w:t xml:space="preserve"> if they do not support redirection</w:t>
      </w:r>
      <w:r w:rsidR="00F27C9A" w:rsidRPr="00EF0B3F">
        <w:t>. Outlook </w:t>
      </w:r>
      <w:proofErr w:type="gramStart"/>
      <w:r w:rsidR="00F27C9A" w:rsidRPr="00EF0B3F">
        <w:t>Anywhere</w:t>
      </w:r>
      <w:proofErr w:type="gramEnd"/>
      <w:r w:rsidR="00F27C9A" w:rsidRPr="00EF0B3F">
        <w:t xml:space="preserve"> users can also continue to access their mailboxes without interruption</w:t>
      </w:r>
      <w:r>
        <w:t xml:space="preserve"> as Aegis Media users have Outlook 2007/2010 and an upgrade will be needed for </w:t>
      </w:r>
      <w:r w:rsidRPr="004A2BF9">
        <w:t>Entourage 2008 with Web services edition</w:t>
      </w:r>
      <w:r w:rsidR="00F27C9A" w:rsidRPr="00EF0B3F">
        <w:t>.</w:t>
      </w:r>
    </w:p>
    <w:p w:rsidR="00F27C9A" w:rsidRPr="00EF0B3F" w:rsidRDefault="00F27C9A" w:rsidP="00154552">
      <w:pPr>
        <w:pStyle w:val="Heading3Numbered"/>
      </w:pPr>
      <w:bookmarkStart w:id="348" w:name="_Toc296782621"/>
      <w:bookmarkStart w:id="349" w:name="_Toc328638062"/>
      <w:r w:rsidRPr="00EF0B3F">
        <w:t>Certificate Planning for Upgrade</w:t>
      </w:r>
      <w:bookmarkEnd w:id="348"/>
      <w:bookmarkEnd w:id="349"/>
    </w:p>
    <w:p w:rsidR="00F27C9A" w:rsidRPr="00EF0B3F" w:rsidRDefault="00F27C9A" w:rsidP="00AC1600">
      <w:r w:rsidRPr="00EF0B3F">
        <w:t>To support coexistence of Exchange 2003 and Exchange 2010, a new certificate should be obtained. A certificate that supports Subject Alternative Names should be obtained. However, a wildcard certificate is also supported.</w:t>
      </w:r>
    </w:p>
    <w:p w:rsidR="00F27C9A" w:rsidRPr="00154552" w:rsidRDefault="00F27C9A" w:rsidP="00154552">
      <w:r w:rsidRPr="00154552">
        <w:t xml:space="preserve">The details of required certificate is explained in the </w:t>
      </w:r>
      <w:r w:rsidR="00154552">
        <w:t xml:space="preserve">section </w:t>
      </w:r>
      <w:r w:rsidR="00BD1BEF">
        <w:fldChar w:fldCharType="begin"/>
      </w:r>
      <w:r w:rsidR="00C110BB">
        <w:instrText xml:space="preserve"> REF _Ref328551704 \r \h </w:instrText>
      </w:r>
      <w:r w:rsidR="00BD1BEF">
        <w:fldChar w:fldCharType="separate"/>
      </w:r>
      <w:r w:rsidR="008810D3">
        <w:t>7.3.4</w:t>
      </w:r>
      <w:r w:rsidR="00BD1BEF">
        <w:fldChar w:fldCharType="end"/>
      </w:r>
    </w:p>
    <w:p w:rsidR="00F27C9A" w:rsidRPr="00EF0B3F" w:rsidRDefault="00F27C9A" w:rsidP="00154552">
      <w:pPr>
        <w:pStyle w:val="Heading3Numbered"/>
      </w:pPr>
      <w:bookmarkStart w:id="350" w:name="_Toc296782622"/>
      <w:bookmarkStart w:id="351" w:name="_Toc328638063"/>
      <w:r w:rsidRPr="00EF0B3F">
        <w:t>RPC Client Access</w:t>
      </w:r>
      <w:bookmarkEnd w:id="350"/>
      <w:bookmarkEnd w:id="351"/>
    </w:p>
    <w:p w:rsidR="00F27C9A" w:rsidRPr="00EF0B3F" w:rsidRDefault="00F27C9A" w:rsidP="00AC1600">
      <w:r w:rsidRPr="00EF0B3F">
        <w:t xml:space="preserve">In Microsoft Exchange Server 2010, the Client Access server role includes a task that wasn't included in previous Exchange Server versions. That new task handles the processing from MAPI clients such as Microsoft Office Outlook. In previous Exchange versions, Outlook clients connecting to an Exchange server from inside an organization's firewall would connect directly to the Exchange 2007 Mailbox server or Exchange 2003 Back-End Server. In Exchange 2010, that processing has been moved to the Exchange 2010 Client Access server. </w:t>
      </w:r>
    </w:p>
    <w:p w:rsidR="00F27C9A" w:rsidRPr="00EF0B3F" w:rsidRDefault="00F27C9A" w:rsidP="00AC1600">
      <w:r w:rsidRPr="00EF0B3F">
        <w:t>The change in Exchange 2010 to move all processing to the Client Access server was implemented to provide all data access through a single, common path of the Client Access server. This change improves consistency for applying business logic to clients, and provides a better client experience when failover occurs. This change also allows a higher number of concurrent connections per server and a higher number of mailboxes per server.</w:t>
      </w:r>
    </w:p>
    <w:p w:rsidR="00F27C9A" w:rsidRPr="00EF0B3F" w:rsidRDefault="00F27C9A" w:rsidP="00AC1600">
      <w:r w:rsidRPr="00EF0B3F">
        <w:t>In addition to moving processing of incoming Outlook connections to the Client Access server, in Exchange 2010, directory access is also handled by the Client Access server.</w:t>
      </w:r>
    </w:p>
    <w:p w:rsidR="00F27C9A" w:rsidRPr="00EF0B3F" w:rsidRDefault="00F27C9A" w:rsidP="00154552">
      <w:pPr>
        <w:pStyle w:val="Heading3Numbered"/>
      </w:pPr>
      <w:bookmarkStart w:id="352" w:name="_Toc328638064"/>
      <w:r w:rsidRPr="00EF0B3F">
        <w:t>Outlook Client Configuration</w:t>
      </w:r>
      <w:bookmarkEnd w:id="352"/>
    </w:p>
    <w:p w:rsidR="00F27C9A" w:rsidRPr="00EF0B3F" w:rsidRDefault="00F27C9A" w:rsidP="00AC1600">
      <w:r w:rsidRPr="00EF0B3F">
        <w:t>When upgrading to Exchange 2010, clients running Outlook 2007 or later versions will automatically be compatible with the change to RPC Client Access, since they support RPC encryption by default. However Outlook 2003 doesn’t use RPC encryption and RPC Client Access requires it by default. If RPC encryption hasn’t been turned off, users will need to configure Outlook 2003 for RPC encryption manually or by using Group Policy to force Outlook 2003 to use RPC encryption.</w:t>
      </w:r>
    </w:p>
    <w:p w:rsidR="00F27C9A" w:rsidRPr="00EF0B3F" w:rsidRDefault="00F27C9A" w:rsidP="00AC1600">
      <w:r w:rsidRPr="00EF0B3F">
        <w:t xml:space="preserve">Symptoms of this problem include the following error messages: </w:t>
      </w:r>
    </w:p>
    <w:p w:rsidR="00F27C9A" w:rsidRPr="00EF0B3F" w:rsidRDefault="00F27C9A" w:rsidP="00B52B6B">
      <w:pPr>
        <w:pStyle w:val="ListBullet"/>
        <w:numPr>
          <w:ilvl w:val="0"/>
          <w:numId w:val="83"/>
        </w:numPr>
      </w:pPr>
      <w:r w:rsidRPr="00EF0B3F">
        <w:t xml:space="preserve">Cannot start Microsoft Office Outlook. Unable to open the Office window. The set of folders could not be opened. </w:t>
      </w:r>
    </w:p>
    <w:p w:rsidR="00F27C9A" w:rsidRPr="00EF0B3F" w:rsidRDefault="00F27C9A" w:rsidP="00B52B6B">
      <w:pPr>
        <w:pStyle w:val="ListBullet"/>
        <w:numPr>
          <w:ilvl w:val="0"/>
          <w:numId w:val="83"/>
        </w:numPr>
      </w:pPr>
      <w:r w:rsidRPr="00EF0B3F">
        <w:lastRenderedPageBreak/>
        <w:t xml:space="preserve">Unable to open the default e-mail folders. The information store could not be opened. </w:t>
      </w:r>
    </w:p>
    <w:p w:rsidR="00154552" w:rsidRDefault="00F27C9A" w:rsidP="00154552">
      <w:r w:rsidRPr="00EF0B3F">
        <w:t xml:space="preserve">If Outlook is configured to use Cached Exchange Mode, Office won't display an error, but will start in disconnected mode. </w:t>
      </w:r>
    </w:p>
    <w:p w:rsidR="008904F7" w:rsidRPr="00EF0B3F" w:rsidRDefault="00154552" w:rsidP="00154552">
      <w:r>
        <w:t xml:space="preserve">Aegis Media </w:t>
      </w:r>
      <w:r w:rsidR="00282D9A">
        <w:t>is using</w:t>
      </w:r>
      <w:r>
        <w:t xml:space="preserve"> Outlook 2007 or 2010 </w:t>
      </w:r>
      <w:r w:rsidR="00282D9A">
        <w:t>as the supported clients</w:t>
      </w:r>
      <w:r w:rsidR="00B57B7E">
        <w:t xml:space="preserve"> and will upgrade </w:t>
      </w:r>
      <w:r w:rsidR="00B57B7E" w:rsidRPr="004A2BF9">
        <w:t>Entourage 2008 with Web services edition</w:t>
      </w:r>
      <w:r>
        <w:t>.</w:t>
      </w:r>
    </w:p>
    <w:p w:rsidR="00F27C9A" w:rsidRPr="00EF0B3F" w:rsidRDefault="00F27C9A" w:rsidP="00DB3C2D">
      <w:pPr>
        <w:pStyle w:val="Heading3Numbered"/>
      </w:pPr>
      <w:bookmarkStart w:id="353" w:name="_Toc296782623"/>
      <w:bookmarkStart w:id="354" w:name="_Toc328638065"/>
      <w:r w:rsidRPr="00EF0B3F">
        <w:t>Client Access Upgrade Process Summary</w:t>
      </w:r>
      <w:bookmarkEnd w:id="353"/>
      <w:bookmarkEnd w:id="354"/>
    </w:p>
    <w:p w:rsidR="00F27C9A" w:rsidRPr="00EF0B3F" w:rsidRDefault="00F27C9A" w:rsidP="00AC1600">
      <w:r w:rsidRPr="00EF0B3F">
        <w:t>The following steps show a high level overview about the upgrade process considering client access only (Mail Transport and Mailbox move steps are considered in separate sections):</w:t>
      </w:r>
    </w:p>
    <w:p w:rsidR="00F27C9A" w:rsidRPr="00EF0B3F" w:rsidRDefault="00F27C9A" w:rsidP="00B52B6B">
      <w:pPr>
        <w:pStyle w:val="ListBullet"/>
        <w:numPr>
          <w:ilvl w:val="0"/>
          <w:numId w:val="84"/>
        </w:numPr>
      </w:pPr>
      <w:r w:rsidRPr="00EF0B3F">
        <w:t>Installing Exchange 2010 within t</w:t>
      </w:r>
      <w:r w:rsidR="00BB18F2">
        <w:t>he organization on new hardware</w:t>
      </w:r>
    </w:p>
    <w:p w:rsidR="00F27C9A" w:rsidRPr="00EF0B3F" w:rsidRDefault="00F27C9A" w:rsidP="00B52B6B">
      <w:pPr>
        <w:pStyle w:val="ListBullet"/>
        <w:numPr>
          <w:ilvl w:val="0"/>
          <w:numId w:val="84"/>
        </w:numPr>
      </w:pPr>
      <w:r w:rsidRPr="00EF0B3F">
        <w:t>Configur</w:t>
      </w:r>
      <w:r w:rsidR="00BB18F2">
        <w:t>ing Exchange 2010 Client Access</w:t>
      </w:r>
    </w:p>
    <w:p w:rsidR="00F27C9A" w:rsidRPr="00EF0B3F" w:rsidRDefault="00F27C9A" w:rsidP="00B52B6B">
      <w:pPr>
        <w:pStyle w:val="ListBullet"/>
        <w:numPr>
          <w:ilvl w:val="0"/>
          <w:numId w:val="84"/>
        </w:numPr>
      </w:pPr>
      <w:r w:rsidRPr="00EF0B3F">
        <w:t>Obtaining a digital certificate with the names that will be used during the coexistence period and installing it on the Exch</w:t>
      </w:r>
      <w:r w:rsidR="00BB18F2">
        <w:t>ange 2010 Client Access server</w:t>
      </w:r>
    </w:p>
    <w:p w:rsidR="00F27C9A" w:rsidRPr="00EF0B3F" w:rsidRDefault="00F27C9A" w:rsidP="00B52B6B">
      <w:pPr>
        <w:pStyle w:val="ListBullet"/>
        <w:numPr>
          <w:ilvl w:val="0"/>
          <w:numId w:val="84"/>
        </w:numPr>
      </w:pPr>
      <w:r w:rsidRPr="00EF0B3F">
        <w:t>Moving mailboxes from</w:t>
      </w:r>
      <w:r w:rsidR="00BB18F2">
        <w:t xml:space="preserve"> Exchange 2003 to Exchange 2010</w:t>
      </w:r>
    </w:p>
    <w:p w:rsidR="00F27C9A" w:rsidRPr="00EF0B3F" w:rsidRDefault="00F27C9A" w:rsidP="00B52B6B">
      <w:pPr>
        <w:pStyle w:val="ListBullet"/>
        <w:numPr>
          <w:ilvl w:val="0"/>
          <w:numId w:val="84"/>
        </w:numPr>
      </w:pPr>
      <w:r w:rsidRPr="00EF0B3F">
        <w:t>Decommissioni</w:t>
      </w:r>
      <w:r w:rsidR="00BB18F2">
        <w:t>ng Exchange 2003 infrastructure</w:t>
      </w:r>
    </w:p>
    <w:p w:rsidR="00F27C9A" w:rsidRPr="00EF0B3F" w:rsidRDefault="00F27C9A" w:rsidP="00DB3C2D">
      <w:pPr>
        <w:pStyle w:val="Heading2Numbered"/>
      </w:pPr>
      <w:bookmarkStart w:id="355" w:name="_Toc296782624"/>
      <w:bookmarkStart w:id="356" w:name="_Toc328638066"/>
      <w:r w:rsidRPr="00EF0B3F">
        <w:t>Upgrade From Exchange 2003 Transport</w:t>
      </w:r>
      <w:bookmarkEnd w:id="355"/>
      <w:bookmarkEnd w:id="356"/>
    </w:p>
    <w:p w:rsidR="00F27C9A" w:rsidRPr="00EF0B3F" w:rsidRDefault="00F27C9A" w:rsidP="00AC1600">
      <w:bookmarkStart w:id="357" w:name="RTT"/>
      <w:bookmarkEnd w:id="357"/>
      <w:r w:rsidRPr="00EF0B3F">
        <w:t>The following diagram shows the mail from between Exchange 2003 and Exchange 2010 and the steps of upgrading Exchange 2003 mail flow:</w:t>
      </w:r>
    </w:p>
    <w:p w:rsidR="00BB18F2" w:rsidRDefault="00BB18F2" w:rsidP="00BB18F2">
      <w:pPr>
        <w:jc w:val="center"/>
      </w:pPr>
      <w:r w:rsidRPr="00BB18F2">
        <w:rPr>
          <w:noProof/>
          <w:lang w:val="en-GB" w:eastAsia="en-GB"/>
        </w:rPr>
        <w:lastRenderedPageBreak/>
        <w:drawing>
          <wp:inline distT="0" distB="0" distL="0" distR="0">
            <wp:extent cx="4384826" cy="4617652"/>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cstate="print"/>
                    <a:stretch>
                      <a:fillRect/>
                    </a:stretch>
                  </pic:blipFill>
                  <pic:spPr>
                    <a:xfrm>
                      <a:off x="0" y="0"/>
                      <a:ext cx="4389842" cy="4622934"/>
                    </a:xfrm>
                    <a:prstGeom prst="rect">
                      <a:avLst/>
                    </a:prstGeom>
                  </pic:spPr>
                </pic:pic>
              </a:graphicData>
            </a:graphic>
          </wp:inline>
        </w:drawing>
      </w:r>
    </w:p>
    <w:p w:rsidR="00BB18F2" w:rsidRDefault="00BB18F2" w:rsidP="00BB18F2">
      <w:pPr>
        <w:pStyle w:val="Caption"/>
        <w:jc w:val="center"/>
      </w:pPr>
      <w:r>
        <w:t xml:space="preserve">Figure </w:t>
      </w:r>
      <w:r w:rsidR="00BD1BEF">
        <w:fldChar w:fldCharType="begin"/>
      </w:r>
      <w:r>
        <w:instrText xml:space="preserve"> SEQ Figure \* ARABIC </w:instrText>
      </w:r>
      <w:r w:rsidR="00BD1BEF">
        <w:fldChar w:fldCharType="separate"/>
      </w:r>
      <w:r w:rsidR="008810D3">
        <w:rPr>
          <w:noProof/>
        </w:rPr>
        <w:t>18</w:t>
      </w:r>
      <w:r w:rsidR="00BD1BEF">
        <w:fldChar w:fldCharType="end"/>
      </w:r>
      <w:r>
        <w:t>: Transport Co-existence</w:t>
      </w:r>
    </w:p>
    <w:p w:rsidR="00F27C9A" w:rsidRPr="00EF0B3F" w:rsidRDefault="00F27C9A" w:rsidP="00AC1600">
      <w:r w:rsidRPr="00EF0B3F">
        <w:t>This section discusses the process of upgrading Exchange 2003 to Exchange 2010 from mail flow point of view.</w:t>
      </w:r>
    </w:p>
    <w:p w:rsidR="00F27C9A" w:rsidRPr="00EF0B3F" w:rsidRDefault="00F27C9A" w:rsidP="00DB3C2D">
      <w:pPr>
        <w:pStyle w:val="Heading3Numbered"/>
      </w:pPr>
      <w:bookmarkStart w:id="358" w:name="_Toc296782625"/>
      <w:bookmarkStart w:id="359" w:name="_Toc328638067"/>
      <w:r w:rsidRPr="00EF0B3F">
        <w:t>Routing Group Topology</w:t>
      </w:r>
      <w:bookmarkEnd w:id="358"/>
      <w:bookmarkEnd w:id="359"/>
    </w:p>
    <w:p w:rsidR="00F27C9A" w:rsidRPr="00EF0B3F" w:rsidRDefault="00F27C9A" w:rsidP="00AC1600">
      <w:r w:rsidRPr="00EF0B3F">
        <w:t xml:space="preserve">Exchange 2003 use routing groups to define an Exchange-specific routing topology. Typically, routing groups are used to specify a set of well-connected Exchange servers. Servers in the same routing group can communicate with each other without the use of connectors. Ideally, the routing groups defined based on IP subnets and closely mirror the Active Directory site configuration. </w:t>
      </w:r>
    </w:p>
    <w:p w:rsidR="00F27C9A" w:rsidRPr="00EF0B3F" w:rsidRDefault="00F27C9A" w:rsidP="00AC1600">
      <w:r w:rsidRPr="00EF0B3F">
        <w:t xml:space="preserve">When more than one routing group is defined in an Exchange 2003 organization, routing group connectors should be created manually to enable mail flow between Exchange 2003 servers in different routing groups. The routing group connector must specify a source server and a target server as the connector endpoints. The bridgehead servers relay e-mail to other routing groups on behalf of other servers in their routing group and receive e-mail from other routing groups for delivery to other servers in their routing group. </w:t>
      </w:r>
    </w:p>
    <w:p w:rsidR="00F27C9A" w:rsidRPr="00EF0B3F" w:rsidRDefault="00F27C9A" w:rsidP="00AC1600">
      <w:r w:rsidRPr="00EF0B3F">
        <w:t xml:space="preserve">In Exchange 2010 there is no need define an Exchange-specific routing configuration. Exchange 2010 uses the existing Active Directory site topology to define its routing topology. However, Exchange-specific configuration changes could be configured to Active Directory sites and IP site link costs to control mail flow. E-mail routed to Exchange servers located in different sites </w:t>
      </w:r>
      <w:r w:rsidRPr="00EF0B3F">
        <w:lastRenderedPageBreak/>
        <w:t xml:space="preserve">must be relayed by Hub Transport servers. Hub Transport servers send e-mail to Hub Transport servers in remote sites by using the intra-organization Send connector. The intra-organization Send connector is an implicit connector computed by using Active Directory site and IP site link information. </w:t>
      </w:r>
    </w:p>
    <w:p w:rsidR="00F27C9A" w:rsidRPr="00EF0B3F" w:rsidRDefault="00F27C9A" w:rsidP="00617944">
      <w:pPr>
        <w:pStyle w:val="Heading3Numbered"/>
      </w:pPr>
      <w:bookmarkStart w:id="360" w:name="_Toc296782626"/>
      <w:bookmarkStart w:id="361" w:name="_Toc328638068"/>
      <w:r w:rsidRPr="00EF0B3F">
        <w:t>Routing Group Connectors</w:t>
      </w:r>
      <w:bookmarkEnd w:id="360"/>
      <w:bookmarkEnd w:id="361"/>
    </w:p>
    <w:p w:rsidR="00F27C9A" w:rsidRPr="00EF0B3F" w:rsidRDefault="00F27C9A" w:rsidP="00AC1600">
      <w:r w:rsidRPr="00EF0B3F">
        <w:t xml:space="preserve">To support coexistence between these two routing topologies, all Exchange 2010 servers are automatically added to a single routing group when Exchange 2010 is installed. The Exchange 2010 routing group is recognized in Exchange System Manager in Exchange 2003 as Exchange Routing Group (DWBGZMFD01QNBJR) within Exchange Administrative Group (FYDIBOHF23SPDLT). </w:t>
      </w:r>
    </w:p>
    <w:p w:rsidR="00F27C9A" w:rsidRPr="00EF0B3F" w:rsidRDefault="00F27C9A" w:rsidP="00AC1600">
      <w:r w:rsidRPr="00EF0B3F">
        <w:t xml:space="preserve">During the installation of the first Exchange 2010 Hub Transport server in an existing Exchange organization, an Exchange 2003 bridgehead server should be specified to establish the first routing group connector. Generally it’s recommend to select a bridgehead server located in a hub routing group or in a routing group that has many mailboxes. The routing group connector links the routing group where the Exchange 2003 server resides and the Exchange 2010 routing group. The Exchange 2010 routing group includes all Exchange 2010 servers, regardless of the Active Directory site in which they reside. </w:t>
      </w:r>
    </w:p>
    <w:p w:rsidR="00F27C9A" w:rsidRPr="00617944" w:rsidRDefault="00F27C9A" w:rsidP="00617944">
      <w:r w:rsidRPr="00617944">
        <w:t>Exchange 2010 servers should not be moved out of Exchange Routing Group (DWBGZMFD01QNBJR), and should not be renamed by using a low-level directory editor. Neither action is supported. Exchange 2010 must use this routing group for communication with Exchange 2003.</w:t>
      </w:r>
    </w:p>
    <w:p w:rsidR="00617944" w:rsidRPr="00AD5C8A" w:rsidRDefault="00617944" w:rsidP="00617944">
      <w:r w:rsidRPr="00AD5C8A">
        <w:t>The following routing groups will be created:</w:t>
      </w:r>
    </w:p>
    <w:p w:rsidR="00617944" w:rsidRPr="00AD5C8A" w:rsidRDefault="00617944" w:rsidP="00B52B6B">
      <w:pPr>
        <w:pStyle w:val="ListBullet"/>
        <w:numPr>
          <w:ilvl w:val="0"/>
          <w:numId w:val="85"/>
        </w:numPr>
      </w:pPr>
      <w:r w:rsidRPr="00A142BF">
        <w:t>M-EMEA-H-LON</w:t>
      </w:r>
      <w:r w:rsidRPr="00AD5C8A">
        <w:t xml:space="preserve"> </w:t>
      </w:r>
      <w:r>
        <w:t>and Exchange 2010 Routing Group</w:t>
      </w:r>
    </w:p>
    <w:p w:rsidR="00617944" w:rsidRDefault="00617944" w:rsidP="00B52B6B">
      <w:pPr>
        <w:pStyle w:val="ListBullet"/>
        <w:numPr>
          <w:ilvl w:val="0"/>
          <w:numId w:val="85"/>
        </w:numPr>
      </w:pPr>
      <w:r w:rsidRPr="00A142BF">
        <w:t>M-AMERICAS-H-USA</w:t>
      </w:r>
      <w:r w:rsidRPr="00AD5C8A">
        <w:t xml:space="preserve"> </w:t>
      </w:r>
      <w:r>
        <w:t>and Exchange 2010 Routing Group</w:t>
      </w:r>
    </w:p>
    <w:p w:rsidR="00617944" w:rsidRDefault="00617944" w:rsidP="00B52B6B">
      <w:pPr>
        <w:pStyle w:val="ListBullet"/>
        <w:numPr>
          <w:ilvl w:val="0"/>
          <w:numId w:val="85"/>
        </w:numPr>
      </w:pPr>
      <w:r w:rsidRPr="00A142BF">
        <w:t>M-AP-H-HKG</w:t>
      </w:r>
      <w:r>
        <w:t xml:space="preserve"> and Exchange 2010 Routing Group</w:t>
      </w:r>
    </w:p>
    <w:p w:rsidR="00F27C9A" w:rsidRPr="00EF0B3F" w:rsidRDefault="00F27C9A" w:rsidP="00617944">
      <w:pPr>
        <w:pStyle w:val="Heading3Numbered"/>
      </w:pPr>
      <w:bookmarkStart w:id="362" w:name="_Toc296782627"/>
      <w:bookmarkStart w:id="363" w:name="_Toc328638069"/>
      <w:r w:rsidRPr="00EF0B3F">
        <w:t>Link State Updates</w:t>
      </w:r>
      <w:bookmarkEnd w:id="362"/>
      <w:bookmarkEnd w:id="363"/>
    </w:p>
    <w:p w:rsidR="00F27C9A" w:rsidRPr="00EF0B3F" w:rsidRDefault="00F27C9A" w:rsidP="00AC1600">
      <w:r w:rsidRPr="00EF0B3F">
        <w:t>When connecting the Exchange 2010 routing group to the Exchange 2003 organization, the behavior of link state routing should be considered.</w:t>
      </w:r>
    </w:p>
    <w:p w:rsidR="00F27C9A" w:rsidRPr="00EF0B3F" w:rsidRDefault="00F27C9A" w:rsidP="00AC1600">
      <w:r w:rsidRPr="00EF0B3F">
        <w:t xml:space="preserve">Exchange 2003 servers maintain a link state routing table that's updated through communication with the routing group master. Each connector that has been created between Exchange 2003 routing groups is considered a link. Exchange 2003 servers determine how a message is routed inside the organization by using the cost assigned to these links. If a particular routing group is inaccessible by using the lowest cost route, the link state table is updated by the routing group master to show the state of that link as down. This data is communicated to every routing group in the Exchange organization. When the data is received, the link state table is updated, and another route is calculated. </w:t>
      </w:r>
    </w:p>
    <w:p w:rsidR="00F27C9A" w:rsidRPr="00EF0B3F" w:rsidRDefault="00F27C9A" w:rsidP="00AC1600">
      <w:r w:rsidRPr="00EF0B3F">
        <w:t xml:space="preserve">Link state routing isn't used by Exchange 2010 Hub Transport servers. Exchange 2010 can't propagate link state updates, and it doesn't recalculate routes. Hub Transport servers always try to communicate directly with other Hub Transport servers. When a connection to a site is unavailable, Exchange 2010 uses the IP site link costs associated with Active Directory sites to determine the </w:t>
      </w:r>
      <w:r w:rsidRPr="00EF0B3F">
        <w:lastRenderedPageBreak/>
        <w:t xml:space="preserve">closest site at which to queue the message. This behavior is known as queue at point of failure. The message queue generated at the point of failure is put in a retry state. </w:t>
      </w:r>
    </w:p>
    <w:p w:rsidR="00F27C9A" w:rsidRPr="00EF0B3F" w:rsidRDefault="00F27C9A" w:rsidP="00AC1600">
      <w:r w:rsidRPr="00EF0B3F">
        <w:t xml:space="preserve">If multiple paths exist between the Exchange 2010 routing group and any Exchange 2003 routing group, minor link state updates must be suppressed to make sure that message looping doesn't occur when a route is recalculated. Generally, it’s recommend that minor link state updates be suppressed for each server in the Exchange 2003 organization. When link state updates are suppressed, Exchange 2003 servers also queue at point of failure, instead of recalculating the route. </w:t>
      </w:r>
    </w:p>
    <w:p w:rsidR="00F27C9A" w:rsidRPr="00815C85" w:rsidRDefault="00617944" w:rsidP="00815C85">
      <w:r w:rsidRPr="00815C85">
        <w:t>Aegis Media</w:t>
      </w:r>
      <w:r w:rsidR="00F27C9A" w:rsidRPr="00815C85">
        <w:t xml:space="preserve"> existing environment contains </w:t>
      </w:r>
      <w:r w:rsidRPr="00815C85">
        <w:t>many</w:t>
      </w:r>
      <w:r w:rsidR="00F27C9A" w:rsidRPr="00815C85">
        <w:t xml:space="preserve"> routing groups; the following steps should be completed to Suppress Link State Update on all Exchange 2003 in the organization:</w:t>
      </w:r>
    </w:p>
    <w:p w:rsidR="00F27C9A" w:rsidRPr="00815C85" w:rsidRDefault="00F27C9A" w:rsidP="00B52B6B">
      <w:pPr>
        <w:pStyle w:val="ListBullet"/>
        <w:numPr>
          <w:ilvl w:val="0"/>
          <w:numId w:val="86"/>
        </w:numPr>
      </w:pPr>
      <w:r w:rsidRPr="00815C85">
        <w:t>Open Registry Editor.</w:t>
      </w:r>
    </w:p>
    <w:p w:rsidR="00F27C9A" w:rsidRPr="00815C85" w:rsidRDefault="00F27C9A" w:rsidP="00B52B6B">
      <w:pPr>
        <w:pStyle w:val="ListBullet"/>
        <w:numPr>
          <w:ilvl w:val="0"/>
          <w:numId w:val="86"/>
        </w:numPr>
      </w:pPr>
      <w:r w:rsidRPr="00815C85">
        <w:t>Locate HKEY_LOCAL_MACHINE\System\CurrentControlSet\Services\RESvc\Parameters.</w:t>
      </w:r>
    </w:p>
    <w:p w:rsidR="00F27C9A" w:rsidRPr="00815C85" w:rsidRDefault="00F27C9A" w:rsidP="00B52B6B">
      <w:pPr>
        <w:pStyle w:val="ListBullet"/>
        <w:numPr>
          <w:ilvl w:val="0"/>
          <w:numId w:val="86"/>
        </w:numPr>
      </w:pPr>
      <w:r w:rsidRPr="00815C85">
        <w:t xml:space="preserve">Right-click Parameters and select New | DWORD value. Name the new DWORD value </w:t>
      </w:r>
      <w:proofErr w:type="spellStart"/>
      <w:r w:rsidRPr="00815C85">
        <w:t>SuppressStateChanges</w:t>
      </w:r>
      <w:proofErr w:type="spellEnd"/>
      <w:r w:rsidRPr="00815C85">
        <w:t>.</w:t>
      </w:r>
    </w:p>
    <w:p w:rsidR="00F27C9A" w:rsidRPr="00815C85" w:rsidRDefault="00F27C9A" w:rsidP="00B52B6B">
      <w:pPr>
        <w:pStyle w:val="ListBullet"/>
        <w:numPr>
          <w:ilvl w:val="0"/>
          <w:numId w:val="86"/>
        </w:numPr>
      </w:pPr>
      <w:r w:rsidRPr="00815C85">
        <w:t xml:space="preserve">Double-click </w:t>
      </w:r>
      <w:proofErr w:type="spellStart"/>
      <w:r w:rsidRPr="00815C85">
        <w:t>SuppressStateChanges</w:t>
      </w:r>
      <w:proofErr w:type="spellEnd"/>
      <w:r w:rsidRPr="00815C85">
        <w:t>.</w:t>
      </w:r>
    </w:p>
    <w:p w:rsidR="00F27C9A" w:rsidRPr="00815C85" w:rsidRDefault="00F27C9A" w:rsidP="00B52B6B">
      <w:pPr>
        <w:pStyle w:val="ListBullet"/>
        <w:numPr>
          <w:ilvl w:val="0"/>
          <w:numId w:val="86"/>
        </w:numPr>
      </w:pPr>
      <w:r w:rsidRPr="00815C85">
        <w:t>In the Value data field, enter 1.</w:t>
      </w:r>
    </w:p>
    <w:p w:rsidR="00F27C9A" w:rsidRDefault="00F27C9A" w:rsidP="00B52B6B">
      <w:pPr>
        <w:pStyle w:val="ListBullet"/>
        <w:numPr>
          <w:ilvl w:val="0"/>
          <w:numId w:val="86"/>
        </w:numPr>
      </w:pPr>
      <w:r w:rsidRPr="00815C85">
        <w:t>Close Registry Editor, and then restart the SMTP service, the Microsoft Exchange Routing Engine service, and the Microsoft Exchange MTA Stacks services for the change to take effect.</w:t>
      </w:r>
      <w:bookmarkStart w:id="364" w:name="send"/>
      <w:bookmarkStart w:id="365" w:name="exch50"/>
      <w:bookmarkStart w:id="366" w:name="track"/>
      <w:bookmarkEnd w:id="364"/>
      <w:bookmarkEnd w:id="365"/>
      <w:bookmarkEnd w:id="366"/>
    </w:p>
    <w:p w:rsidR="00F27C9A" w:rsidRPr="00EF0B3F" w:rsidRDefault="00F27C9A" w:rsidP="00617944">
      <w:pPr>
        <w:pStyle w:val="Heading3Numbered"/>
      </w:pPr>
      <w:bookmarkStart w:id="367" w:name="_Toc296782628"/>
      <w:bookmarkStart w:id="368" w:name="_Toc328638070"/>
      <w:r w:rsidRPr="00EF0B3F">
        <w:t>Message Tracking</w:t>
      </w:r>
      <w:bookmarkEnd w:id="367"/>
      <w:bookmarkEnd w:id="368"/>
    </w:p>
    <w:p w:rsidR="00F27C9A" w:rsidRPr="00EF0B3F" w:rsidRDefault="00F27C9A" w:rsidP="00AC1600">
      <w:r w:rsidRPr="00EF0B3F">
        <w:t>The message tracking schema in Exchange 2010 is significantly different from the message tracking schema in Exchange 2003. The events logged by Exchange 2010 message tracking don't correspond directly to the message tracking events logged by Exchange 2003. Messages sent and received by Exchange 2010 can only be tracked by Exchange 2010 servers. There is no Microsoft Windows Management Instrumentation (WMI) support in Exchange 2010. Therefore, an Exchange 2003 server can't query for message tracking logs on an Exchange 2010 server. If a message tracking query in Exchange 2010 indicates that the message was transferred to an Exchange 2003 server, the Exchange 2003 message tracking tool should be used to continue to search for the message.</w:t>
      </w:r>
    </w:p>
    <w:p w:rsidR="00F27C9A" w:rsidRDefault="00F27C9A" w:rsidP="00815C85">
      <w:r w:rsidRPr="00815C85">
        <w:t>Exchange 2010 message tracking tool should be used to track messages inside routed inside Exchange 2010 servers. However once moved to Exchange 2003, the message tracking tool of Exchange 2003 should be used.</w:t>
      </w:r>
    </w:p>
    <w:p w:rsidR="00F27C9A" w:rsidRPr="00EF0B3F" w:rsidRDefault="00F27C9A" w:rsidP="00815C85">
      <w:pPr>
        <w:pStyle w:val="Heading2Numbered"/>
      </w:pPr>
      <w:bookmarkStart w:id="369" w:name="_Toc296782629"/>
      <w:bookmarkStart w:id="370" w:name="_Toc328638071"/>
      <w:r w:rsidRPr="00EF0B3F">
        <w:t>Upgrade From Exchange 2003 Mailbox</w:t>
      </w:r>
      <w:bookmarkEnd w:id="369"/>
      <w:bookmarkEnd w:id="370"/>
    </w:p>
    <w:p w:rsidR="00F27C9A" w:rsidRPr="00EF0B3F" w:rsidRDefault="00F27C9A" w:rsidP="00AC1600">
      <w:r w:rsidRPr="00EF0B3F">
        <w:t>The Microsoft Exchange Server 2010 Mailbox server role can coexist with Exchange Server 2003. When upgrading from an Exchange 2003 organization to Exchange 2010, the first server role to be upgraded is the Client Access server role. </w:t>
      </w:r>
    </w:p>
    <w:p w:rsidR="00F27C9A" w:rsidRPr="00EF0B3F" w:rsidRDefault="00F27C9A" w:rsidP="00AC1600">
      <w:r w:rsidRPr="00EF0B3F">
        <w:t>After implementing and configuring Client Access, then mail flow should be configured by implementing Exchange 2010 HUB and Edge servers. Then, after Mailbox servers have been deployed, mailboxes from Exchange 2003 should be moved to Exchange 2010.</w:t>
      </w:r>
    </w:p>
    <w:p w:rsidR="00F27C9A" w:rsidRPr="00EF0B3F" w:rsidRDefault="00F27C9A" w:rsidP="00AC1600">
      <w:r w:rsidRPr="00EF0B3F">
        <w:t>Moving mailboxes to Exchange 2010 could be done by one of the following options:</w:t>
      </w:r>
    </w:p>
    <w:p w:rsidR="00F27C9A" w:rsidRPr="00EF0B3F" w:rsidRDefault="00F27C9A" w:rsidP="00B52B6B">
      <w:pPr>
        <w:pStyle w:val="ListBullet"/>
        <w:numPr>
          <w:ilvl w:val="0"/>
          <w:numId w:val="87"/>
        </w:numPr>
      </w:pPr>
      <w:r w:rsidRPr="00EF0B3F">
        <w:lastRenderedPageBreak/>
        <w:t xml:space="preserve">Move request </w:t>
      </w:r>
      <w:proofErr w:type="spellStart"/>
      <w:r w:rsidRPr="00EF0B3F">
        <w:t>cmdlet</w:t>
      </w:r>
      <w:proofErr w:type="spellEnd"/>
      <w:r w:rsidRPr="00EF0B3F">
        <w:t>.</w:t>
      </w:r>
    </w:p>
    <w:p w:rsidR="00F27C9A" w:rsidRPr="00EF0B3F" w:rsidRDefault="00F27C9A" w:rsidP="00B52B6B">
      <w:pPr>
        <w:pStyle w:val="ListBullet"/>
        <w:numPr>
          <w:ilvl w:val="0"/>
          <w:numId w:val="87"/>
        </w:numPr>
      </w:pPr>
      <w:r w:rsidRPr="00EF0B3F">
        <w:t>Exchange Management Console.</w:t>
      </w:r>
    </w:p>
    <w:p w:rsidR="00F27C9A" w:rsidRPr="00EF0B3F" w:rsidRDefault="00F27C9A" w:rsidP="00815C85">
      <w:pPr>
        <w:pStyle w:val="Heading3Numbered"/>
      </w:pPr>
      <w:bookmarkStart w:id="371" w:name="_Toc296782630"/>
      <w:bookmarkStart w:id="372" w:name="_Toc328638072"/>
      <w:r w:rsidRPr="00EF0B3F">
        <w:t>Move Mailboxes</w:t>
      </w:r>
      <w:bookmarkEnd w:id="371"/>
      <w:bookmarkEnd w:id="372"/>
    </w:p>
    <w:p w:rsidR="00F27C9A" w:rsidRPr="00EF0B3F" w:rsidRDefault="00F27C9A" w:rsidP="00AC1600">
      <w:r w:rsidRPr="00EF0B3F">
        <w:t>Typically in the upgrade scenario moving mailboxes will be done from Exchange 2003 mailbox databases (Source) to Exchange 2010 mailbox databases (Target).</w:t>
      </w:r>
    </w:p>
    <w:p w:rsidR="00F27C9A" w:rsidRPr="00EF0B3F" w:rsidRDefault="00F27C9A" w:rsidP="00AC1600">
      <w:r w:rsidRPr="00EF0B3F">
        <w:t>There are some important guidelines to be considered when moving mailboxes from Exchange 2003 to Exchange 2010:</w:t>
      </w:r>
    </w:p>
    <w:p w:rsidR="00F27C9A" w:rsidRPr="00EF0B3F" w:rsidRDefault="00F27C9A" w:rsidP="00B52B6B">
      <w:pPr>
        <w:pStyle w:val="ListBullet"/>
        <w:numPr>
          <w:ilvl w:val="0"/>
          <w:numId w:val="88"/>
        </w:numPr>
      </w:pPr>
      <w:r w:rsidRPr="00EF0B3F">
        <w:t xml:space="preserve">Mailboxes could not be moved from Exchange 2003 Service Pack 1 (SP1) or earlier. </w:t>
      </w:r>
    </w:p>
    <w:p w:rsidR="00F27C9A" w:rsidRPr="00EF0B3F" w:rsidRDefault="00F27C9A" w:rsidP="00B52B6B">
      <w:pPr>
        <w:pStyle w:val="ListBullet"/>
        <w:numPr>
          <w:ilvl w:val="0"/>
          <w:numId w:val="88"/>
        </w:numPr>
      </w:pPr>
      <w:r w:rsidRPr="00EF0B3F">
        <w:t xml:space="preserve">Perform the move from a server running Exchange 2010 by using the move request </w:t>
      </w:r>
      <w:proofErr w:type="spellStart"/>
      <w:r w:rsidRPr="00EF0B3F">
        <w:t>cmdlets</w:t>
      </w:r>
      <w:proofErr w:type="spellEnd"/>
      <w:r w:rsidRPr="00EF0B3F">
        <w:t xml:space="preserve"> in the Exchange Management Shell or Exchange Management Console.</w:t>
      </w:r>
    </w:p>
    <w:p w:rsidR="00F27C9A" w:rsidRPr="00EF0B3F" w:rsidRDefault="00F27C9A" w:rsidP="00B52B6B">
      <w:pPr>
        <w:pStyle w:val="ListBullet"/>
        <w:numPr>
          <w:ilvl w:val="0"/>
          <w:numId w:val="88"/>
        </w:numPr>
      </w:pPr>
      <w:r w:rsidRPr="00EF0B3F">
        <w:t>Exchange System Manager or Active Directory Users and Computers could not be used to move mailboxes from Exchange 2003 to Exchange 2010.</w:t>
      </w:r>
    </w:p>
    <w:p w:rsidR="00F27C9A" w:rsidRPr="00EF0B3F" w:rsidRDefault="00F27C9A" w:rsidP="00B52B6B">
      <w:pPr>
        <w:pStyle w:val="ListBullet"/>
        <w:numPr>
          <w:ilvl w:val="0"/>
          <w:numId w:val="88"/>
        </w:numPr>
      </w:pPr>
      <w:r w:rsidRPr="00EF0B3F">
        <w:t>The move process is performed offline, and end-users won't be able to access their mailboxes during the move.</w:t>
      </w:r>
    </w:p>
    <w:p w:rsidR="00F27C9A" w:rsidRPr="00815C85" w:rsidRDefault="00815C85" w:rsidP="00815C85">
      <w:r>
        <w:t>Aegis Media</w:t>
      </w:r>
      <w:r w:rsidR="00F27C9A" w:rsidRPr="00815C85">
        <w:t xml:space="preserve"> IT team </w:t>
      </w:r>
      <w:r>
        <w:t xml:space="preserve">with TCS </w:t>
      </w:r>
      <w:r w:rsidR="00F27C9A" w:rsidRPr="00815C85">
        <w:t>will schedule and plan moving mailboxes for users, a clear communication plan should be sent to all users notifying them about the time, duration and the effect of moving mailboxes from Exchange 2003 to Exchange 2010.</w:t>
      </w:r>
    </w:p>
    <w:p w:rsidR="00F27C9A" w:rsidRPr="00EF0B3F" w:rsidRDefault="00F27C9A" w:rsidP="00815C85">
      <w:pPr>
        <w:pStyle w:val="Heading2Numbered"/>
      </w:pPr>
      <w:bookmarkStart w:id="373" w:name="_Toc231178132"/>
      <w:bookmarkStart w:id="374" w:name="_Toc248891032"/>
      <w:bookmarkStart w:id="375" w:name="_Toc296782631"/>
      <w:bookmarkStart w:id="376" w:name="_Toc328638073"/>
      <w:r w:rsidRPr="00EF0B3F">
        <w:t>Decommission Exchange 2003 Servers</w:t>
      </w:r>
      <w:bookmarkEnd w:id="373"/>
      <w:bookmarkEnd w:id="374"/>
      <w:bookmarkEnd w:id="375"/>
      <w:bookmarkEnd w:id="376"/>
    </w:p>
    <w:p w:rsidR="00F27C9A" w:rsidRPr="00EF0B3F" w:rsidRDefault="00F27C9A" w:rsidP="00AC1600">
      <w:r w:rsidRPr="00EF0B3F">
        <w:t>The last step in the Exchange Server 2010 upgrade is to remove Exchange 2003 servers from the organization.</w:t>
      </w:r>
    </w:p>
    <w:p w:rsidR="00F27C9A" w:rsidRPr="00EF0B3F" w:rsidRDefault="00F27C9A" w:rsidP="00AC1600">
      <w:r w:rsidRPr="00EF0B3F">
        <w:t>To remove servers from a co-existence scenario with Exchange 2010 and Exchange 2003, additional steps should be performed so that all features and functionality will continue to work as expected. Also, full System state backups from both the AD DC’s and from the Exchange 2003 servers which will be decommissioned should be performed before any action takes place.</w:t>
      </w:r>
    </w:p>
    <w:p w:rsidR="00F27C9A" w:rsidRPr="00EF0B3F" w:rsidRDefault="00F27C9A" w:rsidP="00AC1600">
      <w:r w:rsidRPr="00EF0B3F">
        <w:t xml:space="preserve">When removing the last Exchange 2003 server from an Exchange organization that is running Exchange 2010, the following steps should be performed: </w:t>
      </w:r>
    </w:p>
    <w:p w:rsidR="00F27C9A" w:rsidRPr="00EF0B3F" w:rsidRDefault="00F27C9A" w:rsidP="00B52B6B">
      <w:pPr>
        <w:pStyle w:val="ListParagraph"/>
        <w:numPr>
          <w:ilvl w:val="0"/>
          <w:numId w:val="89"/>
        </w:numPr>
        <w:spacing w:before="120" w:after="60" w:line="264" w:lineRule="auto"/>
      </w:pPr>
      <w:r w:rsidRPr="00EF0B3F">
        <w:t>Inbound mail should be routed to an Exchange 2010 server.</w:t>
      </w:r>
    </w:p>
    <w:p w:rsidR="00F27C9A" w:rsidRPr="00EF0B3F" w:rsidRDefault="00F27C9A" w:rsidP="00B52B6B">
      <w:pPr>
        <w:pStyle w:val="ListParagraph"/>
        <w:numPr>
          <w:ilvl w:val="0"/>
          <w:numId w:val="89"/>
        </w:numPr>
        <w:spacing w:before="120" w:after="60" w:line="264" w:lineRule="auto"/>
      </w:pPr>
      <w:r w:rsidRPr="00EF0B3F">
        <w:t>All applications should be configured to send Emails through Exchange 2010 Hub servers.</w:t>
      </w:r>
    </w:p>
    <w:p w:rsidR="00F27C9A" w:rsidRPr="00EF0B3F" w:rsidRDefault="00F27C9A" w:rsidP="00B52B6B">
      <w:pPr>
        <w:pStyle w:val="ListParagraph"/>
        <w:numPr>
          <w:ilvl w:val="0"/>
          <w:numId w:val="89"/>
        </w:numPr>
        <w:spacing w:before="120" w:after="60" w:line="264" w:lineRule="auto"/>
      </w:pPr>
      <w:r w:rsidRPr="00EF0B3F">
        <w:t>Any outbound SMTP connectors on the Exchange 2003 server should be replaced with Exchange 2010 send connectors.</w:t>
      </w:r>
    </w:p>
    <w:p w:rsidR="00F27C9A" w:rsidRPr="00EF0B3F" w:rsidRDefault="00F27C9A" w:rsidP="00B52B6B">
      <w:pPr>
        <w:pStyle w:val="ListParagraph"/>
        <w:numPr>
          <w:ilvl w:val="0"/>
          <w:numId w:val="89"/>
        </w:numPr>
        <w:spacing w:before="120" w:after="60" w:line="264" w:lineRule="auto"/>
      </w:pPr>
      <w:r w:rsidRPr="00EF0B3F">
        <w:t xml:space="preserve">If being used, public folders should be </w:t>
      </w:r>
      <w:r w:rsidR="00815C85">
        <w:t>migrated to SharePoint</w:t>
      </w:r>
      <w:r w:rsidRPr="00EF0B3F">
        <w:t>.</w:t>
      </w:r>
    </w:p>
    <w:p w:rsidR="00F27C9A" w:rsidRPr="00EF0B3F" w:rsidRDefault="00F27C9A" w:rsidP="00B52B6B">
      <w:pPr>
        <w:pStyle w:val="ListParagraph"/>
        <w:numPr>
          <w:ilvl w:val="0"/>
          <w:numId w:val="89"/>
        </w:numPr>
        <w:spacing w:before="120" w:after="60" w:line="264" w:lineRule="auto"/>
      </w:pPr>
      <w:r w:rsidRPr="00EF0B3F">
        <w:t>All Mailboxes should be moved to Exchange 2010</w:t>
      </w:r>
    </w:p>
    <w:p w:rsidR="00F27C9A" w:rsidRPr="00EF0B3F" w:rsidRDefault="00F27C9A" w:rsidP="00B52B6B">
      <w:pPr>
        <w:pStyle w:val="ListParagraph"/>
        <w:numPr>
          <w:ilvl w:val="0"/>
          <w:numId w:val="89"/>
        </w:numPr>
        <w:spacing w:before="120" w:after="60" w:line="264" w:lineRule="auto"/>
      </w:pPr>
      <w:r w:rsidRPr="00EF0B3F">
        <w:t xml:space="preserve">Public folder hierarchy should be </w:t>
      </w:r>
      <w:r w:rsidR="00815C85">
        <w:t>re</w:t>
      </w:r>
      <w:r w:rsidRPr="00EF0B3F">
        <w:t xml:space="preserve">moved </w:t>
      </w:r>
      <w:r w:rsidR="00815C85">
        <w:t>from Exchange 2003</w:t>
      </w:r>
      <w:r w:rsidRPr="00EF0B3F">
        <w:t>.</w:t>
      </w:r>
    </w:p>
    <w:p w:rsidR="00F27C9A" w:rsidRPr="00EF0B3F" w:rsidRDefault="00F27C9A" w:rsidP="00B52B6B">
      <w:pPr>
        <w:pStyle w:val="ListParagraph"/>
        <w:numPr>
          <w:ilvl w:val="0"/>
          <w:numId w:val="89"/>
        </w:numPr>
        <w:spacing w:before="120" w:after="60" w:line="264" w:lineRule="auto"/>
      </w:pPr>
      <w:r w:rsidRPr="00EF0B3F">
        <w:t>Remove Public Folder and Mailbox Stores from Exchange 2003 server.</w:t>
      </w:r>
    </w:p>
    <w:p w:rsidR="00F27C9A" w:rsidRPr="00EF0B3F" w:rsidRDefault="00F27C9A" w:rsidP="00B52B6B">
      <w:pPr>
        <w:pStyle w:val="ListParagraph"/>
        <w:numPr>
          <w:ilvl w:val="0"/>
          <w:numId w:val="89"/>
        </w:numPr>
        <w:spacing w:before="120" w:after="60" w:line="264" w:lineRule="auto"/>
      </w:pPr>
      <w:r w:rsidRPr="00EF0B3F">
        <w:t>Offline Address Book (OAB) generation process should be moved to an Exchange 2010 server.</w:t>
      </w:r>
    </w:p>
    <w:p w:rsidR="00F27C9A" w:rsidRPr="00EF0B3F" w:rsidRDefault="00F27C9A" w:rsidP="00B52B6B">
      <w:pPr>
        <w:pStyle w:val="ListParagraph"/>
        <w:numPr>
          <w:ilvl w:val="0"/>
          <w:numId w:val="89"/>
        </w:numPr>
        <w:spacing w:before="120" w:after="60" w:line="264" w:lineRule="auto"/>
      </w:pPr>
      <w:r w:rsidRPr="00EF0B3F">
        <w:t>The routing group connector between the Exchange 2010 routing group and the Exchange 2003 should be removed.</w:t>
      </w:r>
    </w:p>
    <w:p w:rsidR="00E81861" w:rsidRPr="00EF0B3F" w:rsidRDefault="00F27C9A" w:rsidP="00B52B6B">
      <w:pPr>
        <w:pStyle w:val="ListParagraph"/>
        <w:numPr>
          <w:ilvl w:val="0"/>
          <w:numId w:val="89"/>
        </w:numPr>
        <w:spacing w:before="120" w:after="60" w:line="264" w:lineRule="auto"/>
      </w:pPr>
      <w:r w:rsidRPr="00EF0B3F">
        <w:lastRenderedPageBreak/>
        <w:t>Any Mailbox Manager recipient policies on the Exchange 2003 should be removed.</w:t>
      </w:r>
    </w:p>
    <w:p w:rsidR="0000197F" w:rsidRPr="00EE44DB" w:rsidRDefault="00F27C9A" w:rsidP="00B52B6B">
      <w:pPr>
        <w:pStyle w:val="ListParagraph"/>
        <w:numPr>
          <w:ilvl w:val="0"/>
          <w:numId w:val="89"/>
        </w:numPr>
        <w:spacing w:before="120" w:after="60" w:line="264" w:lineRule="auto"/>
        <w:rPr>
          <w:rFonts w:eastAsia="Calibri" w:cs="Calibri"/>
          <w:b/>
          <w:bCs/>
          <w:color w:val="4F81BD" w:themeColor="accent1"/>
          <w:kern w:val="32"/>
          <w:sz w:val="32"/>
          <w:szCs w:val="32"/>
        </w:rPr>
      </w:pPr>
      <w:r w:rsidRPr="00EF0B3F">
        <w:t>The Recipient Update Service should be deleted.</w:t>
      </w:r>
      <w:r w:rsidR="0000197F">
        <w:br w:type="page"/>
      </w:r>
    </w:p>
    <w:p w:rsidR="0000197F" w:rsidRDefault="0000197F" w:rsidP="00DE2225">
      <w:pPr>
        <w:pStyle w:val="Heading1Numbered"/>
        <w:numPr>
          <w:ilvl w:val="0"/>
          <w:numId w:val="8"/>
        </w:numPr>
      </w:pPr>
      <w:bookmarkStart w:id="377" w:name="_Toc328638074"/>
      <w:r>
        <w:lastRenderedPageBreak/>
        <w:t>Appendix A – Naming Standards</w:t>
      </w:r>
      <w:bookmarkEnd w:id="331"/>
      <w:bookmarkEnd w:id="377"/>
    </w:p>
    <w:p w:rsidR="0000197F" w:rsidRDefault="0000197F" w:rsidP="00DE2225">
      <w:pPr>
        <w:pStyle w:val="Heading2Numbered"/>
        <w:numPr>
          <w:ilvl w:val="1"/>
          <w:numId w:val="8"/>
        </w:numPr>
        <w:ind w:left="227"/>
      </w:pPr>
      <w:bookmarkStart w:id="378" w:name="_Toc254638974"/>
      <w:bookmarkStart w:id="379" w:name="_Toc328638075"/>
      <w:r>
        <w:t>User Objects</w:t>
      </w:r>
      <w:bookmarkEnd w:id="378"/>
      <w:bookmarkEnd w:id="379"/>
    </w:p>
    <w:p w:rsidR="0000197F" w:rsidRDefault="0000197F" w:rsidP="0000197F">
      <w:pPr>
        <w:pStyle w:val="Heading3Numbered"/>
      </w:pPr>
      <w:bookmarkStart w:id="380" w:name="_Toc254638975"/>
      <w:bookmarkStart w:id="381" w:name="_Toc328638076"/>
      <w:r>
        <w:t>Required Attributes</w:t>
      </w:r>
      <w:bookmarkEnd w:id="380"/>
      <w:bookmarkEnd w:id="381"/>
    </w:p>
    <w:p w:rsidR="0000197F" w:rsidRPr="00340727" w:rsidRDefault="0000197F" w:rsidP="0000197F">
      <w:r w:rsidRPr="00340727">
        <w:t>The following attributes of user objects have naming standards defined:</w:t>
      </w:r>
    </w:p>
    <w:tbl>
      <w:tblPr>
        <w:tblStyle w:val="TableGrid13"/>
        <w:tblW w:w="0" w:type="auto"/>
        <w:tblLook w:val="05A0"/>
      </w:tblPr>
      <w:tblGrid>
        <w:gridCol w:w="2306"/>
        <w:gridCol w:w="2627"/>
        <w:gridCol w:w="4185"/>
      </w:tblGrid>
      <w:tr w:rsidR="0000197F" w:rsidRPr="00B50BBB" w:rsidTr="008E0C51">
        <w:trPr>
          <w:cnfStyle w:val="100000000000"/>
        </w:trPr>
        <w:tc>
          <w:tcPr>
            <w:cnfStyle w:val="001000000000"/>
            <w:tcW w:w="2306" w:type="dxa"/>
          </w:tcPr>
          <w:p w:rsidR="0000197F" w:rsidRPr="00B50BBB" w:rsidRDefault="00285193" w:rsidP="00BD00C2">
            <w:pPr>
              <w:pStyle w:val="TableNormal2"/>
              <w:rPr>
                <w:rFonts w:asciiTheme="minorHAnsi" w:hAnsiTheme="minorHAnsi" w:cstheme="minorHAnsi"/>
                <w:b w:val="0"/>
                <w:bCs/>
              </w:rPr>
            </w:pPr>
            <w:r w:rsidRPr="00285193">
              <w:rPr>
                <w:rFonts w:asciiTheme="minorHAnsi" w:hAnsiTheme="minorHAnsi" w:cstheme="minorHAnsi"/>
                <w:color w:val="auto"/>
              </w:rPr>
              <w:t>Attribute</w:t>
            </w:r>
          </w:p>
        </w:tc>
        <w:tc>
          <w:tcPr>
            <w:tcW w:w="2627" w:type="dxa"/>
          </w:tcPr>
          <w:p w:rsidR="0000197F" w:rsidRPr="00B50BBB" w:rsidRDefault="00285193" w:rsidP="00BD00C2">
            <w:pPr>
              <w:pStyle w:val="TableNormal2"/>
              <w:cnfStyle w:val="100000000000"/>
              <w:rPr>
                <w:rFonts w:asciiTheme="minorHAnsi" w:hAnsiTheme="minorHAnsi" w:cstheme="minorHAnsi"/>
                <w:b w:val="0"/>
                <w:bCs/>
              </w:rPr>
            </w:pPr>
            <w:r w:rsidRPr="00285193">
              <w:rPr>
                <w:rFonts w:asciiTheme="minorHAnsi" w:hAnsiTheme="minorHAnsi" w:cstheme="minorHAnsi"/>
                <w:color w:val="auto"/>
              </w:rPr>
              <w:t>Description</w:t>
            </w:r>
          </w:p>
        </w:tc>
        <w:tc>
          <w:tcPr>
            <w:cnfStyle w:val="000100000000"/>
            <w:tcW w:w="4185" w:type="dxa"/>
          </w:tcPr>
          <w:p w:rsidR="0000197F" w:rsidRPr="00B50BBB" w:rsidRDefault="00285193" w:rsidP="00BD00C2">
            <w:pPr>
              <w:pStyle w:val="TableNormal2"/>
              <w:rPr>
                <w:rFonts w:asciiTheme="minorHAnsi" w:hAnsiTheme="minorHAnsi" w:cstheme="minorHAnsi"/>
                <w:b w:val="0"/>
                <w:bCs/>
              </w:rPr>
            </w:pPr>
            <w:r w:rsidRPr="00285193">
              <w:rPr>
                <w:rFonts w:asciiTheme="minorHAnsi" w:hAnsiTheme="minorHAnsi" w:cstheme="minorHAnsi"/>
                <w:color w:val="auto"/>
              </w:rPr>
              <w:t>Naming Standard</w:t>
            </w:r>
          </w:p>
        </w:tc>
      </w:tr>
      <w:tr w:rsidR="0000197F" w:rsidRPr="00B50BBB" w:rsidTr="008E0C51">
        <w:trPr>
          <w:cnfStyle w:val="000000100000"/>
        </w:trPr>
        <w:tc>
          <w:tcPr>
            <w:cnfStyle w:val="001000000000"/>
            <w:tcW w:w="2306" w:type="dxa"/>
          </w:tcPr>
          <w:p w:rsidR="0000197F" w:rsidRPr="00B50BBB" w:rsidRDefault="00285193" w:rsidP="00BD00C2">
            <w:pPr>
              <w:pStyle w:val="TableNormal2"/>
              <w:rPr>
                <w:rFonts w:asciiTheme="minorHAnsi" w:hAnsiTheme="minorHAnsi" w:cstheme="minorHAnsi"/>
              </w:rPr>
            </w:pPr>
            <w:proofErr w:type="spellStart"/>
            <w:r w:rsidRPr="00285193">
              <w:rPr>
                <w:rFonts w:asciiTheme="minorHAnsi" w:hAnsiTheme="minorHAnsi" w:cstheme="minorHAnsi"/>
              </w:rPr>
              <w:t>sAMAccountName</w:t>
            </w:r>
            <w:proofErr w:type="spellEnd"/>
          </w:p>
        </w:tc>
        <w:tc>
          <w:tcPr>
            <w:tcW w:w="2627" w:type="dxa"/>
          </w:tcPr>
          <w:p w:rsidR="0000197F" w:rsidRPr="00B50BBB" w:rsidRDefault="00285193" w:rsidP="00BD00C2">
            <w:pPr>
              <w:pStyle w:val="TableNormal2"/>
              <w:cnfStyle w:val="000000100000"/>
              <w:rPr>
                <w:rFonts w:asciiTheme="minorHAnsi" w:hAnsiTheme="minorHAnsi" w:cstheme="minorHAnsi"/>
              </w:rPr>
            </w:pPr>
            <w:r w:rsidRPr="00285193">
              <w:rPr>
                <w:rFonts w:asciiTheme="minorHAnsi" w:hAnsiTheme="minorHAnsi" w:cstheme="minorHAnsi"/>
              </w:rPr>
              <w:t>User logon name (pre-Windows 2000)</w:t>
            </w:r>
          </w:p>
        </w:tc>
        <w:tc>
          <w:tcPr>
            <w:cnfStyle w:val="000100000000"/>
            <w:tcW w:w="4185" w:type="dxa"/>
          </w:tcPr>
          <w:p w:rsidR="0000197F" w:rsidRPr="00B50BBB" w:rsidRDefault="00514BEA" w:rsidP="00BD00C2">
            <w:pPr>
              <w:pStyle w:val="TableNormal2"/>
              <w:rPr>
                <w:rFonts w:asciiTheme="minorHAnsi" w:hAnsiTheme="minorHAnsi" w:cstheme="minorHAnsi"/>
              </w:rPr>
            </w:pPr>
            <w:proofErr w:type="spellStart"/>
            <w:r w:rsidRPr="00285193">
              <w:rPr>
                <w:rFonts w:asciiTheme="minorHAnsi" w:hAnsiTheme="minorHAnsi" w:cstheme="minorHAnsi"/>
              </w:rPr>
              <w:t>firstname.lastname</w:t>
            </w:r>
            <w:proofErr w:type="spellEnd"/>
          </w:p>
        </w:tc>
      </w:tr>
      <w:tr w:rsidR="0000197F" w:rsidRPr="00B50BBB" w:rsidTr="008E0C51">
        <w:trPr>
          <w:cnfStyle w:val="000000010000"/>
        </w:trPr>
        <w:tc>
          <w:tcPr>
            <w:cnfStyle w:val="001000000000"/>
            <w:tcW w:w="2306" w:type="dxa"/>
          </w:tcPr>
          <w:p w:rsidR="0000197F" w:rsidRPr="00B50BBB" w:rsidRDefault="00285193" w:rsidP="00BD00C2">
            <w:pPr>
              <w:pStyle w:val="TableNormal2"/>
              <w:rPr>
                <w:rFonts w:asciiTheme="minorHAnsi" w:hAnsiTheme="minorHAnsi" w:cstheme="minorHAnsi"/>
              </w:rPr>
            </w:pPr>
            <w:proofErr w:type="spellStart"/>
            <w:r w:rsidRPr="00285193">
              <w:rPr>
                <w:rFonts w:asciiTheme="minorHAnsi" w:hAnsiTheme="minorHAnsi" w:cstheme="minorHAnsi"/>
              </w:rPr>
              <w:t>userPrincipalName</w:t>
            </w:r>
            <w:proofErr w:type="spellEnd"/>
          </w:p>
        </w:tc>
        <w:tc>
          <w:tcPr>
            <w:tcW w:w="2627" w:type="dxa"/>
          </w:tcPr>
          <w:p w:rsidR="0000197F" w:rsidRPr="00B50BBB" w:rsidRDefault="00285193" w:rsidP="00BD00C2">
            <w:pPr>
              <w:pStyle w:val="TableNormal2"/>
              <w:cnfStyle w:val="000000010000"/>
              <w:rPr>
                <w:rFonts w:asciiTheme="minorHAnsi" w:hAnsiTheme="minorHAnsi" w:cstheme="minorHAnsi"/>
              </w:rPr>
            </w:pPr>
            <w:r w:rsidRPr="00285193">
              <w:rPr>
                <w:rFonts w:asciiTheme="minorHAnsi" w:hAnsiTheme="minorHAnsi" w:cstheme="minorHAnsi"/>
              </w:rPr>
              <w:t>User logon name</w:t>
            </w:r>
          </w:p>
        </w:tc>
        <w:tc>
          <w:tcPr>
            <w:cnfStyle w:val="000100000000"/>
            <w:tcW w:w="4185" w:type="dxa"/>
          </w:tcPr>
          <w:p w:rsidR="0000197F" w:rsidRPr="00B50BBB" w:rsidRDefault="00285193" w:rsidP="00240515">
            <w:pPr>
              <w:pStyle w:val="TableNormal2"/>
              <w:rPr>
                <w:rFonts w:asciiTheme="minorHAnsi" w:hAnsiTheme="minorHAnsi" w:cstheme="minorHAnsi"/>
              </w:rPr>
            </w:pPr>
            <w:r w:rsidRPr="00285193">
              <w:rPr>
                <w:rFonts w:asciiTheme="minorHAnsi" w:hAnsiTheme="minorHAnsi" w:cstheme="minorHAnsi"/>
              </w:rPr>
              <w:t>firstname.lastname@</w:t>
            </w:r>
            <w:r w:rsidR="00240515">
              <w:rPr>
                <w:rFonts w:asciiTheme="minorHAnsi" w:hAnsiTheme="minorHAnsi" w:cstheme="minorHAnsi"/>
              </w:rPr>
              <w:t>global.loc</w:t>
            </w:r>
          </w:p>
        </w:tc>
      </w:tr>
      <w:tr w:rsidR="0000197F" w:rsidRPr="00B50BBB" w:rsidTr="008E0C51">
        <w:trPr>
          <w:cnfStyle w:val="000000100000"/>
        </w:trPr>
        <w:tc>
          <w:tcPr>
            <w:cnfStyle w:val="001000000000"/>
            <w:tcW w:w="2306" w:type="dxa"/>
          </w:tcPr>
          <w:p w:rsidR="0000197F" w:rsidRPr="00B50BBB" w:rsidRDefault="00285193" w:rsidP="00BD00C2">
            <w:pPr>
              <w:pStyle w:val="TableNormal2"/>
              <w:rPr>
                <w:rFonts w:asciiTheme="minorHAnsi" w:hAnsiTheme="minorHAnsi" w:cstheme="minorHAnsi"/>
              </w:rPr>
            </w:pPr>
            <w:proofErr w:type="spellStart"/>
            <w:r w:rsidRPr="00285193">
              <w:rPr>
                <w:rFonts w:asciiTheme="minorHAnsi" w:hAnsiTheme="minorHAnsi" w:cstheme="minorHAnsi"/>
              </w:rPr>
              <w:t>displayName</w:t>
            </w:r>
            <w:proofErr w:type="spellEnd"/>
          </w:p>
        </w:tc>
        <w:tc>
          <w:tcPr>
            <w:tcW w:w="2627" w:type="dxa"/>
          </w:tcPr>
          <w:p w:rsidR="0000197F" w:rsidRPr="00B50BBB" w:rsidRDefault="00285193" w:rsidP="00BD00C2">
            <w:pPr>
              <w:pStyle w:val="TableNormal2"/>
              <w:cnfStyle w:val="000000100000"/>
              <w:rPr>
                <w:rFonts w:asciiTheme="minorHAnsi" w:hAnsiTheme="minorHAnsi" w:cstheme="minorHAnsi"/>
              </w:rPr>
            </w:pPr>
            <w:r w:rsidRPr="00285193">
              <w:rPr>
                <w:rFonts w:asciiTheme="minorHAnsi" w:hAnsiTheme="minorHAnsi" w:cstheme="minorHAnsi"/>
              </w:rPr>
              <w:t>Display Name</w:t>
            </w:r>
          </w:p>
        </w:tc>
        <w:tc>
          <w:tcPr>
            <w:cnfStyle w:val="000100000000"/>
            <w:tcW w:w="4185" w:type="dxa"/>
          </w:tcPr>
          <w:p w:rsidR="0000197F" w:rsidRPr="00B50BBB" w:rsidRDefault="00285193" w:rsidP="00BD00C2">
            <w:pPr>
              <w:pStyle w:val="TableNormal2"/>
              <w:rPr>
                <w:rFonts w:asciiTheme="minorHAnsi" w:hAnsiTheme="minorHAnsi" w:cstheme="minorHAnsi"/>
              </w:rPr>
            </w:pPr>
            <w:proofErr w:type="spellStart"/>
            <w:r w:rsidRPr="00285193">
              <w:rPr>
                <w:rFonts w:asciiTheme="minorHAnsi" w:hAnsiTheme="minorHAnsi" w:cstheme="minorHAnsi"/>
              </w:rPr>
              <w:t>Lastname</w:t>
            </w:r>
            <w:proofErr w:type="spellEnd"/>
            <w:r w:rsidRPr="00285193">
              <w:rPr>
                <w:rFonts w:asciiTheme="minorHAnsi" w:hAnsiTheme="minorHAnsi" w:cstheme="minorHAnsi"/>
              </w:rPr>
              <w:t xml:space="preserve">, </w:t>
            </w:r>
            <w:proofErr w:type="spellStart"/>
            <w:r w:rsidRPr="00285193">
              <w:rPr>
                <w:rFonts w:asciiTheme="minorHAnsi" w:hAnsiTheme="minorHAnsi" w:cstheme="minorHAnsi"/>
              </w:rPr>
              <w:t>Firstname</w:t>
            </w:r>
            <w:proofErr w:type="spellEnd"/>
            <w:r w:rsidRPr="00285193">
              <w:rPr>
                <w:rFonts w:asciiTheme="minorHAnsi" w:hAnsiTheme="minorHAnsi" w:cstheme="minorHAnsi"/>
              </w:rPr>
              <w:t xml:space="preserve"> (Description)</w:t>
            </w:r>
          </w:p>
          <w:p w:rsidR="0000197F" w:rsidRPr="00B50BBB" w:rsidRDefault="00285193" w:rsidP="00BD00C2">
            <w:pPr>
              <w:pStyle w:val="TableNormal2"/>
              <w:rPr>
                <w:rFonts w:asciiTheme="minorHAnsi" w:hAnsiTheme="minorHAnsi" w:cstheme="minorHAnsi"/>
              </w:rPr>
            </w:pPr>
            <w:r w:rsidRPr="00285193">
              <w:rPr>
                <w:rFonts w:asciiTheme="minorHAnsi" w:hAnsiTheme="minorHAnsi" w:cstheme="minorHAnsi"/>
              </w:rPr>
              <w:t>Note: Description uses the standard abbreviations</w:t>
            </w:r>
          </w:p>
        </w:tc>
      </w:tr>
      <w:tr w:rsidR="0000197F" w:rsidRPr="00B50BBB" w:rsidTr="008E0C51">
        <w:trPr>
          <w:cnfStyle w:val="000000010000"/>
        </w:trPr>
        <w:tc>
          <w:tcPr>
            <w:cnfStyle w:val="001000000000"/>
            <w:tcW w:w="2306" w:type="dxa"/>
          </w:tcPr>
          <w:p w:rsidR="0000197F" w:rsidRPr="00B50BBB" w:rsidRDefault="00285193" w:rsidP="00BD00C2">
            <w:pPr>
              <w:pStyle w:val="TableNormal2"/>
              <w:rPr>
                <w:rFonts w:asciiTheme="minorHAnsi" w:hAnsiTheme="minorHAnsi" w:cstheme="minorHAnsi"/>
              </w:rPr>
            </w:pPr>
            <w:proofErr w:type="spellStart"/>
            <w:r w:rsidRPr="00285193">
              <w:rPr>
                <w:rFonts w:asciiTheme="minorHAnsi" w:hAnsiTheme="minorHAnsi" w:cstheme="minorHAnsi"/>
              </w:rPr>
              <w:t>cn</w:t>
            </w:r>
            <w:proofErr w:type="spellEnd"/>
            <w:r w:rsidRPr="00285193">
              <w:rPr>
                <w:rFonts w:asciiTheme="minorHAnsi" w:hAnsiTheme="minorHAnsi" w:cstheme="minorHAnsi"/>
              </w:rPr>
              <w:t xml:space="preserve"> or name</w:t>
            </w:r>
          </w:p>
        </w:tc>
        <w:tc>
          <w:tcPr>
            <w:tcW w:w="2627" w:type="dxa"/>
          </w:tcPr>
          <w:p w:rsidR="0000197F" w:rsidRPr="00B50BBB" w:rsidRDefault="00285193" w:rsidP="00BD00C2">
            <w:pPr>
              <w:pStyle w:val="TableNormal2"/>
              <w:cnfStyle w:val="000000010000"/>
              <w:rPr>
                <w:rFonts w:asciiTheme="minorHAnsi" w:hAnsiTheme="minorHAnsi" w:cstheme="minorHAnsi"/>
              </w:rPr>
            </w:pPr>
            <w:r w:rsidRPr="00285193">
              <w:rPr>
                <w:rFonts w:asciiTheme="minorHAnsi" w:hAnsiTheme="minorHAnsi" w:cstheme="minorHAnsi"/>
              </w:rPr>
              <w:t>Full Name</w:t>
            </w:r>
          </w:p>
        </w:tc>
        <w:tc>
          <w:tcPr>
            <w:cnfStyle w:val="000100000000"/>
            <w:tcW w:w="4185" w:type="dxa"/>
          </w:tcPr>
          <w:p w:rsidR="0000197F" w:rsidRPr="00B50BBB" w:rsidRDefault="00285193" w:rsidP="00BD00C2">
            <w:pPr>
              <w:pStyle w:val="TableNormal2"/>
              <w:rPr>
                <w:rFonts w:asciiTheme="minorHAnsi" w:hAnsiTheme="minorHAnsi" w:cstheme="minorHAnsi"/>
              </w:rPr>
            </w:pPr>
            <w:proofErr w:type="spellStart"/>
            <w:r w:rsidRPr="00285193">
              <w:rPr>
                <w:rFonts w:asciiTheme="minorHAnsi" w:hAnsiTheme="minorHAnsi" w:cstheme="minorHAnsi"/>
              </w:rPr>
              <w:t>Lastname</w:t>
            </w:r>
            <w:proofErr w:type="spellEnd"/>
            <w:r w:rsidRPr="00285193">
              <w:rPr>
                <w:rFonts w:asciiTheme="minorHAnsi" w:hAnsiTheme="minorHAnsi" w:cstheme="minorHAnsi"/>
              </w:rPr>
              <w:t xml:space="preserve">, </w:t>
            </w:r>
            <w:proofErr w:type="spellStart"/>
            <w:r w:rsidRPr="00285193">
              <w:rPr>
                <w:rFonts w:asciiTheme="minorHAnsi" w:hAnsiTheme="minorHAnsi" w:cstheme="minorHAnsi"/>
              </w:rPr>
              <w:t>Firstname</w:t>
            </w:r>
            <w:proofErr w:type="spellEnd"/>
            <w:r w:rsidRPr="00285193">
              <w:rPr>
                <w:rFonts w:asciiTheme="minorHAnsi" w:hAnsiTheme="minorHAnsi" w:cstheme="minorHAnsi"/>
              </w:rPr>
              <w:t xml:space="preserve"> (Description)</w:t>
            </w:r>
          </w:p>
          <w:p w:rsidR="0000197F" w:rsidRPr="00B50BBB" w:rsidRDefault="00285193" w:rsidP="00BD00C2">
            <w:pPr>
              <w:pStyle w:val="TableNormal2"/>
              <w:rPr>
                <w:rFonts w:asciiTheme="minorHAnsi" w:hAnsiTheme="minorHAnsi" w:cstheme="minorHAnsi"/>
              </w:rPr>
            </w:pPr>
            <w:r w:rsidRPr="00285193">
              <w:rPr>
                <w:rFonts w:asciiTheme="minorHAnsi" w:hAnsiTheme="minorHAnsi" w:cstheme="minorHAnsi"/>
              </w:rPr>
              <w:t>Note: Description uses the standard abbreviations</w:t>
            </w:r>
          </w:p>
        </w:tc>
      </w:tr>
      <w:tr w:rsidR="0000197F" w:rsidRPr="00B50BBB" w:rsidTr="008E0C51">
        <w:trPr>
          <w:cnfStyle w:val="000000100000"/>
        </w:trPr>
        <w:tc>
          <w:tcPr>
            <w:cnfStyle w:val="001000000000"/>
            <w:tcW w:w="2306" w:type="dxa"/>
          </w:tcPr>
          <w:p w:rsidR="0000197F" w:rsidRPr="00B50BBB" w:rsidRDefault="00285193" w:rsidP="00BD00C2">
            <w:pPr>
              <w:pStyle w:val="TableNormal2"/>
              <w:rPr>
                <w:rFonts w:asciiTheme="minorHAnsi" w:hAnsiTheme="minorHAnsi" w:cstheme="minorHAnsi"/>
              </w:rPr>
            </w:pPr>
            <w:proofErr w:type="spellStart"/>
            <w:r w:rsidRPr="00285193">
              <w:rPr>
                <w:rFonts w:asciiTheme="minorHAnsi" w:hAnsiTheme="minorHAnsi" w:cstheme="minorHAnsi"/>
              </w:rPr>
              <w:t>givenName</w:t>
            </w:r>
            <w:proofErr w:type="spellEnd"/>
          </w:p>
        </w:tc>
        <w:tc>
          <w:tcPr>
            <w:tcW w:w="2627" w:type="dxa"/>
          </w:tcPr>
          <w:p w:rsidR="0000197F" w:rsidRPr="00B50BBB" w:rsidRDefault="00285193" w:rsidP="00BD00C2">
            <w:pPr>
              <w:pStyle w:val="TableNormal2"/>
              <w:cnfStyle w:val="000000100000"/>
              <w:rPr>
                <w:rFonts w:asciiTheme="minorHAnsi" w:hAnsiTheme="minorHAnsi" w:cstheme="minorHAnsi"/>
              </w:rPr>
            </w:pPr>
            <w:r w:rsidRPr="00285193">
              <w:rPr>
                <w:rFonts w:asciiTheme="minorHAnsi" w:hAnsiTheme="minorHAnsi" w:cstheme="minorHAnsi"/>
              </w:rPr>
              <w:t>First Name</w:t>
            </w:r>
          </w:p>
        </w:tc>
        <w:tc>
          <w:tcPr>
            <w:cnfStyle w:val="000100000000"/>
            <w:tcW w:w="4185" w:type="dxa"/>
          </w:tcPr>
          <w:p w:rsidR="0000197F" w:rsidRPr="00B50BBB" w:rsidRDefault="00285193" w:rsidP="00BD00C2">
            <w:pPr>
              <w:pStyle w:val="TableNormal2"/>
              <w:rPr>
                <w:rFonts w:asciiTheme="minorHAnsi" w:hAnsiTheme="minorHAnsi" w:cstheme="minorHAnsi"/>
              </w:rPr>
            </w:pPr>
            <w:proofErr w:type="spellStart"/>
            <w:r w:rsidRPr="00285193">
              <w:rPr>
                <w:rFonts w:asciiTheme="minorHAnsi" w:hAnsiTheme="minorHAnsi" w:cstheme="minorHAnsi"/>
              </w:rPr>
              <w:t>Firstname</w:t>
            </w:r>
            <w:proofErr w:type="spellEnd"/>
          </w:p>
        </w:tc>
      </w:tr>
      <w:tr w:rsidR="0000197F" w:rsidRPr="00B50BBB" w:rsidTr="008E0C51">
        <w:trPr>
          <w:cnfStyle w:val="000000010000"/>
        </w:trPr>
        <w:tc>
          <w:tcPr>
            <w:cnfStyle w:val="001000000000"/>
            <w:tcW w:w="2306" w:type="dxa"/>
          </w:tcPr>
          <w:p w:rsidR="0000197F" w:rsidRPr="00B50BBB" w:rsidRDefault="00285193" w:rsidP="00BD00C2">
            <w:pPr>
              <w:pStyle w:val="TableNormal2"/>
              <w:rPr>
                <w:rFonts w:asciiTheme="minorHAnsi" w:hAnsiTheme="minorHAnsi" w:cstheme="minorHAnsi"/>
              </w:rPr>
            </w:pPr>
            <w:proofErr w:type="spellStart"/>
            <w:r w:rsidRPr="00285193">
              <w:rPr>
                <w:rFonts w:asciiTheme="minorHAnsi" w:hAnsiTheme="minorHAnsi" w:cstheme="minorHAnsi"/>
              </w:rPr>
              <w:t>sn</w:t>
            </w:r>
            <w:proofErr w:type="spellEnd"/>
          </w:p>
        </w:tc>
        <w:tc>
          <w:tcPr>
            <w:tcW w:w="2627" w:type="dxa"/>
          </w:tcPr>
          <w:p w:rsidR="0000197F" w:rsidRPr="00B50BBB" w:rsidRDefault="00285193" w:rsidP="00BD00C2">
            <w:pPr>
              <w:pStyle w:val="TableNormal2"/>
              <w:cnfStyle w:val="000000010000"/>
              <w:rPr>
                <w:rFonts w:asciiTheme="minorHAnsi" w:hAnsiTheme="minorHAnsi" w:cstheme="minorHAnsi"/>
              </w:rPr>
            </w:pPr>
            <w:r w:rsidRPr="00285193">
              <w:rPr>
                <w:rFonts w:asciiTheme="minorHAnsi" w:hAnsiTheme="minorHAnsi" w:cstheme="minorHAnsi"/>
              </w:rPr>
              <w:t>Surname</w:t>
            </w:r>
          </w:p>
        </w:tc>
        <w:tc>
          <w:tcPr>
            <w:cnfStyle w:val="000100000000"/>
            <w:tcW w:w="4185" w:type="dxa"/>
          </w:tcPr>
          <w:p w:rsidR="0000197F" w:rsidRPr="00B50BBB" w:rsidRDefault="00285193" w:rsidP="00BD00C2">
            <w:pPr>
              <w:pStyle w:val="TableNormal2"/>
              <w:rPr>
                <w:rFonts w:asciiTheme="minorHAnsi" w:hAnsiTheme="minorHAnsi" w:cstheme="minorHAnsi"/>
              </w:rPr>
            </w:pPr>
            <w:proofErr w:type="spellStart"/>
            <w:r w:rsidRPr="00285193">
              <w:rPr>
                <w:rFonts w:asciiTheme="minorHAnsi" w:hAnsiTheme="minorHAnsi" w:cstheme="minorHAnsi"/>
              </w:rPr>
              <w:t>Lastname</w:t>
            </w:r>
            <w:proofErr w:type="spellEnd"/>
          </w:p>
        </w:tc>
      </w:tr>
      <w:tr w:rsidR="0000197F" w:rsidRPr="00B50BBB" w:rsidTr="008E0C51">
        <w:trPr>
          <w:cnfStyle w:val="000000100000"/>
        </w:trPr>
        <w:tc>
          <w:tcPr>
            <w:cnfStyle w:val="001000000000"/>
            <w:tcW w:w="2306" w:type="dxa"/>
          </w:tcPr>
          <w:p w:rsidR="0000197F" w:rsidRPr="00B50BBB" w:rsidRDefault="00285193" w:rsidP="00BD00C2">
            <w:pPr>
              <w:pStyle w:val="TableNormal2"/>
              <w:rPr>
                <w:rFonts w:asciiTheme="minorHAnsi" w:hAnsiTheme="minorHAnsi" w:cstheme="minorHAnsi"/>
              </w:rPr>
            </w:pPr>
            <w:proofErr w:type="spellStart"/>
            <w:r w:rsidRPr="00285193">
              <w:rPr>
                <w:rFonts w:asciiTheme="minorHAnsi" w:hAnsiTheme="minorHAnsi" w:cstheme="minorHAnsi"/>
              </w:rPr>
              <w:t>phoneNumber</w:t>
            </w:r>
            <w:proofErr w:type="spellEnd"/>
          </w:p>
        </w:tc>
        <w:tc>
          <w:tcPr>
            <w:tcW w:w="2627" w:type="dxa"/>
          </w:tcPr>
          <w:p w:rsidR="0000197F" w:rsidRPr="00B50BBB" w:rsidRDefault="00285193" w:rsidP="00BD00C2">
            <w:pPr>
              <w:pStyle w:val="TableNormal2"/>
              <w:cnfStyle w:val="000000100000"/>
              <w:rPr>
                <w:rFonts w:asciiTheme="minorHAnsi" w:hAnsiTheme="minorHAnsi" w:cstheme="minorHAnsi"/>
              </w:rPr>
            </w:pPr>
            <w:r w:rsidRPr="00285193">
              <w:rPr>
                <w:rFonts w:asciiTheme="minorHAnsi" w:hAnsiTheme="minorHAnsi" w:cstheme="minorHAnsi"/>
              </w:rPr>
              <w:t>Office Telephone Number</w:t>
            </w:r>
          </w:p>
        </w:tc>
        <w:tc>
          <w:tcPr>
            <w:cnfStyle w:val="000100000000"/>
            <w:tcW w:w="4185" w:type="dxa"/>
          </w:tcPr>
          <w:p w:rsidR="0000197F" w:rsidRPr="00B50BBB" w:rsidRDefault="00285193" w:rsidP="00BD00C2">
            <w:pPr>
              <w:pStyle w:val="TableNormal2"/>
              <w:rPr>
                <w:rFonts w:asciiTheme="minorHAnsi" w:hAnsiTheme="minorHAnsi" w:cstheme="minorHAnsi"/>
              </w:rPr>
            </w:pPr>
            <w:r w:rsidRPr="00285193">
              <w:rPr>
                <w:rFonts w:asciiTheme="minorHAnsi" w:hAnsiTheme="minorHAnsi" w:cstheme="minorHAnsi"/>
              </w:rPr>
              <w:t>+a-</w:t>
            </w:r>
            <w:proofErr w:type="spellStart"/>
            <w:r w:rsidRPr="00285193">
              <w:rPr>
                <w:rFonts w:asciiTheme="minorHAnsi" w:hAnsiTheme="minorHAnsi" w:cstheme="minorHAnsi"/>
              </w:rPr>
              <w:t>bbb</w:t>
            </w:r>
            <w:proofErr w:type="spellEnd"/>
            <w:r w:rsidRPr="00285193">
              <w:rPr>
                <w:rFonts w:asciiTheme="minorHAnsi" w:hAnsiTheme="minorHAnsi" w:cstheme="minorHAnsi"/>
              </w:rPr>
              <w:t>-</w:t>
            </w:r>
            <w:proofErr w:type="spellStart"/>
            <w:r w:rsidRPr="00285193">
              <w:rPr>
                <w:rFonts w:asciiTheme="minorHAnsi" w:hAnsiTheme="minorHAnsi" w:cstheme="minorHAnsi"/>
              </w:rPr>
              <w:t>ccc</w:t>
            </w:r>
            <w:proofErr w:type="spellEnd"/>
            <w:r w:rsidRPr="00285193">
              <w:rPr>
                <w:rFonts w:asciiTheme="minorHAnsi" w:hAnsiTheme="minorHAnsi" w:cstheme="minorHAnsi"/>
              </w:rPr>
              <w:t>-</w:t>
            </w:r>
            <w:proofErr w:type="spellStart"/>
            <w:r w:rsidRPr="00285193">
              <w:rPr>
                <w:rFonts w:asciiTheme="minorHAnsi" w:hAnsiTheme="minorHAnsi" w:cstheme="minorHAnsi"/>
              </w:rPr>
              <w:t>dddd</w:t>
            </w:r>
            <w:proofErr w:type="spellEnd"/>
          </w:p>
          <w:p w:rsidR="0000197F" w:rsidRPr="00B50BBB" w:rsidRDefault="00285193" w:rsidP="00BD00C2">
            <w:pPr>
              <w:pStyle w:val="TableNormal2"/>
              <w:rPr>
                <w:rFonts w:asciiTheme="minorHAnsi" w:hAnsiTheme="minorHAnsi" w:cstheme="minorHAnsi"/>
              </w:rPr>
            </w:pPr>
            <w:r w:rsidRPr="00285193">
              <w:rPr>
                <w:rFonts w:asciiTheme="minorHAnsi" w:hAnsiTheme="minorHAnsi" w:cstheme="minorHAnsi"/>
              </w:rPr>
              <w:t>a = Country code</w:t>
            </w:r>
          </w:p>
          <w:p w:rsidR="0000197F" w:rsidRPr="00B50BBB" w:rsidRDefault="00285193" w:rsidP="00BD00C2">
            <w:pPr>
              <w:pStyle w:val="TableNormal2"/>
              <w:rPr>
                <w:rFonts w:asciiTheme="minorHAnsi" w:hAnsiTheme="minorHAnsi" w:cstheme="minorHAnsi"/>
              </w:rPr>
            </w:pPr>
            <w:r w:rsidRPr="00285193">
              <w:rPr>
                <w:rFonts w:asciiTheme="minorHAnsi" w:hAnsiTheme="minorHAnsi" w:cstheme="minorHAnsi"/>
              </w:rPr>
              <w:t>b = Area code</w:t>
            </w:r>
          </w:p>
          <w:p w:rsidR="0000197F" w:rsidRPr="00B50BBB" w:rsidRDefault="00285193" w:rsidP="00BD00C2">
            <w:pPr>
              <w:pStyle w:val="TableNormal2"/>
              <w:rPr>
                <w:rFonts w:asciiTheme="minorHAnsi" w:hAnsiTheme="minorHAnsi" w:cstheme="minorHAnsi"/>
              </w:rPr>
            </w:pPr>
            <w:r w:rsidRPr="00285193">
              <w:rPr>
                <w:rFonts w:asciiTheme="minorHAnsi" w:hAnsiTheme="minorHAnsi" w:cstheme="minorHAnsi"/>
              </w:rPr>
              <w:t>c = Exchange</w:t>
            </w:r>
          </w:p>
          <w:p w:rsidR="0000197F" w:rsidRPr="00B50BBB" w:rsidRDefault="00285193" w:rsidP="00BD00C2">
            <w:pPr>
              <w:pStyle w:val="TableNormal2"/>
              <w:rPr>
                <w:rFonts w:asciiTheme="minorHAnsi" w:hAnsiTheme="minorHAnsi" w:cstheme="minorHAnsi"/>
              </w:rPr>
            </w:pPr>
            <w:r w:rsidRPr="00285193">
              <w:rPr>
                <w:rFonts w:asciiTheme="minorHAnsi" w:hAnsiTheme="minorHAnsi" w:cstheme="minorHAnsi"/>
              </w:rPr>
              <w:t>d = Number</w:t>
            </w:r>
          </w:p>
        </w:tc>
      </w:tr>
    </w:tbl>
    <w:p w:rsidR="008E0C51" w:rsidRDefault="008E0C51" w:rsidP="008E0C51">
      <w:pPr>
        <w:pStyle w:val="Caption"/>
      </w:pPr>
      <w:r>
        <w:t xml:space="preserve">Table </w:t>
      </w:r>
      <w:r w:rsidR="00BD1BEF">
        <w:fldChar w:fldCharType="begin"/>
      </w:r>
      <w:r>
        <w:instrText xml:space="preserve"> SEQ Table \* ARABIC </w:instrText>
      </w:r>
      <w:r w:rsidR="00BD1BEF">
        <w:fldChar w:fldCharType="separate"/>
      </w:r>
      <w:r w:rsidR="008810D3">
        <w:rPr>
          <w:noProof/>
        </w:rPr>
        <w:t>93</w:t>
      </w:r>
      <w:r w:rsidR="00BD1BEF">
        <w:fldChar w:fldCharType="end"/>
      </w:r>
      <w:r>
        <w:t>: Required Attributes</w:t>
      </w:r>
    </w:p>
    <w:p w:rsidR="0000197F" w:rsidRPr="00340727" w:rsidRDefault="0000197F" w:rsidP="0000197F">
      <w:r w:rsidRPr="00340727">
        <w:t>Current attributes that do not have a defined naming standard:</w:t>
      </w:r>
    </w:p>
    <w:p w:rsidR="0000197F" w:rsidRPr="002440F9" w:rsidRDefault="0000197F" w:rsidP="00DE2225">
      <w:pPr>
        <w:pStyle w:val="ListParagraph"/>
        <w:numPr>
          <w:ilvl w:val="0"/>
          <w:numId w:val="41"/>
        </w:numPr>
        <w:spacing w:before="120" w:after="60" w:line="264" w:lineRule="auto"/>
      </w:pPr>
      <w:r w:rsidRPr="002440F9">
        <w:t>Title</w:t>
      </w:r>
    </w:p>
    <w:p w:rsidR="0000197F" w:rsidRPr="002440F9" w:rsidRDefault="0000197F" w:rsidP="00DE2225">
      <w:pPr>
        <w:pStyle w:val="ListParagraph"/>
        <w:numPr>
          <w:ilvl w:val="0"/>
          <w:numId w:val="41"/>
        </w:numPr>
        <w:spacing w:before="120" w:after="60" w:line="264" w:lineRule="auto"/>
      </w:pPr>
      <w:r w:rsidRPr="002440F9">
        <w:t>Division</w:t>
      </w:r>
    </w:p>
    <w:p w:rsidR="0000197F" w:rsidRPr="002440F9" w:rsidRDefault="0000197F" w:rsidP="00DE2225">
      <w:pPr>
        <w:pStyle w:val="ListParagraph"/>
        <w:numPr>
          <w:ilvl w:val="0"/>
          <w:numId w:val="41"/>
        </w:numPr>
        <w:spacing w:before="120" w:after="60" w:line="264" w:lineRule="auto"/>
      </w:pPr>
      <w:r w:rsidRPr="002440F9">
        <w:t>Company</w:t>
      </w:r>
    </w:p>
    <w:p w:rsidR="0000197F" w:rsidRPr="002440F9" w:rsidRDefault="0000197F" w:rsidP="00DE2225">
      <w:pPr>
        <w:pStyle w:val="ListParagraph"/>
        <w:numPr>
          <w:ilvl w:val="0"/>
          <w:numId w:val="41"/>
        </w:numPr>
        <w:spacing w:before="120" w:after="60" w:line="264" w:lineRule="auto"/>
      </w:pPr>
      <w:r w:rsidRPr="002440F9">
        <w:t>Address</w:t>
      </w:r>
    </w:p>
    <w:p w:rsidR="0000197F" w:rsidRPr="002440F9" w:rsidRDefault="0000197F" w:rsidP="00DE2225">
      <w:pPr>
        <w:pStyle w:val="ListParagraph"/>
        <w:numPr>
          <w:ilvl w:val="0"/>
          <w:numId w:val="41"/>
        </w:numPr>
        <w:spacing w:before="120" w:after="60" w:line="264" w:lineRule="auto"/>
      </w:pPr>
      <w:r w:rsidRPr="002440F9">
        <w:t>Reporting Unit / Cost Center</w:t>
      </w:r>
    </w:p>
    <w:p w:rsidR="0000197F" w:rsidRPr="002440F9" w:rsidRDefault="0000197F" w:rsidP="00DE2225">
      <w:pPr>
        <w:pStyle w:val="ListParagraph"/>
        <w:numPr>
          <w:ilvl w:val="0"/>
          <w:numId w:val="41"/>
        </w:numPr>
        <w:spacing w:before="120" w:after="60" w:line="264" w:lineRule="auto"/>
      </w:pPr>
      <w:r w:rsidRPr="002440F9">
        <w:t>Employee ID</w:t>
      </w:r>
    </w:p>
    <w:p w:rsidR="0000197F" w:rsidRPr="002440F9" w:rsidRDefault="0000197F" w:rsidP="00DE2225">
      <w:pPr>
        <w:pStyle w:val="ListParagraph"/>
        <w:numPr>
          <w:ilvl w:val="0"/>
          <w:numId w:val="41"/>
        </w:numPr>
        <w:spacing w:before="120" w:after="60" w:line="264" w:lineRule="auto"/>
      </w:pPr>
      <w:r w:rsidRPr="002440F9">
        <w:t>Telephone – Mobile</w:t>
      </w:r>
    </w:p>
    <w:p w:rsidR="0000197F" w:rsidRPr="002440F9" w:rsidRDefault="0000197F" w:rsidP="00DE2225">
      <w:pPr>
        <w:pStyle w:val="ListParagraph"/>
        <w:numPr>
          <w:ilvl w:val="0"/>
          <w:numId w:val="41"/>
        </w:numPr>
        <w:spacing w:before="120" w:after="60" w:line="264" w:lineRule="auto"/>
      </w:pPr>
      <w:r w:rsidRPr="002440F9">
        <w:t>Telephone – Business</w:t>
      </w:r>
    </w:p>
    <w:p w:rsidR="0000197F" w:rsidRPr="00340727" w:rsidRDefault="0000197F" w:rsidP="0000197F">
      <w:r w:rsidRPr="00340727">
        <w:t>Some of the above items may not be applicable for all user objects, for example resource mailboxes may not have a corresponding phone number.  In this case the attribute should be left blank.</w:t>
      </w:r>
    </w:p>
    <w:p w:rsidR="0000197F" w:rsidRDefault="0000197F" w:rsidP="0000197F">
      <w:pPr>
        <w:pStyle w:val="Heading3Numbered"/>
      </w:pPr>
      <w:bookmarkStart w:id="382" w:name="_Toc254638976"/>
      <w:bookmarkStart w:id="383" w:name="_Toc328638077"/>
      <w:r>
        <w:t>Conflict Resolution</w:t>
      </w:r>
      <w:bookmarkEnd w:id="382"/>
      <w:bookmarkEnd w:id="383"/>
    </w:p>
    <w:p w:rsidR="0000197F" w:rsidRPr="00340727" w:rsidRDefault="0000197F" w:rsidP="0000197F">
      <w:r w:rsidRPr="00340727">
        <w:t xml:space="preserve">When user objects are in conflict (same </w:t>
      </w:r>
      <w:proofErr w:type="spellStart"/>
      <w:r w:rsidRPr="00340727">
        <w:t>sAMAccountName</w:t>
      </w:r>
      <w:proofErr w:type="spellEnd"/>
      <w:r w:rsidRPr="00340727">
        <w:t xml:space="preserve"> or </w:t>
      </w:r>
      <w:proofErr w:type="spellStart"/>
      <w:r w:rsidRPr="00340727">
        <w:t>displayname</w:t>
      </w:r>
      <w:proofErr w:type="spellEnd"/>
      <w:r w:rsidRPr="00340727">
        <w:t xml:space="preserve"> exists), the following rules will be used to resolve the conflict:</w:t>
      </w:r>
    </w:p>
    <w:p w:rsidR="0000197F" w:rsidRPr="002440F9" w:rsidRDefault="0000197F" w:rsidP="00DE2225">
      <w:pPr>
        <w:numPr>
          <w:ilvl w:val="0"/>
          <w:numId w:val="42"/>
        </w:numPr>
        <w:spacing w:before="120" w:after="60" w:line="264" w:lineRule="auto"/>
        <w:rPr>
          <w:b/>
        </w:rPr>
      </w:pPr>
      <w:r w:rsidRPr="002440F9">
        <w:rPr>
          <w:b/>
        </w:rPr>
        <w:t>Use additional characters from the first name</w:t>
      </w:r>
    </w:p>
    <w:p w:rsidR="0000197F" w:rsidRPr="00340727" w:rsidRDefault="0000197F" w:rsidP="0000197F">
      <w:pPr>
        <w:numPr>
          <w:ilvl w:val="1"/>
          <w:numId w:val="0"/>
        </w:numPr>
        <w:tabs>
          <w:tab w:val="num" w:pos="1247"/>
        </w:tabs>
        <w:ind w:left="1247" w:hanging="340"/>
      </w:pPr>
      <w:r w:rsidRPr="00340727">
        <w:t>Example 1: Evelyn Nieves and Evelyn Nieves (no middle name)</w:t>
      </w:r>
    </w:p>
    <w:tbl>
      <w:tblPr>
        <w:tblStyle w:val="TableGrid13"/>
        <w:tblW w:w="0" w:type="auto"/>
        <w:jc w:val="center"/>
        <w:tblLook w:val="0420"/>
      </w:tblPr>
      <w:tblGrid>
        <w:gridCol w:w="2070"/>
        <w:gridCol w:w="2340"/>
      </w:tblGrid>
      <w:tr w:rsidR="0000197F" w:rsidRPr="00B50BBB" w:rsidTr="008E0C51">
        <w:trPr>
          <w:cnfStyle w:val="100000000000"/>
          <w:jc w:val="center"/>
        </w:trPr>
        <w:tc>
          <w:tcPr>
            <w:tcW w:w="2070" w:type="dxa"/>
          </w:tcPr>
          <w:p w:rsidR="0000197F" w:rsidRPr="00B50BBB" w:rsidRDefault="00285193" w:rsidP="00BD00C2">
            <w:pPr>
              <w:pStyle w:val="TableNormal2"/>
              <w:rPr>
                <w:rFonts w:asciiTheme="minorHAnsi" w:hAnsiTheme="minorHAnsi" w:cstheme="minorHAnsi"/>
                <w:bCs/>
              </w:rPr>
            </w:pPr>
            <w:r w:rsidRPr="00285193">
              <w:rPr>
                <w:rFonts w:asciiTheme="minorHAnsi" w:hAnsiTheme="minorHAnsi" w:cstheme="minorHAnsi"/>
                <w:color w:val="auto"/>
              </w:rPr>
              <w:lastRenderedPageBreak/>
              <w:t>Full name</w:t>
            </w:r>
          </w:p>
        </w:tc>
        <w:tc>
          <w:tcPr>
            <w:tcW w:w="2340" w:type="dxa"/>
          </w:tcPr>
          <w:p w:rsidR="0000197F" w:rsidRPr="00B50BBB" w:rsidRDefault="00285193" w:rsidP="00BD00C2">
            <w:pPr>
              <w:pStyle w:val="TableNormal2"/>
              <w:rPr>
                <w:rFonts w:asciiTheme="minorHAnsi" w:hAnsiTheme="minorHAnsi" w:cstheme="minorHAnsi"/>
                <w:bCs/>
              </w:rPr>
            </w:pPr>
            <w:proofErr w:type="spellStart"/>
            <w:r w:rsidRPr="00285193">
              <w:rPr>
                <w:rFonts w:asciiTheme="minorHAnsi" w:hAnsiTheme="minorHAnsi" w:cstheme="minorHAnsi"/>
                <w:color w:val="auto"/>
              </w:rPr>
              <w:t>sAMAccountName</w:t>
            </w:r>
            <w:proofErr w:type="spellEnd"/>
          </w:p>
        </w:tc>
      </w:tr>
      <w:tr w:rsidR="0000197F" w:rsidRPr="00B50BBB" w:rsidTr="008E0C51">
        <w:trPr>
          <w:cnfStyle w:val="000000100000"/>
          <w:jc w:val="center"/>
        </w:trPr>
        <w:tc>
          <w:tcPr>
            <w:tcW w:w="2070" w:type="dxa"/>
          </w:tcPr>
          <w:p w:rsidR="0000197F" w:rsidRPr="00B50BBB" w:rsidRDefault="00285193" w:rsidP="00BD00C2">
            <w:pPr>
              <w:pStyle w:val="TableNormal2"/>
              <w:rPr>
                <w:rFonts w:asciiTheme="minorHAnsi" w:hAnsiTheme="minorHAnsi" w:cstheme="minorHAnsi"/>
              </w:rPr>
            </w:pPr>
            <w:r w:rsidRPr="00285193">
              <w:rPr>
                <w:rFonts w:asciiTheme="minorHAnsi" w:hAnsiTheme="minorHAnsi" w:cstheme="minorHAnsi"/>
              </w:rPr>
              <w:t>Evelyn Nieves</w:t>
            </w:r>
          </w:p>
        </w:tc>
        <w:tc>
          <w:tcPr>
            <w:tcW w:w="2340" w:type="dxa"/>
          </w:tcPr>
          <w:p w:rsidR="0000197F" w:rsidRPr="00B50BBB" w:rsidRDefault="00285193" w:rsidP="00BD00C2">
            <w:pPr>
              <w:pStyle w:val="TableNormal2"/>
              <w:rPr>
                <w:rFonts w:asciiTheme="minorHAnsi" w:hAnsiTheme="minorHAnsi" w:cstheme="minorHAnsi"/>
              </w:rPr>
            </w:pPr>
            <w:proofErr w:type="spellStart"/>
            <w:r w:rsidRPr="00285193">
              <w:rPr>
                <w:rFonts w:asciiTheme="minorHAnsi" w:hAnsiTheme="minorHAnsi" w:cstheme="minorHAnsi"/>
              </w:rPr>
              <w:t>enieves</w:t>
            </w:r>
            <w:proofErr w:type="spellEnd"/>
          </w:p>
        </w:tc>
      </w:tr>
      <w:tr w:rsidR="0000197F" w:rsidRPr="00B50BBB" w:rsidTr="008E0C51">
        <w:trPr>
          <w:cnfStyle w:val="000000010000"/>
          <w:jc w:val="center"/>
        </w:trPr>
        <w:tc>
          <w:tcPr>
            <w:tcW w:w="2070" w:type="dxa"/>
          </w:tcPr>
          <w:p w:rsidR="0000197F" w:rsidRPr="00B50BBB" w:rsidRDefault="00285193" w:rsidP="00BD00C2">
            <w:pPr>
              <w:pStyle w:val="TableNormal2"/>
              <w:rPr>
                <w:rFonts w:asciiTheme="minorHAnsi" w:hAnsiTheme="minorHAnsi" w:cstheme="minorHAnsi"/>
              </w:rPr>
            </w:pPr>
            <w:r w:rsidRPr="00285193">
              <w:rPr>
                <w:rFonts w:asciiTheme="minorHAnsi" w:hAnsiTheme="minorHAnsi" w:cstheme="minorHAnsi"/>
              </w:rPr>
              <w:t>Evelyn Nieves</w:t>
            </w:r>
          </w:p>
        </w:tc>
        <w:tc>
          <w:tcPr>
            <w:tcW w:w="2340" w:type="dxa"/>
          </w:tcPr>
          <w:p w:rsidR="0000197F" w:rsidRPr="00B50BBB" w:rsidRDefault="00285193" w:rsidP="00BD00C2">
            <w:pPr>
              <w:pStyle w:val="TableNormal2"/>
              <w:rPr>
                <w:rFonts w:asciiTheme="minorHAnsi" w:hAnsiTheme="minorHAnsi" w:cstheme="minorHAnsi"/>
              </w:rPr>
            </w:pPr>
            <w:proofErr w:type="spellStart"/>
            <w:r w:rsidRPr="00285193">
              <w:rPr>
                <w:rFonts w:asciiTheme="minorHAnsi" w:hAnsiTheme="minorHAnsi" w:cstheme="minorHAnsi"/>
              </w:rPr>
              <w:t>evnieves</w:t>
            </w:r>
            <w:proofErr w:type="spellEnd"/>
          </w:p>
        </w:tc>
      </w:tr>
    </w:tbl>
    <w:p w:rsidR="008E0C51" w:rsidRDefault="008E0C51" w:rsidP="008E0C51">
      <w:pPr>
        <w:pStyle w:val="Caption"/>
        <w:jc w:val="center"/>
        <w:rPr>
          <w:b/>
        </w:rPr>
      </w:pPr>
      <w:r>
        <w:t xml:space="preserve">Table </w:t>
      </w:r>
      <w:r w:rsidR="00BD1BEF">
        <w:fldChar w:fldCharType="begin"/>
      </w:r>
      <w:r>
        <w:instrText xml:space="preserve"> SEQ Table \* ARABIC </w:instrText>
      </w:r>
      <w:r w:rsidR="00BD1BEF">
        <w:fldChar w:fldCharType="separate"/>
      </w:r>
      <w:r w:rsidR="008810D3">
        <w:rPr>
          <w:noProof/>
        </w:rPr>
        <w:t>94</w:t>
      </w:r>
      <w:r w:rsidR="00BD1BEF">
        <w:fldChar w:fldCharType="end"/>
      </w:r>
      <w:r>
        <w:t xml:space="preserve">: </w:t>
      </w:r>
      <w:r w:rsidRPr="00340727">
        <w:t>Object Conflict Resolution</w:t>
      </w:r>
    </w:p>
    <w:p w:rsidR="0000197F" w:rsidRPr="002440F9" w:rsidRDefault="0000197F" w:rsidP="00DE2225">
      <w:pPr>
        <w:numPr>
          <w:ilvl w:val="0"/>
          <w:numId w:val="42"/>
        </w:numPr>
        <w:spacing w:before="120" w:after="60" w:line="264" w:lineRule="auto"/>
        <w:rPr>
          <w:b/>
        </w:rPr>
      </w:pPr>
      <w:r w:rsidRPr="002440F9">
        <w:rPr>
          <w:b/>
        </w:rPr>
        <w:t>Use the middle initial</w:t>
      </w:r>
    </w:p>
    <w:p w:rsidR="0000197F" w:rsidRPr="00340727" w:rsidRDefault="0000197F" w:rsidP="0000197F">
      <w:pPr>
        <w:numPr>
          <w:ilvl w:val="1"/>
          <w:numId w:val="0"/>
        </w:numPr>
        <w:tabs>
          <w:tab w:val="num" w:pos="1247"/>
        </w:tabs>
        <w:ind w:left="1247" w:hanging="340"/>
      </w:pPr>
      <w:r w:rsidRPr="00340727">
        <w:t>Example: Robert J Thomas and Robert M Thomas</w:t>
      </w:r>
    </w:p>
    <w:tbl>
      <w:tblPr>
        <w:tblStyle w:val="TableGrid13"/>
        <w:tblW w:w="0" w:type="auto"/>
        <w:jc w:val="center"/>
        <w:tblLook w:val="0420"/>
      </w:tblPr>
      <w:tblGrid>
        <w:gridCol w:w="2070"/>
        <w:gridCol w:w="2340"/>
      </w:tblGrid>
      <w:tr w:rsidR="0000197F" w:rsidRPr="00B50BBB" w:rsidTr="008E0C51">
        <w:trPr>
          <w:cnfStyle w:val="100000000000"/>
          <w:jc w:val="center"/>
        </w:trPr>
        <w:tc>
          <w:tcPr>
            <w:tcW w:w="2070" w:type="dxa"/>
          </w:tcPr>
          <w:p w:rsidR="0000197F" w:rsidRPr="00B50BBB" w:rsidRDefault="00285193" w:rsidP="00BD00C2">
            <w:pPr>
              <w:pStyle w:val="TableNormal2"/>
              <w:rPr>
                <w:rFonts w:asciiTheme="minorHAnsi" w:hAnsiTheme="minorHAnsi" w:cstheme="minorHAnsi"/>
              </w:rPr>
            </w:pPr>
            <w:r w:rsidRPr="00285193">
              <w:rPr>
                <w:rFonts w:asciiTheme="minorHAnsi" w:hAnsiTheme="minorHAnsi" w:cstheme="minorHAnsi"/>
                <w:color w:val="auto"/>
              </w:rPr>
              <w:t>Full name</w:t>
            </w:r>
          </w:p>
        </w:tc>
        <w:tc>
          <w:tcPr>
            <w:tcW w:w="2340" w:type="dxa"/>
          </w:tcPr>
          <w:p w:rsidR="0000197F" w:rsidRPr="00B50BBB" w:rsidRDefault="00285193" w:rsidP="00BD00C2">
            <w:pPr>
              <w:pStyle w:val="TableNormal2"/>
              <w:rPr>
                <w:rFonts w:asciiTheme="minorHAnsi" w:hAnsiTheme="minorHAnsi" w:cstheme="minorHAnsi"/>
              </w:rPr>
            </w:pPr>
            <w:proofErr w:type="spellStart"/>
            <w:r w:rsidRPr="00285193">
              <w:rPr>
                <w:rFonts w:asciiTheme="minorHAnsi" w:hAnsiTheme="minorHAnsi" w:cstheme="minorHAnsi"/>
                <w:color w:val="auto"/>
              </w:rPr>
              <w:t>sAMAccountName</w:t>
            </w:r>
            <w:proofErr w:type="spellEnd"/>
          </w:p>
        </w:tc>
      </w:tr>
      <w:tr w:rsidR="0000197F" w:rsidRPr="00B50BBB" w:rsidTr="008E0C51">
        <w:trPr>
          <w:cnfStyle w:val="000000100000"/>
          <w:jc w:val="center"/>
        </w:trPr>
        <w:tc>
          <w:tcPr>
            <w:tcW w:w="2070" w:type="dxa"/>
          </w:tcPr>
          <w:p w:rsidR="0000197F" w:rsidRPr="00B50BBB" w:rsidRDefault="00285193" w:rsidP="00BD00C2">
            <w:pPr>
              <w:pStyle w:val="TableNormal2"/>
              <w:rPr>
                <w:rFonts w:asciiTheme="minorHAnsi" w:hAnsiTheme="minorHAnsi" w:cstheme="minorHAnsi"/>
              </w:rPr>
            </w:pPr>
            <w:r w:rsidRPr="00285193">
              <w:rPr>
                <w:rFonts w:asciiTheme="minorHAnsi" w:hAnsiTheme="minorHAnsi" w:cstheme="minorHAnsi"/>
              </w:rPr>
              <w:t>Robert J Thomas</w:t>
            </w:r>
          </w:p>
        </w:tc>
        <w:tc>
          <w:tcPr>
            <w:tcW w:w="2340" w:type="dxa"/>
          </w:tcPr>
          <w:p w:rsidR="0000197F" w:rsidRPr="00B50BBB" w:rsidRDefault="00285193" w:rsidP="00BD00C2">
            <w:pPr>
              <w:pStyle w:val="TableNormal2"/>
              <w:rPr>
                <w:rFonts w:asciiTheme="minorHAnsi" w:hAnsiTheme="minorHAnsi" w:cstheme="minorHAnsi"/>
              </w:rPr>
            </w:pPr>
            <w:proofErr w:type="spellStart"/>
            <w:r w:rsidRPr="00285193">
              <w:rPr>
                <w:rFonts w:asciiTheme="minorHAnsi" w:hAnsiTheme="minorHAnsi" w:cstheme="minorHAnsi"/>
              </w:rPr>
              <w:t>rthomas</w:t>
            </w:r>
            <w:proofErr w:type="spellEnd"/>
          </w:p>
        </w:tc>
      </w:tr>
      <w:tr w:rsidR="0000197F" w:rsidRPr="00B50BBB" w:rsidTr="008E0C51">
        <w:trPr>
          <w:cnfStyle w:val="000000010000"/>
          <w:jc w:val="center"/>
        </w:trPr>
        <w:tc>
          <w:tcPr>
            <w:tcW w:w="2070" w:type="dxa"/>
          </w:tcPr>
          <w:p w:rsidR="0000197F" w:rsidRPr="00B50BBB" w:rsidRDefault="00285193" w:rsidP="00BD00C2">
            <w:pPr>
              <w:pStyle w:val="TableNormal2"/>
              <w:rPr>
                <w:rFonts w:asciiTheme="minorHAnsi" w:hAnsiTheme="minorHAnsi" w:cstheme="minorHAnsi"/>
              </w:rPr>
            </w:pPr>
            <w:r w:rsidRPr="00285193">
              <w:rPr>
                <w:rFonts w:asciiTheme="minorHAnsi" w:hAnsiTheme="minorHAnsi" w:cstheme="minorHAnsi"/>
              </w:rPr>
              <w:t>Robert M Thomas</w:t>
            </w:r>
          </w:p>
        </w:tc>
        <w:tc>
          <w:tcPr>
            <w:tcW w:w="2340" w:type="dxa"/>
          </w:tcPr>
          <w:p w:rsidR="0000197F" w:rsidRPr="00B50BBB" w:rsidRDefault="00285193" w:rsidP="00BD00C2">
            <w:pPr>
              <w:pStyle w:val="TableNormal2"/>
              <w:rPr>
                <w:rFonts w:asciiTheme="minorHAnsi" w:hAnsiTheme="minorHAnsi" w:cstheme="minorHAnsi"/>
              </w:rPr>
            </w:pPr>
            <w:proofErr w:type="spellStart"/>
            <w:r w:rsidRPr="00285193">
              <w:rPr>
                <w:rFonts w:asciiTheme="minorHAnsi" w:hAnsiTheme="minorHAnsi" w:cstheme="minorHAnsi"/>
              </w:rPr>
              <w:t>rmthomas</w:t>
            </w:r>
            <w:proofErr w:type="spellEnd"/>
          </w:p>
        </w:tc>
      </w:tr>
    </w:tbl>
    <w:p w:rsidR="0000197F" w:rsidRPr="00340727" w:rsidRDefault="0000197F" w:rsidP="008E0C51">
      <w:pPr>
        <w:pStyle w:val="Caption"/>
        <w:jc w:val="center"/>
      </w:pPr>
      <w:r w:rsidRPr="00340727">
        <w:t xml:space="preserve">Table </w:t>
      </w:r>
      <w:r w:rsidR="00BD1BEF" w:rsidRPr="00340727">
        <w:fldChar w:fldCharType="begin"/>
      </w:r>
      <w:r w:rsidRPr="00340727">
        <w:instrText xml:space="preserve"> SEQ Table \* ARABIC </w:instrText>
      </w:r>
      <w:r w:rsidR="00BD1BEF" w:rsidRPr="00340727">
        <w:fldChar w:fldCharType="separate"/>
      </w:r>
      <w:r w:rsidR="008810D3">
        <w:rPr>
          <w:noProof/>
        </w:rPr>
        <w:t>95</w:t>
      </w:r>
      <w:r w:rsidR="00BD1BEF" w:rsidRPr="00340727">
        <w:fldChar w:fldCharType="end"/>
      </w:r>
      <w:r w:rsidRPr="00340727">
        <w:t>: User Object Conflict Resolution</w:t>
      </w:r>
    </w:p>
    <w:p w:rsidR="0000197F" w:rsidRPr="002440F9" w:rsidRDefault="0000197F" w:rsidP="00DE2225">
      <w:pPr>
        <w:numPr>
          <w:ilvl w:val="0"/>
          <w:numId w:val="42"/>
        </w:numPr>
        <w:spacing w:before="120" w:after="60" w:line="264" w:lineRule="auto"/>
        <w:rPr>
          <w:b/>
        </w:rPr>
      </w:pPr>
      <w:r w:rsidRPr="002440F9">
        <w:rPr>
          <w:b/>
        </w:rPr>
        <w:t>Add a numerical suffix to the user object</w:t>
      </w:r>
    </w:p>
    <w:p w:rsidR="0000197F" w:rsidRPr="00340727" w:rsidRDefault="0000197F" w:rsidP="0000197F">
      <w:pPr>
        <w:numPr>
          <w:ilvl w:val="1"/>
          <w:numId w:val="0"/>
        </w:numPr>
        <w:tabs>
          <w:tab w:val="num" w:pos="1247"/>
        </w:tabs>
        <w:ind w:left="1247" w:hanging="340"/>
      </w:pPr>
      <w:r w:rsidRPr="00340727">
        <w:t xml:space="preserve">Example: </w:t>
      </w:r>
      <w:proofErr w:type="spellStart"/>
      <w:r w:rsidRPr="00340727">
        <w:t>Hu</w:t>
      </w:r>
      <w:proofErr w:type="spellEnd"/>
      <w:r w:rsidRPr="00340727">
        <w:t xml:space="preserve"> Chang, </w:t>
      </w:r>
      <w:proofErr w:type="spellStart"/>
      <w:r w:rsidRPr="00340727">
        <w:t>Hu</w:t>
      </w:r>
      <w:proofErr w:type="spellEnd"/>
      <w:r w:rsidRPr="00340727">
        <w:t xml:space="preserve"> Chang, and </w:t>
      </w:r>
      <w:proofErr w:type="spellStart"/>
      <w:r w:rsidRPr="00340727">
        <w:t>Hu</w:t>
      </w:r>
      <w:proofErr w:type="spellEnd"/>
      <w:r w:rsidRPr="00340727">
        <w:t xml:space="preserve"> Chang</w:t>
      </w:r>
    </w:p>
    <w:tbl>
      <w:tblPr>
        <w:tblStyle w:val="TableGrid13"/>
        <w:tblW w:w="0" w:type="auto"/>
        <w:jc w:val="center"/>
        <w:tblLook w:val="0420"/>
      </w:tblPr>
      <w:tblGrid>
        <w:gridCol w:w="2070"/>
        <w:gridCol w:w="2340"/>
      </w:tblGrid>
      <w:tr w:rsidR="0000197F" w:rsidRPr="00B50BBB" w:rsidTr="008E0C51">
        <w:trPr>
          <w:cnfStyle w:val="100000000000"/>
          <w:jc w:val="center"/>
        </w:trPr>
        <w:tc>
          <w:tcPr>
            <w:tcW w:w="2070" w:type="dxa"/>
          </w:tcPr>
          <w:p w:rsidR="0000197F" w:rsidRPr="00B50BBB" w:rsidRDefault="00285193" w:rsidP="00BD00C2">
            <w:pPr>
              <w:pStyle w:val="TableNormal2"/>
              <w:rPr>
                <w:rFonts w:asciiTheme="minorHAnsi" w:hAnsiTheme="minorHAnsi" w:cstheme="minorHAnsi"/>
              </w:rPr>
            </w:pPr>
            <w:r w:rsidRPr="00285193">
              <w:rPr>
                <w:rFonts w:asciiTheme="minorHAnsi" w:hAnsiTheme="minorHAnsi" w:cstheme="minorHAnsi"/>
                <w:color w:val="auto"/>
              </w:rPr>
              <w:t>Full name</w:t>
            </w:r>
          </w:p>
        </w:tc>
        <w:tc>
          <w:tcPr>
            <w:tcW w:w="2340" w:type="dxa"/>
          </w:tcPr>
          <w:p w:rsidR="0000197F" w:rsidRPr="00B50BBB" w:rsidRDefault="00285193" w:rsidP="00BD00C2">
            <w:pPr>
              <w:pStyle w:val="TableNormal2"/>
              <w:rPr>
                <w:rFonts w:asciiTheme="minorHAnsi" w:hAnsiTheme="minorHAnsi" w:cstheme="minorHAnsi"/>
              </w:rPr>
            </w:pPr>
            <w:proofErr w:type="spellStart"/>
            <w:r w:rsidRPr="00285193">
              <w:rPr>
                <w:rFonts w:asciiTheme="minorHAnsi" w:hAnsiTheme="minorHAnsi" w:cstheme="minorHAnsi"/>
                <w:color w:val="auto"/>
              </w:rPr>
              <w:t>sAMAccountName</w:t>
            </w:r>
            <w:proofErr w:type="spellEnd"/>
          </w:p>
        </w:tc>
      </w:tr>
      <w:tr w:rsidR="0000197F" w:rsidRPr="00B50BBB" w:rsidTr="008E0C51">
        <w:trPr>
          <w:cnfStyle w:val="000000100000"/>
          <w:jc w:val="center"/>
        </w:trPr>
        <w:tc>
          <w:tcPr>
            <w:tcW w:w="2070" w:type="dxa"/>
          </w:tcPr>
          <w:p w:rsidR="0000197F" w:rsidRPr="00B50BBB" w:rsidRDefault="00285193" w:rsidP="00BD00C2">
            <w:pPr>
              <w:pStyle w:val="TableNormal2"/>
              <w:rPr>
                <w:rFonts w:asciiTheme="minorHAnsi" w:hAnsiTheme="minorHAnsi" w:cstheme="minorHAnsi"/>
              </w:rPr>
            </w:pPr>
            <w:proofErr w:type="spellStart"/>
            <w:r w:rsidRPr="00285193">
              <w:rPr>
                <w:rFonts w:asciiTheme="minorHAnsi" w:hAnsiTheme="minorHAnsi" w:cstheme="minorHAnsi"/>
              </w:rPr>
              <w:t>Hu</w:t>
            </w:r>
            <w:proofErr w:type="spellEnd"/>
            <w:r w:rsidRPr="00285193">
              <w:rPr>
                <w:rFonts w:asciiTheme="minorHAnsi" w:hAnsiTheme="minorHAnsi" w:cstheme="minorHAnsi"/>
              </w:rPr>
              <w:t xml:space="preserve"> Chang</w:t>
            </w:r>
          </w:p>
        </w:tc>
        <w:tc>
          <w:tcPr>
            <w:tcW w:w="2340" w:type="dxa"/>
          </w:tcPr>
          <w:p w:rsidR="0000197F" w:rsidRPr="00B50BBB" w:rsidRDefault="00285193" w:rsidP="00BD00C2">
            <w:pPr>
              <w:pStyle w:val="TableNormal2"/>
              <w:rPr>
                <w:rFonts w:asciiTheme="minorHAnsi" w:hAnsiTheme="minorHAnsi" w:cstheme="minorHAnsi"/>
              </w:rPr>
            </w:pPr>
            <w:proofErr w:type="spellStart"/>
            <w:r w:rsidRPr="00285193">
              <w:rPr>
                <w:rFonts w:asciiTheme="minorHAnsi" w:hAnsiTheme="minorHAnsi" w:cstheme="minorHAnsi"/>
              </w:rPr>
              <w:t>hchang</w:t>
            </w:r>
            <w:proofErr w:type="spellEnd"/>
          </w:p>
        </w:tc>
      </w:tr>
      <w:tr w:rsidR="0000197F" w:rsidRPr="00B50BBB" w:rsidTr="008E0C51">
        <w:trPr>
          <w:cnfStyle w:val="000000010000"/>
          <w:jc w:val="center"/>
        </w:trPr>
        <w:tc>
          <w:tcPr>
            <w:tcW w:w="2070" w:type="dxa"/>
          </w:tcPr>
          <w:p w:rsidR="0000197F" w:rsidRPr="00B50BBB" w:rsidRDefault="00285193" w:rsidP="00BD00C2">
            <w:pPr>
              <w:pStyle w:val="TableNormal2"/>
              <w:rPr>
                <w:rFonts w:asciiTheme="minorHAnsi" w:hAnsiTheme="minorHAnsi" w:cstheme="minorHAnsi"/>
              </w:rPr>
            </w:pPr>
            <w:proofErr w:type="spellStart"/>
            <w:r w:rsidRPr="00285193">
              <w:rPr>
                <w:rFonts w:asciiTheme="minorHAnsi" w:hAnsiTheme="minorHAnsi" w:cstheme="minorHAnsi"/>
              </w:rPr>
              <w:t>Hu</w:t>
            </w:r>
            <w:proofErr w:type="spellEnd"/>
            <w:r w:rsidRPr="00285193">
              <w:rPr>
                <w:rFonts w:asciiTheme="minorHAnsi" w:hAnsiTheme="minorHAnsi" w:cstheme="minorHAnsi"/>
              </w:rPr>
              <w:t xml:space="preserve"> Chang</w:t>
            </w:r>
          </w:p>
        </w:tc>
        <w:tc>
          <w:tcPr>
            <w:tcW w:w="2340" w:type="dxa"/>
          </w:tcPr>
          <w:p w:rsidR="0000197F" w:rsidRPr="00B50BBB" w:rsidRDefault="00285193" w:rsidP="00BD00C2">
            <w:pPr>
              <w:pStyle w:val="TableNormal2"/>
              <w:rPr>
                <w:rFonts w:asciiTheme="minorHAnsi" w:hAnsiTheme="minorHAnsi" w:cstheme="minorHAnsi"/>
              </w:rPr>
            </w:pPr>
            <w:proofErr w:type="spellStart"/>
            <w:r w:rsidRPr="00285193">
              <w:rPr>
                <w:rFonts w:asciiTheme="minorHAnsi" w:hAnsiTheme="minorHAnsi" w:cstheme="minorHAnsi"/>
              </w:rPr>
              <w:t>huchang</w:t>
            </w:r>
            <w:proofErr w:type="spellEnd"/>
          </w:p>
        </w:tc>
      </w:tr>
      <w:tr w:rsidR="0000197F" w:rsidRPr="00B50BBB" w:rsidTr="008E0C51">
        <w:trPr>
          <w:cnfStyle w:val="000000100000"/>
          <w:jc w:val="center"/>
        </w:trPr>
        <w:tc>
          <w:tcPr>
            <w:tcW w:w="2070" w:type="dxa"/>
          </w:tcPr>
          <w:p w:rsidR="0000197F" w:rsidRPr="00B50BBB" w:rsidRDefault="00285193" w:rsidP="00BD00C2">
            <w:pPr>
              <w:pStyle w:val="TableNormal2"/>
              <w:rPr>
                <w:rFonts w:asciiTheme="minorHAnsi" w:hAnsiTheme="minorHAnsi" w:cstheme="minorHAnsi"/>
              </w:rPr>
            </w:pPr>
            <w:proofErr w:type="spellStart"/>
            <w:r w:rsidRPr="00285193">
              <w:rPr>
                <w:rFonts w:asciiTheme="minorHAnsi" w:hAnsiTheme="minorHAnsi" w:cstheme="minorHAnsi"/>
              </w:rPr>
              <w:t>Hu</w:t>
            </w:r>
            <w:proofErr w:type="spellEnd"/>
            <w:r w:rsidRPr="00285193">
              <w:rPr>
                <w:rFonts w:asciiTheme="minorHAnsi" w:hAnsiTheme="minorHAnsi" w:cstheme="minorHAnsi"/>
              </w:rPr>
              <w:t xml:space="preserve"> Chang</w:t>
            </w:r>
          </w:p>
        </w:tc>
        <w:tc>
          <w:tcPr>
            <w:tcW w:w="2340" w:type="dxa"/>
          </w:tcPr>
          <w:p w:rsidR="0000197F" w:rsidRPr="00B50BBB" w:rsidRDefault="00285193" w:rsidP="00BD00C2">
            <w:pPr>
              <w:pStyle w:val="TableNormal2"/>
              <w:rPr>
                <w:rFonts w:asciiTheme="minorHAnsi" w:hAnsiTheme="minorHAnsi" w:cstheme="minorHAnsi"/>
              </w:rPr>
            </w:pPr>
            <w:r w:rsidRPr="00285193">
              <w:rPr>
                <w:rFonts w:asciiTheme="minorHAnsi" w:hAnsiTheme="minorHAnsi" w:cstheme="minorHAnsi"/>
              </w:rPr>
              <w:t>huchang1</w:t>
            </w:r>
          </w:p>
        </w:tc>
      </w:tr>
    </w:tbl>
    <w:p w:rsidR="0000197F" w:rsidRDefault="008E0C51" w:rsidP="008E0C51">
      <w:pPr>
        <w:pStyle w:val="Caption"/>
        <w:jc w:val="center"/>
      </w:pPr>
      <w:r>
        <w:t xml:space="preserve">Table </w:t>
      </w:r>
      <w:r w:rsidR="00BD1BEF">
        <w:fldChar w:fldCharType="begin"/>
      </w:r>
      <w:r>
        <w:instrText xml:space="preserve"> SEQ Table \* ARABIC </w:instrText>
      </w:r>
      <w:r w:rsidR="00BD1BEF">
        <w:fldChar w:fldCharType="separate"/>
      </w:r>
      <w:r w:rsidR="008810D3">
        <w:rPr>
          <w:noProof/>
        </w:rPr>
        <w:t>96</w:t>
      </w:r>
      <w:r w:rsidR="00BD1BEF">
        <w:fldChar w:fldCharType="end"/>
      </w:r>
      <w:r>
        <w:t xml:space="preserve">: </w:t>
      </w:r>
      <w:r w:rsidRPr="00340727">
        <w:t>User Object Conflict Resolution</w:t>
      </w:r>
    </w:p>
    <w:p w:rsidR="0000197F" w:rsidRDefault="0000197F" w:rsidP="00DE2225">
      <w:pPr>
        <w:pStyle w:val="Heading2Numbered"/>
        <w:numPr>
          <w:ilvl w:val="1"/>
          <w:numId w:val="8"/>
        </w:numPr>
        <w:ind w:left="227"/>
      </w:pPr>
      <w:bookmarkStart w:id="384" w:name="_Toc254638977"/>
      <w:bookmarkStart w:id="385" w:name="_Toc328638078"/>
      <w:r>
        <w:t>Groups</w:t>
      </w:r>
      <w:bookmarkEnd w:id="384"/>
      <w:bookmarkEnd w:id="385"/>
    </w:p>
    <w:p w:rsidR="0000197F" w:rsidRPr="00340727" w:rsidRDefault="0000197F" w:rsidP="0000197F">
      <w:r w:rsidRPr="00340727">
        <w:t>The following attributes of group objects have naming standards defined</w:t>
      </w:r>
    </w:p>
    <w:tbl>
      <w:tblPr>
        <w:tblStyle w:val="TableGrid13"/>
        <w:tblW w:w="0" w:type="auto"/>
        <w:tblLook w:val="05A0"/>
      </w:tblPr>
      <w:tblGrid>
        <w:gridCol w:w="2229"/>
        <w:gridCol w:w="2677"/>
        <w:gridCol w:w="4212"/>
      </w:tblGrid>
      <w:tr w:rsidR="0000197F" w:rsidRPr="00B50BBB" w:rsidTr="008E0C51">
        <w:trPr>
          <w:cnfStyle w:val="100000000000"/>
        </w:trPr>
        <w:tc>
          <w:tcPr>
            <w:cnfStyle w:val="001000000000"/>
            <w:tcW w:w="2230" w:type="dxa"/>
          </w:tcPr>
          <w:p w:rsidR="0000197F" w:rsidRPr="00B50BBB" w:rsidRDefault="00285193" w:rsidP="00BD00C2">
            <w:pPr>
              <w:pStyle w:val="TableNormal2"/>
              <w:rPr>
                <w:rFonts w:asciiTheme="minorHAnsi" w:hAnsiTheme="minorHAnsi" w:cstheme="minorHAnsi"/>
              </w:rPr>
            </w:pPr>
            <w:r w:rsidRPr="00285193">
              <w:rPr>
                <w:rFonts w:asciiTheme="minorHAnsi" w:hAnsiTheme="minorHAnsi" w:cstheme="minorHAnsi"/>
                <w:color w:val="auto"/>
              </w:rPr>
              <w:t>Attribute</w:t>
            </w:r>
          </w:p>
        </w:tc>
        <w:tc>
          <w:tcPr>
            <w:tcW w:w="2681" w:type="dxa"/>
          </w:tcPr>
          <w:p w:rsidR="0000197F" w:rsidRPr="00B50BBB" w:rsidRDefault="00285193" w:rsidP="00BD00C2">
            <w:pPr>
              <w:pStyle w:val="TableNormal2"/>
              <w:cnfStyle w:val="100000000000"/>
              <w:rPr>
                <w:rFonts w:asciiTheme="minorHAnsi" w:hAnsiTheme="minorHAnsi" w:cstheme="minorHAnsi"/>
              </w:rPr>
            </w:pPr>
            <w:r w:rsidRPr="00285193">
              <w:rPr>
                <w:rFonts w:asciiTheme="minorHAnsi" w:hAnsiTheme="minorHAnsi" w:cstheme="minorHAnsi"/>
                <w:color w:val="auto"/>
              </w:rPr>
              <w:t>Description</w:t>
            </w:r>
          </w:p>
        </w:tc>
        <w:tc>
          <w:tcPr>
            <w:cnfStyle w:val="000100000000"/>
            <w:tcW w:w="4219" w:type="dxa"/>
          </w:tcPr>
          <w:p w:rsidR="0000197F" w:rsidRPr="00B50BBB" w:rsidRDefault="00285193" w:rsidP="00BD00C2">
            <w:pPr>
              <w:pStyle w:val="TableNormal2"/>
              <w:rPr>
                <w:rFonts w:asciiTheme="minorHAnsi" w:hAnsiTheme="minorHAnsi" w:cstheme="minorHAnsi"/>
              </w:rPr>
            </w:pPr>
            <w:r w:rsidRPr="00285193">
              <w:rPr>
                <w:rFonts w:asciiTheme="minorHAnsi" w:hAnsiTheme="minorHAnsi" w:cstheme="minorHAnsi"/>
                <w:color w:val="auto"/>
              </w:rPr>
              <w:t>Naming Standard</w:t>
            </w:r>
          </w:p>
        </w:tc>
      </w:tr>
      <w:tr w:rsidR="0000197F" w:rsidRPr="00B50BBB" w:rsidTr="008E0C51">
        <w:trPr>
          <w:cnfStyle w:val="000000100000"/>
        </w:trPr>
        <w:tc>
          <w:tcPr>
            <w:cnfStyle w:val="001000000000"/>
            <w:tcW w:w="2230" w:type="dxa"/>
          </w:tcPr>
          <w:p w:rsidR="0000197F" w:rsidRPr="00B50BBB" w:rsidRDefault="00285193" w:rsidP="00BD00C2">
            <w:pPr>
              <w:pStyle w:val="TableNormal2"/>
              <w:rPr>
                <w:rFonts w:asciiTheme="minorHAnsi" w:hAnsiTheme="minorHAnsi" w:cstheme="minorHAnsi"/>
              </w:rPr>
            </w:pPr>
            <w:proofErr w:type="spellStart"/>
            <w:r w:rsidRPr="00285193">
              <w:rPr>
                <w:rFonts w:asciiTheme="minorHAnsi" w:hAnsiTheme="minorHAnsi" w:cstheme="minorHAnsi"/>
              </w:rPr>
              <w:t>sAMAccountName</w:t>
            </w:r>
            <w:proofErr w:type="spellEnd"/>
          </w:p>
        </w:tc>
        <w:tc>
          <w:tcPr>
            <w:tcW w:w="2681" w:type="dxa"/>
          </w:tcPr>
          <w:p w:rsidR="0000197F" w:rsidRPr="00B50BBB" w:rsidRDefault="00285193" w:rsidP="00BD00C2">
            <w:pPr>
              <w:pStyle w:val="TableNormal2"/>
              <w:cnfStyle w:val="000000100000"/>
              <w:rPr>
                <w:rFonts w:asciiTheme="minorHAnsi" w:hAnsiTheme="minorHAnsi" w:cstheme="minorHAnsi"/>
              </w:rPr>
            </w:pPr>
            <w:r w:rsidRPr="00285193">
              <w:rPr>
                <w:rFonts w:asciiTheme="minorHAnsi" w:hAnsiTheme="minorHAnsi" w:cstheme="minorHAnsi"/>
              </w:rPr>
              <w:t>User logon name (pre-Windows 2000)</w:t>
            </w:r>
          </w:p>
        </w:tc>
        <w:tc>
          <w:tcPr>
            <w:cnfStyle w:val="000100000000"/>
            <w:tcW w:w="4219" w:type="dxa"/>
          </w:tcPr>
          <w:p w:rsidR="0000197F" w:rsidRPr="00B50BBB" w:rsidRDefault="002B6722" w:rsidP="00BD00C2">
            <w:pPr>
              <w:pStyle w:val="TableNormal2"/>
              <w:rPr>
                <w:rFonts w:asciiTheme="minorHAnsi" w:hAnsiTheme="minorHAnsi" w:cstheme="minorHAnsi"/>
              </w:rPr>
            </w:pPr>
            <w:proofErr w:type="spellStart"/>
            <w:r>
              <w:rPr>
                <w:rFonts w:asciiTheme="minorHAnsi" w:hAnsiTheme="minorHAnsi" w:cstheme="minorHAnsi"/>
              </w:rPr>
              <w:t>GroupName</w:t>
            </w:r>
            <w:proofErr w:type="spellEnd"/>
          </w:p>
        </w:tc>
      </w:tr>
      <w:tr w:rsidR="0000197F" w:rsidRPr="00B50BBB" w:rsidTr="008E0C51">
        <w:trPr>
          <w:cnfStyle w:val="000000010000"/>
        </w:trPr>
        <w:tc>
          <w:tcPr>
            <w:cnfStyle w:val="001000000000"/>
            <w:tcW w:w="2230" w:type="dxa"/>
          </w:tcPr>
          <w:p w:rsidR="0000197F" w:rsidRPr="00B50BBB" w:rsidRDefault="00285193" w:rsidP="00BD00C2">
            <w:pPr>
              <w:pStyle w:val="TableNormal2"/>
              <w:rPr>
                <w:rFonts w:asciiTheme="minorHAnsi" w:hAnsiTheme="minorHAnsi" w:cstheme="minorHAnsi"/>
              </w:rPr>
            </w:pPr>
            <w:proofErr w:type="spellStart"/>
            <w:r w:rsidRPr="00285193">
              <w:rPr>
                <w:rFonts w:asciiTheme="minorHAnsi" w:hAnsiTheme="minorHAnsi" w:cstheme="minorHAnsi"/>
              </w:rPr>
              <w:t>displayName</w:t>
            </w:r>
            <w:proofErr w:type="spellEnd"/>
          </w:p>
        </w:tc>
        <w:tc>
          <w:tcPr>
            <w:tcW w:w="2681" w:type="dxa"/>
          </w:tcPr>
          <w:p w:rsidR="0000197F" w:rsidRPr="00B50BBB" w:rsidRDefault="00285193" w:rsidP="00BD00C2">
            <w:pPr>
              <w:pStyle w:val="TableNormal2"/>
              <w:cnfStyle w:val="000000010000"/>
              <w:rPr>
                <w:rFonts w:asciiTheme="minorHAnsi" w:hAnsiTheme="minorHAnsi" w:cstheme="minorHAnsi"/>
              </w:rPr>
            </w:pPr>
            <w:r w:rsidRPr="00285193">
              <w:rPr>
                <w:rFonts w:asciiTheme="minorHAnsi" w:hAnsiTheme="minorHAnsi" w:cstheme="minorHAnsi"/>
              </w:rPr>
              <w:t>Display Name</w:t>
            </w:r>
          </w:p>
        </w:tc>
        <w:tc>
          <w:tcPr>
            <w:cnfStyle w:val="000100000000"/>
            <w:tcW w:w="4219" w:type="dxa"/>
          </w:tcPr>
          <w:p w:rsidR="0000197F" w:rsidRPr="00B50BBB" w:rsidRDefault="00285193" w:rsidP="00BD00C2">
            <w:pPr>
              <w:pStyle w:val="TableNormal2"/>
              <w:rPr>
                <w:rFonts w:asciiTheme="minorHAnsi" w:hAnsiTheme="minorHAnsi" w:cstheme="minorHAnsi"/>
              </w:rPr>
            </w:pPr>
            <w:r w:rsidRPr="00285193">
              <w:rPr>
                <w:rFonts w:asciiTheme="minorHAnsi" w:hAnsiTheme="minorHAnsi" w:cstheme="minorHAnsi"/>
              </w:rPr>
              <w:t>Business Unit / Location {space} Description</w:t>
            </w:r>
          </w:p>
        </w:tc>
      </w:tr>
      <w:tr w:rsidR="0000197F" w:rsidRPr="00B50BBB" w:rsidTr="008E0C51">
        <w:trPr>
          <w:cnfStyle w:val="000000100000"/>
        </w:trPr>
        <w:tc>
          <w:tcPr>
            <w:cnfStyle w:val="001000000000"/>
            <w:tcW w:w="2230" w:type="dxa"/>
          </w:tcPr>
          <w:p w:rsidR="0000197F" w:rsidRPr="00B50BBB" w:rsidRDefault="00285193" w:rsidP="00BD00C2">
            <w:pPr>
              <w:pStyle w:val="TableNormal2"/>
              <w:rPr>
                <w:rFonts w:asciiTheme="minorHAnsi" w:hAnsiTheme="minorHAnsi" w:cstheme="minorHAnsi"/>
              </w:rPr>
            </w:pPr>
            <w:proofErr w:type="spellStart"/>
            <w:r w:rsidRPr="00285193">
              <w:rPr>
                <w:rFonts w:asciiTheme="minorHAnsi" w:hAnsiTheme="minorHAnsi" w:cstheme="minorHAnsi"/>
              </w:rPr>
              <w:t>cn</w:t>
            </w:r>
            <w:proofErr w:type="spellEnd"/>
          </w:p>
        </w:tc>
        <w:tc>
          <w:tcPr>
            <w:tcW w:w="2681" w:type="dxa"/>
          </w:tcPr>
          <w:p w:rsidR="0000197F" w:rsidRPr="00B50BBB" w:rsidRDefault="00285193" w:rsidP="00BD00C2">
            <w:pPr>
              <w:pStyle w:val="TableNormal2"/>
              <w:cnfStyle w:val="000000100000"/>
              <w:rPr>
                <w:rFonts w:asciiTheme="minorHAnsi" w:hAnsiTheme="minorHAnsi" w:cstheme="minorHAnsi"/>
              </w:rPr>
            </w:pPr>
            <w:r w:rsidRPr="00285193">
              <w:rPr>
                <w:rFonts w:asciiTheme="minorHAnsi" w:hAnsiTheme="minorHAnsi" w:cstheme="minorHAnsi"/>
              </w:rPr>
              <w:t>Full Name</w:t>
            </w:r>
          </w:p>
        </w:tc>
        <w:tc>
          <w:tcPr>
            <w:cnfStyle w:val="000100000000"/>
            <w:tcW w:w="4219" w:type="dxa"/>
          </w:tcPr>
          <w:p w:rsidR="0000197F" w:rsidRPr="00B50BBB" w:rsidRDefault="00285193" w:rsidP="00BD00C2">
            <w:pPr>
              <w:pStyle w:val="TableNormal2"/>
              <w:rPr>
                <w:rFonts w:asciiTheme="minorHAnsi" w:hAnsiTheme="minorHAnsi" w:cstheme="minorHAnsi"/>
              </w:rPr>
            </w:pPr>
            <w:r w:rsidRPr="00285193">
              <w:rPr>
                <w:rFonts w:asciiTheme="minorHAnsi" w:hAnsiTheme="minorHAnsi" w:cstheme="minorHAnsi"/>
              </w:rPr>
              <w:t>Business Unit / Location {space} Description</w:t>
            </w:r>
          </w:p>
        </w:tc>
      </w:tr>
      <w:tr w:rsidR="0000197F" w:rsidRPr="00B50BBB" w:rsidTr="008E0C51">
        <w:trPr>
          <w:cnfStyle w:val="000000010000"/>
        </w:trPr>
        <w:tc>
          <w:tcPr>
            <w:cnfStyle w:val="001000000000"/>
            <w:tcW w:w="2230" w:type="dxa"/>
          </w:tcPr>
          <w:p w:rsidR="0000197F" w:rsidRPr="00B50BBB" w:rsidRDefault="00285193" w:rsidP="00BD00C2">
            <w:pPr>
              <w:pStyle w:val="TableNormal2"/>
              <w:rPr>
                <w:rFonts w:asciiTheme="minorHAnsi" w:hAnsiTheme="minorHAnsi" w:cstheme="minorHAnsi"/>
              </w:rPr>
            </w:pPr>
            <w:r w:rsidRPr="00285193">
              <w:rPr>
                <w:rFonts w:asciiTheme="minorHAnsi" w:hAnsiTheme="minorHAnsi" w:cstheme="minorHAnsi"/>
              </w:rPr>
              <w:t>Group Scope</w:t>
            </w:r>
          </w:p>
        </w:tc>
        <w:tc>
          <w:tcPr>
            <w:tcW w:w="2681" w:type="dxa"/>
          </w:tcPr>
          <w:p w:rsidR="0000197F" w:rsidRPr="00B50BBB" w:rsidRDefault="00285193" w:rsidP="00BD00C2">
            <w:pPr>
              <w:pStyle w:val="TableNormal2"/>
              <w:cnfStyle w:val="000000010000"/>
              <w:rPr>
                <w:rFonts w:asciiTheme="minorHAnsi" w:hAnsiTheme="minorHAnsi" w:cstheme="minorHAnsi"/>
              </w:rPr>
            </w:pPr>
            <w:r w:rsidRPr="00285193">
              <w:rPr>
                <w:rFonts w:asciiTheme="minorHAnsi" w:hAnsiTheme="minorHAnsi" w:cstheme="minorHAnsi"/>
              </w:rPr>
              <w:t>Universal</w:t>
            </w:r>
          </w:p>
        </w:tc>
        <w:tc>
          <w:tcPr>
            <w:cnfStyle w:val="000100000000"/>
            <w:tcW w:w="4219" w:type="dxa"/>
          </w:tcPr>
          <w:p w:rsidR="0000197F" w:rsidRPr="00B50BBB" w:rsidRDefault="00285193" w:rsidP="00BD00C2">
            <w:pPr>
              <w:pStyle w:val="TableNormal2"/>
              <w:rPr>
                <w:rFonts w:asciiTheme="minorHAnsi" w:hAnsiTheme="minorHAnsi" w:cstheme="minorHAnsi"/>
              </w:rPr>
            </w:pPr>
            <w:r w:rsidRPr="00285193">
              <w:rPr>
                <w:rFonts w:asciiTheme="minorHAnsi" w:hAnsiTheme="minorHAnsi" w:cstheme="minorHAnsi"/>
              </w:rPr>
              <w:t>Exchange 2007 uses only universal groups for distribution group objects.</w:t>
            </w:r>
          </w:p>
        </w:tc>
      </w:tr>
    </w:tbl>
    <w:p w:rsidR="00BB7B53" w:rsidRDefault="008E0C51" w:rsidP="00550A92">
      <w:pPr>
        <w:pStyle w:val="Caption"/>
        <w:rPr>
          <w:rFonts w:eastAsia="Calibri" w:cs="Calibri"/>
          <w:b/>
          <w:bCs/>
          <w:sz w:val="28"/>
          <w:szCs w:val="28"/>
        </w:rPr>
      </w:pPr>
      <w:r>
        <w:t xml:space="preserve">Table </w:t>
      </w:r>
      <w:r w:rsidR="00BD1BEF">
        <w:fldChar w:fldCharType="begin"/>
      </w:r>
      <w:r>
        <w:instrText xml:space="preserve"> SEQ Table \* ARABIC </w:instrText>
      </w:r>
      <w:r w:rsidR="00BD1BEF">
        <w:fldChar w:fldCharType="separate"/>
      </w:r>
      <w:r w:rsidR="008810D3">
        <w:rPr>
          <w:noProof/>
        </w:rPr>
        <w:t>97</w:t>
      </w:r>
      <w:r w:rsidR="00BD1BEF">
        <w:fldChar w:fldCharType="end"/>
      </w:r>
      <w:r>
        <w:t>: Attributes of G</w:t>
      </w:r>
      <w:r w:rsidRPr="00340727">
        <w:t>roup</w:t>
      </w:r>
      <w:r>
        <w:t>s</w:t>
      </w:r>
      <w:bookmarkStart w:id="386" w:name="_Toc254638978"/>
    </w:p>
    <w:p w:rsidR="0000197F" w:rsidRDefault="0000197F" w:rsidP="00DE2225">
      <w:pPr>
        <w:pStyle w:val="Heading2Numbered"/>
        <w:numPr>
          <w:ilvl w:val="1"/>
          <w:numId w:val="8"/>
        </w:numPr>
        <w:ind w:left="227"/>
      </w:pPr>
      <w:bookmarkStart w:id="387" w:name="_Toc328638079"/>
      <w:r>
        <w:t>Servers</w:t>
      </w:r>
      <w:bookmarkEnd w:id="386"/>
      <w:bookmarkEnd w:id="387"/>
    </w:p>
    <w:p w:rsidR="0000197F" w:rsidRPr="00340727" w:rsidRDefault="0000197F" w:rsidP="0000197F">
      <w:r w:rsidRPr="00340727">
        <w:t>Servers are named using the following standard</w:t>
      </w:r>
    </w:p>
    <w:tbl>
      <w:tblPr>
        <w:tblStyle w:val="TableGrid13"/>
        <w:tblW w:w="0" w:type="auto"/>
        <w:tblLook w:val="04A0"/>
      </w:tblPr>
      <w:tblGrid>
        <w:gridCol w:w="1901"/>
        <w:gridCol w:w="1382"/>
        <w:gridCol w:w="1304"/>
        <w:gridCol w:w="1751"/>
        <w:gridCol w:w="1398"/>
      </w:tblGrid>
      <w:tr w:rsidR="002B6722" w:rsidRPr="00B50BBB" w:rsidTr="003A7152">
        <w:trPr>
          <w:cnfStyle w:val="100000000000"/>
        </w:trPr>
        <w:tc>
          <w:tcPr>
            <w:cnfStyle w:val="001000000000"/>
            <w:tcW w:w="1901" w:type="dxa"/>
          </w:tcPr>
          <w:p w:rsidR="002B6722" w:rsidRPr="00B50BBB" w:rsidRDefault="002B6722" w:rsidP="00BD00C2">
            <w:pPr>
              <w:pStyle w:val="TableNormal2"/>
              <w:rPr>
                <w:rFonts w:asciiTheme="minorHAnsi" w:hAnsiTheme="minorHAnsi" w:cstheme="minorHAnsi"/>
              </w:rPr>
            </w:pPr>
            <w:r w:rsidRPr="00285193">
              <w:rPr>
                <w:rFonts w:asciiTheme="minorHAnsi" w:hAnsiTheme="minorHAnsi" w:cstheme="minorHAnsi"/>
                <w:color w:val="auto"/>
              </w:rPr>
              <w:t>Server Name</w:t>
            </w:r>
          </w:p>
        </w:tc>
        <w:tc>
          <w:tcPr>
            <w:tcW w:w="1382" w:type="dxa"/>
          </w:tcPr>
          <w:p w:rsidR="002B6722" w:rsidRPr="00B50BBB" w:rsidRDefault="002B6722" w:rsidP="00BD00C2">
            <w:pPr>
              <w:pStyle w:val="TableNormal2"/>
              <w:cnfStyle w:val="100000000000"/>
              <w:rPr>
                <w:rFonts w:asciiTheme="minorHAnsi" w:hAnsiTheme="minorHAnsi" w:cstheme="minorHAnsi"/>
              </w:rPr>
            </w:pPr>
            <w:r w:rsidRPr="00285193">
              <w:rPr>
                <w:rFonts w:asciiTheme="minorHAnsi" w:hAnsiTheme="minorHAnsi" w:cstheme="minorHAnsi"/>
                <w:color w:val="auto"/>
              </w:rPr>
              <w:t>2 Characters</w:t>
            </w:r>
          </w:p>
        </w:tc>
        <w:tc>
          <w:tcPr>
            <w:tcW w:w="1304" w:type="dxa"/>
          </w:tcPr>
          <w:p w:rsidR="002B6722" w:rsidRPr="00B50BBB" w:rsidRDefault="002B6722" w:rsidP="00BD00C2">
            <w:pPr>
              <w:pStyle w:val="TableNormal2"/>
              <w:cnfStyle w:val="100000000000"/>
              <w:rPr>
                <w:rFonts w:asciiTheme="minorHAnsi" w:hAnsiTheme="minorHAnsi" w:cstheme="minorHAnsi"/>
              </w:rPr>
            </w:pPr>
            <w:r>
              <w:rPr>
                <w:rFonts w:asciiTheme="minorHAnsi" w:hAnsiTheme="minorHAnsi" w:cstheme="minorHAnsi"/>
                <w:color w:val="auto"/>
              </w:rPr>
              <w:t>4</w:t>
            </w:r>
            <w:r w:rsidRPr="00285193">
              <w:rPr>
                <w:rFonts w:asciiTheme="minorHAnsi" w:hAnsiTheme="minorHAnsi" w:cstheme="minorHAnsi"/>
                <w:color w:val="auto"/>
              </w:rPr>
              <w:t xml:space="preserve"> Characters</w:t>
            </w:r>
          </w:p>
        </w:tc>
        <w:tc>
          <w:tcPr>
            <w:tcW w:w="1751" w:type="dxa"/>
          </w:tcPr>
          <w:p w:rsidR="002B6722" w:rsidRPr="00B50BBB" w:rsidRDefault="002B6722" w:rsidP="00BD00C2">
            <w:pPr>
              <w:pStyle w:val="TableNormal2"/>
              <w:cnfStyle w:val="100000000000"/>
              <w:rPr>
                <w:rFonts w:asciiTheme="minorHAnsi" w:hAnsiTheme="minorHAnsi" w:cstheme="minorHAnsi"/>
              </w:rPr>
            </w:pPr>
            <w:r>
              <w:rPr>
                <w:rFonts w:asciiTheme="minorHAnsi" w:hAnsiTheme="minorHAnsi" w:cstheme="minorHAnsi"/>
                <w:color w:val="auto"/>
              </w:rPr>
              <w:t>3</w:t>
            </w:r>
            <w:r w:rsidRPr="00285193">
              <w:rPr>
                <w:rFonts w:asciiTheme="minorHAnsi" w:hAnsiTheme="minorHAnsi" w:cstheme="minorHAnsi"/>
                <w:color w:val="auto"/>
              </w:rPr>
              <w:t xml:space="preserve"> Characters</w:t>
            </w:r>
          </w:p>
        </w:tc>
        <w:tc>
          <w:tcPr>
            <w:tcW w:w="1398" w:type="dxa"/>
          </w:tcPr>
          <w:p w:rsidR="002B6722" w:rsidRPr="00B50BBB" w:rsidRDefault="002B6722" w:rsidP="00BD00C2">
            <w:pPr>
              <w:pStyle w:val="TableNormal2"/>
              <w:cnfStyle w:val="100000000000"/>
              <w:rPr>
                <w:rFonts w:asciiTheme="minorHAnsi" w:hAnsiTheme="minorHAnsi" w:cstheme="minorHAnsi"/>
              </w:rPr>
            </w:pPr>
            <w:r>
              <w:rPr>
                <w:rFonts w:asciiTheme="minorHAnsi" w:hAnsiTheme="minorHAnsi" w:cstheme="minorHAnsi"/>
                <w:color w:val="auto"/>
              </w:rPr>
              <w:t>2</w:t>
            </w:r>
            <w:r w:rsidRPr="00285193">
              <w:rPr>
                <w:rFonts w:asciiTheme="minorHAnsi" w:hAnsiTheme="minorHAnsi" w:cstheme="minorHAnsi"/>
                <w:color w:val="auto"/>
              </w:rPr>
              <w:t xml:space="preserve"> characters</w:t>
            </w:r>
          </w:p>
        </w:tc>
      </w:tr>
      <w:tr w:rsidR="002B6722" w:rsidRPr="00B50BBB" w:rsidTr="003A7152">
        <w:trPr>
          <w:cnfStyle w:val="000000100000"/>
        </w:trPr>
        <w:tc>
          <w:tcPr>
            <w:cnfStyle w:val="001000000000"/>
            <w:tcW w:w="1901" w:type="dxa"/>
          </w:tcPr>
          <w:p w:rsidR="002B6722" w:rsidRPr="00B50BBB" w:rsidRDefault="002B6722" w:rsidP="00BD00C2">
            <w:pPr>
              <w:pStyle w:val="TableNormal2"/>
              <w:rPr>
                <w:rFonts w:asciiTheme="minorHAnsi" w:hAnsiTheme="minorHAnsi" w:cstheme="minorHAnsi"/>
              </w:rPr>
            </w:pPr>
          </w:p>
        </w:tc>
        <w:tc>
          <w:tcPr>
            <w:tcW w:w="1382" w:type="dxa"/>
          </w:tcPr>
          <w:p w:rsidR="002B6722" w:rsidRPr="00B50BBB" w:rsidRDefault="002B6722" w:rsidP="00BD00C2">
            <w:pPr>
              <w:pStyle w:val="TableNormal2"/>
              <w:cnfStyle w:val="000000100000"/>
              <w:rPr>
                <w:rFonts w:asciiTheme="minorHAnsi" w:hAnsiTheme="minorHAnsi" w:cstheme="minorHAnsi"/>
              </w:rPr>
            </w:pPr>
            <w:r>
              <w:rPr>
                <w:rFonts w:asciiTheme="minorHAnsi" w:hAnsiTheme="minorHAnsi" w:cstheme="minorHAnsi"/>
              </w:rPr>
              <w:t xml:space="preserve">Country - </w:t>
            </w:r>
            <w:r w:rsidRPr="00285193">
              <w:rPr>
                <w:rFonts w:asciiTheme="minorHAnsi" w:hAnsiTheme="minorHAnsi" w:cstheme="minorHAnsi"/>
              </w:rPr>
              <w:t>Location of the server</w:t>
            </w:r>
          </w:p>
        </w:tc>
        <w:tc>
          <w:tcPr>
            <w:tcW w:w="1304" w:type="dxa"/>
          </w:tcPr>
          <w:p w:rsidR="002B6722" w:rsidRPr="00B50BBB" w:rsidRDefault="002B6722" w:rsidP="00BD00C2">
            <w:pPr>
              <w:pStyle w:val="TableNormal2"/>
              <w:cnfStyle w:val="000000100000"/>
              <w:rPr>
                <w:rFonts w:asciiTheme="minorHAnsi" w:hAnsiTheme="minorHAnsi" w:cstheme="minorHAnsi"/>
              </w:rPr>
            </w:pPr>
            <w:r>
              <w:rPr>
                <w:rFonts w:asciiTheme="minorHAnsi" w:hAnsiTheme="minorHAnsi" w:cstheme="minorHAnsi"/>
              </w:rPr>
              <w:t>Site Name</w:t>
            </w:r>
          </w:p>
        </w:tc>
        <w:tc>
          <w:tcPr>
            <w:tcW w:w="1751" w:type="dxa"/>
          </w:tcPr>
          <w:p w:rsidR="002B6722" w:rsidRPr="00B50BBB" w:rsidRDefault="002B6722" w:rsidP="00BD00C2">
            <w:pPr>
              <w:pStyle w:val="TableNormal2"/>
              <w:cnfStyle w:val="000000100000"/>
              <w:rPr>
                <w:rFonts w:asciiTheme="minorHAnsi" w:hAnsiTheme="minorHAnsi" w:cstheme="minorHAnsi"/>
              </w:rPr>
            </w:pPr>
            <w:r w:rsidRPr="00285193">
              <w:rPr>
                <w:rFonts w:asciiTheme="minorHAnsi" w:hAnsiTheme="minorHAnsi" w:cstheme="minorHAnsi"/>
              </w:rPr>
              <w:t>Role of the server</w:t>
            </w:r>
          </w:p>
          <w:p w:rsidR="002B6722" w:rsidRDefault="002B6722" w:rsidP="00BD00C2">
            <w:pPr>
              <w:pStyle w:val="TableNormal2"/>
              <w:cnfStyle w:val="000000100000"/>
              <w:rPr>
                <w:rFonts w:asciiTheme="minorHAnsi" w:hAnsiTheme="minorHAnsi" w:cstheme="minorHAnsi"/>
              </w:rPr>
            </w:pPr>
            <w:r>
              <w:rPr>
                <w:rFonts w:asciiTheme="minorHAnsi" w:hAnsiTheme="minorHAnsi" w:cstheme="minorHAnsi"/>
              </w:rPr>
              <w:t>CAS and Hub = CAS</w:t>
            </w:r>
          </w:p>
          <w:p w:rsidR="002B6722" w:rsidRDefault="002B6722" w:rsidP="00BD00C2">
            <w:pPr>
              <w:pStyle w:val="TableNormal2"/>
              <w:cnfStyle w:val="000000100000"/>
              <w:rPr>
                <w:rFonts w:asciiTheme="minorHAnsi" w:hAnsiTheme="minorHAnsi" w:cstheme="minorHAnsi"/>
              </w:rPr>
            </w:pPr>
            <w:r>
              <w:rPr>
                <w:rFonts w:asciiTheme="minorHAnsi" w:hAnsiTheme="minorHAnsi" w:cstheme="minorHAnsi"/>
              </w:rPr>
              <w:t>Mailbox = MBX</w:t>
            </w:r>
          </w:p>
          <w:p w:rsidR="002B6722" w:rsidRDefault="002B6722" w:rsidP="00BD00C2">
            <w:pPr>
              <w:pStyle w:val="TableNormal2"/>
              <w:cnfStyle w:val="000000100000"/>
              <w:rPr>
                <w:rFonts w:asciiTheme="minorHAnsi" w:hAnsiTheme="minorHAnsi" w:cstheme="minorHAnsi"/>
              </w:rPr>
            </w:pPr>
            <w:r>
              <w:rPr>
                <w:rFonts w:asciiTheme="minorHAnsi" w:hAnsiTheme="minorHAnsi" w:cstheme="minorHAnsi"/>
              </w:rPr>
              <w:t xml:space="preserve">Unified Messaging = </w:t>
            </w:r>
            <w:r>
              <w:rPr>
                <w:rFonts w:asciiTheme="minorHAnsi" w:hAnsiTheme="minorHAnsi" w:cstheme="minorHAnsi"/>
              </w:rPr>
              <w:lastRenderedPageBreak/>
              <w:t>UMX</w:t>
            </w:r>
          </w:p>
          <w:p w:rsidR="002B6722" w:rsidRPr="00B50BBB" w:rsidRDefault="002B6722" w:rsidP="00BD00C2">
            <w:pPr>
              <w:pStyle w:val="TableNormal2"/>
              <w:cnfStyle w:val="000000100000"/>
              <w:rPr>
                <w:rFonts w:asciiTheme="minorHAnsi" w:hAnsiTheme="minorHAnsi" w:cstheme="minorHAnsi"/>
              </w:rPr>
            </w:pPr>
            <w:r>
              <w:rPr>
                <w:rFonts w:asciiTheme="minorHAnsi" w:hAnsiTheme="minorHAnsi" w:cstheme="minorHAnsi"/>
              </w:rPr>
              <w:t>Edge = EDG</w:t>
            </w:r>
          </w:p>
        </w:tc>
        <w:tc>
          <w:tcPr>
            <w:tcW w:w="1398" w:type="dxa"/>
          </w:tcPr>
          <w:p w:rsidR="002B6722" w:rsidRPr="00B50BBB" w:rsidRDefault="002B6722" w:rsidP="00BD00C2">
            <w:pPr>
              <w:pStyle w:val="TableNormal2"/>
              <w:cnfStyle w:val="000000100000"/>
              <w:rPr>
                <w:rFonts w:asciiTheme="minorHAnsi" w:hAnsiTheme="minorHAnsi" w:cstheme="minorHAnsi"/>
              </w:rPr>
            </w:pPr>
            <w:r w:rsidRPr="00285193">
              <w:rPr>
                <w:rFonts w:asciiTheme="minorHAnsi" w:hAnsiTheme="minorHAnsi" w:cstheme="minorHAnsi"/>
              </w:rPr>
              <w:lastRenderedPageBreak/>
              <w:t>Unique numerical suffix</w:t>
            </w:r>
          </w:p>
        </w:tc>
      </w:tr>
      <w:tr w:rsidR="002B6722" w:rsidRPr="00B50BBB" w:rsidTr="003A7152">
        <w:trPr>
          <w:cnfStyle w:val="000000010000"/>
        </w:trPr>
        <w:tc>
          <w:tcPr>
            <w:cnfStyle w:val="001000000000"/>
            <w:tcW w:w="1901" w:type="dxa"/>
          </w:tcPr>
          <w:p w:rsidR="002B6722" w:rsidRPr="00B50BBB" w:rsidRDefault="002B6722" w:rsidP="00BD00C2">
            <w:pPr>
              <w:pStyle w:val="TableNormal2"/>
              <w:rPr>
                <w:rFonts w:asciiTheme="minorHAnsi" w:hAnsiTheme="minorHAnsi" w:cstheme="minorHAnsi"/>
              </w:rPr>
            </w:pPr>
            <w:r>
              <w:rPr>
                <w:rFonts w:asciiTheme="minorHAnsi" w:hAnsiTheme="minorHAnsi" w:cstheme="minorHAnsi"/>
              </w:rPr>
              <w:lastRenderedPageBreak/>
              <w:t>GBLONZCAS01</w:t>
            </w:r>
          </w:p>
        </w:tc>
        <w:tc>
          <w:tcPr>
            <w:tcW w:w="1382" w:type="dxa"/>
          </w:tcPr>
          <w:p w:rsidR="002B6722" w:rsidRPr="00B50BBB" w:rsidRDefault="002B6722" w:rsidP="00BD00C2">
            <w:pPr>
              <w:pStyle w:val="TableNormal2"/>
              <w:cnfStyle w:val="000000010000"/>
              <w:rPr>
                <w:rFonts w:asciiTheme="minorHAnsi" w:hAnsiTheme="minorHAnsi" w:cstheme="minorHAnsi"/>
              </w:rPr>
            </w:pPr>
            <w:r>
              <w:rPr>
                <w:rFonts w:asciiTheme="minorHAnsi" w:hAnsiTheme="minorHAnsi" w:cstheme="minorHAnsi"/>
              </w:rPr>
              <w:t>GB</w:t>
            </w:r>
          </w:p>
        </w:tc>
        <w:tc>
          <w:tcPr>
            <w:tcW w:w="1304" w:type="dxa"/>
          </w:tcPr>
          <w:p w:rsidR="002B6722" w:rsidRPr="00B50BBB" w:rsidRDefault="002B6722" w:rsidP="00BD00C2">
            <w:pPr>
              <w:pStyle w:val="TableNormal2"/>
              <w:cnfStyle w:val="000000010000"/>
              <w:rPr>
                <w:rFonts w:asciiTheme="minorHAnsi" w:hAnsiTheme="minorHAnsi" w:cstheme="minorHAnsi"/>
              </w:rPr>
            </w:pPr>
            <w:r>
              <w:rPr>
                <w:rFonts w:asciiTheme="minorHAnsi" w:hAnsiTheme="minorHAnsi" w:cstheme="minorHAnsi"/>
              </w:rPr>
              <w:t>LONZ</w:t>
            </w:r>
          </w:p>
        </w:tc>
        <w:tc>
          <w:tcPr>
            <w:tcW w:w="1751" w:type="dxa"/>
          </w:tcPr>
          <w:p w:rsidR="002B6722" w:rsidRPr="00B50BBB" w:rsidRDefault="002B6722" w:rsidP="00BD00C2">
            <w:pPr>
              <w:pStyle w:val="TableNormal2"/>
              <w:cnfStyle w:val="000000010000"/>
              <w:rPr>
                <w:rFonts w:asciiTheme="minorHAnsi" w:hAnsiTheme="minorHAnsi" w:cstheme="minorHAnsi"/>
              </w:rPr>
            </w:pPr>
            <w:r>
              <w:rPr>
                <w:rFonts w:asciiTheme="minorHAnsi" w:hAnsiTheme="minorHAnsi" w:cstheme="minorHAnsi"/>
              </w:rPr>
              <w:t>CAS</w:t>
            </w:r>
          </w:p>
        </w:tc>
        <w:tc>
          <w:tcPr>
            <w:tcW w:w="1398" w:type="dxa"/>
          </w:tcPr>
          <w:p w:rsidR="002B6722" w:rsidRPr="00B50BBB" w:rsidRDefault="002B6722" w:rsidP="002B6722">
            <w:pPr>
              <w:pStyle w:val="TableNormal2"/>
              <w:cnfStyle w:val="000000010000"/>
              <w:rPr>
                <w:rFonts w:asciiTheme="minorHAnsi" w:hAnsiTheme="minorHAnsi" w:cstheme="minorHAnsi"/>
              </w:rPr>
            </w:pPr>
            <w:r w:rsidRPr="00285193">
              <w:rPr>
                <w:rFonts w:asciiTheme="minorHAnsi" w:hAnsiTheme="minorHAnsi" w:cstheme="minorHAnsi"/>
              </w:rPr>
              <w:t>0</w:t>
            </w:r>
            <w:r>
              <w:rPr>
                <w:rFonts w:asciiTheme="minorHAnsi" w:hAnsiTheme="minorHAnsi" w:cstheme="minorHAnsi"/>
              </w:rPr>
              <w:t>1</w:t>
            </w:r>
          </w:p>
        </w:tc>
      </w:tr>
      <w:tr w:rsidR="002B6722" w:rsidRPr="00B50BBB" w:rsidTr="003A7152">
        <w:trPr>
          <w:cnfStyle w:val="000000100000"/>
        </w:trPr>
        <w:tc>
          <w:tcPr>
            <w:cnfStyle w:val="001000000000"/>
            <w:tcW w:w="1901" w:type="dxa"/>
          </w:tcPr>
          <w:p w:rsidR="002B6722" w:rsidRPr="00B50BBB" w:rsidRDefault="002B6722" w:rsidP="00BD00C2">
            <w:pPr>
              <w:pStyle w:val="TableNormal2"/>
              <w:rPr>
                <w:rFonts w:asciiTheme="minorHAnsi" w:hAnsiTheme="minorHAnsi" w:cstheme="minorHAnsi"/>
              </w:rPr>
            </w:pPr>
            <w:r w:rsidRPr="002B6722">
              <w:rPr>
                <w:rFonts w:asciiTheme="minorHAnsi" w:hAnsiTheme="minorHAnsi" w:cstheme="minorHAnsi"/>
              </w:rPr>
              <w:t>USNYC1MBX01</w:t>
            </w:r>
          </w:p>
        </w:tc>
        <w:tc>
          <w:tcPr>
            <w:tcW w:w="1382" w:type="dxa"/>
          </w:tcPr>
          <w:p w:rsidR="002B6722" w:rsidRPr="00B50BBB" w:rsidRDefault="002B6722" w:rsidP="00BD00C2">
            <w:pPr>
              <w:pStyle w:val="TableNormal2"/>
              <w:cnfStyle w:val="000000100000"/>
              <w:rPr>
                <w:rFonts w:asciiTheme="minorHAnsi" w:hAnsiTheme="minorHAnsi" w:cstheme="minorHAnsi"/>
              </w:rPr>
            </w:pPr>
            <w:r>
              <w:rPr>
                <w:rFonts w:asciiTheme="minorHAnsi" w:hAnsiTheme="minorHAnsi" w:cstheme="minorHAnsi"/>
              </w:rPr>
              <w:t>US</w:t>
            </w:r>
          </w:p>
        </w:tc>
        <w:tc>
          <w:tcPr>
            <w:tcW w:w="1304" w:type="dxa"/>
          </w:tcPr>
          <w:p w:rsidR="002B6722" w:rsidRPr="00B50BBB" w:rsidRDefault="002B6722" w:rsidP="00BD00C2">
            <w:pPr>
              <w:pStyle w:val="TableNormal2"/>
              <w:cnfStyle w:val="000000100000"/>
              <w:rPr>
                <w:rFonts w:asciiTheme="minorHAnsi" w:hAnsiTheme="minorHAnsi" w:cstheme="minorHAnsi"/>
              </w:rPr>
            </w:pPr>
            <w:r>
              <w:rPr>
                <w:rFonts w:asciiTheme="minorHAnsi" w:hAnsiTheme="minorHAnsi" w:cstheme="minorHAnsi"/>
              </w:rPr>
              <w:t>NYC1</w:t>
            </w:r>
          </w:p>
        </w:tc>
        <w:tc>
          <w:tcPr>
            <w:tcW w:w="1751" w:type="dxa"/>
          </w:tcPr>
          <w:p w:rsidR="002B6722" w:rsidRPr="00B50BBB" w:rsidRDefault="002B6722" w:rsidP="00BD00C2">
            <w:pPr>
              <w:pStyle w:val="TableNormal2"/>
              <w:cnfStyle w:val="000000100000"/>
              <w:rPr>
                <w:rFonts w:asciiTheme="minorHAnsi" w:hAnsiTheme="minorHAnsi" w:cstheme="minorHAnsi"/>
              </w:rPr>
            </w:pPr>
            <w:r>
              <w:rPr>
                <w:rFonts w:asciiTheme="minorHAnsi" w:hAnsiTheme="minorHAnsi" w:cstheme="minorHAnsi"/>
              </w:rPr>
              <w:t>MBX</w:t>
            </w:r>
          </w:p>
        </w:tc>
        <w:tc>
          <w:tcPr>
            <w:tcW w:w="1398" w:type="dxa"/>
          </w:tcPr>
          <w:p w:rsidR="002B6722" w:rsidRPr="00B50BBB" w:rsidRDefault="002B6722" w:rsidP="002B6722">
            <w:pPr>
              <w:pStyle w:val="TableNormal2"/>
              <w:cnfStyle w:val="000000100000"/>
              <w:rPr>
                <w:rFonts w:asciiTheme="minorHAnsi" w:hAnsiTheme="minorHAnsi" w:cstheme="minorHAnsi"/>
              </w:rPr>
            </w:pPr>
            <w:r w:rsidRPr="00285193">
              <w:rPr>
                <w:rFonts w:asciiTheme="minorHAnsi" w:hAnsiTheme="minorHAnsi" w:cstheme="minorHAnsi"/>
              </w:rPr>
              <w:t>01</w:t>
            </w:r>
          </w:p>
        </w:tc>
      </w:tr>
      <w:tr w:rsidR="002B6722" w:rsidRPr="00B50BBB" w:rsidTr="003A7152">
        <w:trPr>
          <w:cnfStyle w:val="000000010000"/>
        </w:trPr>
        <w:tc>
          <w:tcPr>
            <w:cnfStyle w:val="001000000000"/>
            <w:tcW w:w="1901" w:type="dxa"/>
          </w:tcPr>
          <w:p w:rsidR="002B6722" w:rsidRPr="00B50BBB" w:rsidRDefault="002B6722" w:rsidP="00BD00C2">
            <w:pPr>
              <w:pStyle w:val="TableNormal2"/>
              <w:rPr>
                <w:rFonts w:asciiTheme="minorHAnsi" w:hAnsiTheme="minorHAnsi" w:cstheme="minorHAnsi"/>
              </w:rPr>
            </w:pPr>
            <w:r w:rsidRPr="002B6722">
              <w:rPr>
                <w:rFonts w:asciiTheme="minorHAnsi" w:hAnsiTheme="minorHAnsi" w:cstheme="minorHAnsi"/>
              </w:rPr>
              <w:t>SGSIN1MBX01</w:t>
            </w:r>
          </w:p>
        </w:tc>
        <w:tc>
          <w:tcPr>
            <w:tcW w:w="1382" w:type="dxa"/>
          </w:tcPr>
          <w:p w:rsidR="002B6722" w:rsidRPr="00B50BBB" w:rsidRDefault="002B6722" w:rsidP="00BD00C2">
            <w:pPr>
              <w:pStyle w:val="TableNormal2"/>
              <w:cnfStyle w:val="000000010000"/>
              <w:rPr>
                <w:rFonts w:asciiTheme="minorHAnsi" w:hAnsiTheme="minorHAnsi" w:cstheme="minorHAnsi"/>
              </w:rPr>
            </w:pPr>
            <w:r>
              <w:rPr>
                <w:rFonts w:asciiTheme="minorHAnsi" w:hAnsiTheme="minorHAnsi" w:cstheme="minorHAnsi"/>
              </w:rPr>
              <w:t>SG</w:t>
            </w:r>
          </w:p>
        </w:tc>
        <w:tc>
          <w:tcPr>
            <w:tcW w:w="1304" w:type="dxa"/>
          </w:tcPr>
          <w:p w:rsidR="002B6722" w:rsidRPr="00B50BBB" w:rsidRDefault="002B6722" w:rsidP="00BD00C2">
            <w:pPr>
              <w:pStyle w:val="TableNormal2"/>
              <w:cnfStyle w:val="000000010000"/>
              <w:rPr>
                <w:rFonts w:asciiTheme="minorHAnsi" w:hAnsiTheme="minorHAnsi" w:cstheme="minorHAnsi"/>
              </w:rPr>
            </w:pPr>
            <w:r>
              <w:rPr>
                <w:rFonts w:asciiTheme="minorHAnsi" w:hAnsiTheme="minorHAnsi" w:cstheme="minorHAnsi"/>
              </w:rPr>
              <w:t>SIN1</w:t>
            </w:r>
          </w:p>
        </w:tc>
        <w:tc>
          <w:tcPr>
            <w:tcW w:w="1751" w:type="dxa"/>
          </w:tcPr>
          <w:p w:rsidR="002B6722" w:rsidRPr="00B50BBB" w:rsidRDefault="002B6722" w:rsidP="00BD00C2">
            <w:pPr>
              <w:pStyle w:val="TableNormal2"/>
              <w:cnfStyle w:val="000000010000"/>
              <w:rPr>
                <w:rFonts w:asciiTheme="minorHAnsi" w:hAnsiTheme="minorHAnsi" w:cstheme="minorHAnsi"/>
              </w:rPr>
            </w:pPr>
            <w:r>
              <w:rPr>
                <w:rFonts w:asciiTheme="minorHAnsi" w:hAnsiTheme="minorHAnsi" w:cstheme="minorHAnsi"/>
              </w:rPr>
              <w:t>MBX</w:t>
            </w:r>
          </w:p>
        </w:tc>
        <w:tc>
          <w:tcPr>
            <w:tcW w:w="1398" w:type="dxa"/>
          </w:tcPr>
          <w:p w:rsidR="002B6722" w:rsidRPr="00B50BBB" w:rsidRDefault="002B6722" w:rsidP="00C5029B">
            <w:pPr>
              <w:pStyle w:val="TableNormal2"/>
              <w:cnfStyle w:val="000000010000"/>
              <w:rPr>
                <w:rFonts w:asciiTheme="minorHAnsi" w:hAnsiTheme="minorHAnsi" w:cstheme="minorHAnsi"/>
              </w:rPr>
            </w:pPr>
            <w:r w:rsidRPr="00285193">
              <w:rPr>
                <w:rFonts w:asciiTheme="minorHAnsi" w:hAnsiTheme="minorHAnsi" w:cstheme="minorHAnsi"/>
              </w:rPr>
              <w:t>01</w:t>
            </w:r>
          </w:p>
        </w:tc>
      </w:tr>
    </w:tbl>
    <w:p w:rsidR="0000197F" w:rsidRPr="002440F9" w:rsidRDefault="008D256C" w:rsidP="008D256C">
      <w:pPr>
        <w:pStyle w:val="Caption"/>
      </w:pPr>
      <w:r>
        <w:t xml:space="preserve">Table </w:t>
      </w:r>
      <w:r w:rsidR="00BD1BEF">
        <w:fldChar w:fldCharType="begin"/>
      </w:r>
      <w:r>
        <w:instrText xml:space="preserve"> SEQ Table \* ARABIC </w:instrText>
      </w:r>
      <w:r w:rsidR="00BD1BEF">
        <w:fldChar w:fldCharType="separate"/>
      </w:r>
      <w:r w:rsidR="008810D3">
        <w:rPr>
          <w:noProof/>
        </w:rPr>
        <w:t>98</w:t>
      </w:r>
      <w:r w:rsidR="00BD1BEF">
        <w:fldChar w:fldCharType="end"/>
      </w:r>
      <w:r>
        <w:t xml:space="preserve">: Server Naming Standards </w:t>
      </w:r>
    </w:p>
    <w:p w:rsidR="00992C2A" w:rsidRDefault="00992C2A" w:rsidP="00DE2225">
      <w:pPr>
        <w:pStyle w:val="Heading2Numbered"/>
        <w:numPr>
          <w:ilvl w:val="1"/>
          <w:numId w:val="8"/>
        </w:numPr>
        <w:ind w:left="227"/>
      </w:pPr>
      <w:bookmarkStart w:id="388" w:name="_Toc328638080"/>
      <w:bookmarkStart w:id="389" w:name="_Toc254638979"/>
      <w:r>
        <w:t>Database Availability Groups</w:t>
      </w:r>
      <w:bookmarkEnd w:id="388"/>
    </w:p>
    <w:tbl>
      <w:tblPr>
        <w:tblStyle w:val="TableGrid13"/>
        <w:tblW w:w="0" w:type="auto"/>
        <w:tblLook w:val="05A0"/>
      </w:tblPr>
      <w:tblGrid>
        <w:gridCol w:w="1344"/>
        <w:gridCol w:w="1293"/>
        <w:gridCol w:w="1718"/>
      </w:tblGrid>
      <w:tr w:rsidR="00A20944" w:rsidRPr="00B50BBB" w:rsidTr="00B025F9">
        <w:trPr>
          <w:cnfStyle w:val="100000000000"/>
        </w:trPr>
        <w:tc>
          <w:tcPr>
            <w:cnfStyle w:val="001000000000"/>
            <w:tcW w:w="1344" w:type="dxa"/>
          </w:tcPr>
          <w:p w:rsidR="00A20944" w:rsidRPr="00285193" w:rsidRDefault="00A20944" w:rsidP="003B065D">
            <w:pPr>
              <w:pStyle w:val="TableNormal2"/>
              <w:rPr>
                <w:rFonts w:asciiTheme="minorHAnsi" w:hAnsiTheme="minorHAnsi" w:cstheme="minorHAnsi"/>
              </w:rPr>
            </w:pPr>
            <w:r>
              <w:rPr>
                <w:rFonts w:asciiTheme="minorHAnsi" w:hAnsiTheme="minorHAnsi" w:cstheme="minorHAnsi"/>
              </w:rPr>
              <w:t>DAG Name</w:t>
            </w:r>
          </w:p>
        </w:tc>
        <w:tc>
          <w:tcPr>
            <w:tcW w:w="1293" w:type="dxa"/>
          </w:tcPr>
          <w:p w:rsidR="00A20944" w:rsidRPr="00B50BBB" w:rsidRDefault="00A20944" w:rsidP="003B065D">
            <w:pPr>
              <w:pStyle w:val="TableNormal2"/>
              <w:cnfStyle w:val="100000000000"/>
              <w:rPr>
                <w:rFonts w:asciiTheme="minorHAnsi" w:hAnsiTheme="minorHAnsi" w:cstheme="minorHAnsi"/>
              </w:rPr>
            </w:pPr>
            <w:r w:rsidRPr="00285193">
              <w:rPr>
                <w:rFonts w:asciiTheme="minorHAnsi" w:hAnsiTheme="minorHAnsi" w:cstheme="minorHAnsi"/>
                <w:color w:val="auto"/>
              </w:rPr>
              <w:t>3 Characters</w:t>
            </w:r>
          </w:p>
        </w:tc>
        <w:tc>
          <w:tcPr>
            <w:cnfStyle w:val="000100000000"/>
            <w:tcW w:w="1718" w:type="dxa"/>
          </w:tcPr>
          <w:p w:rsidR="00A20944" w:rsidRPr="00B50BBB" w:rsidRDefault="00A20944" w:rsidP="003B065D">
            <w:pPr>
              <w:pStyle w:val="TableNormal2"/>
              <w:rPr>
                <w:rFonts w:asciiTheme="minorHAnsi" w:hAnsiTheme="minorHAnsi" w:cstheme="minorHAnsi"/>
              </w:rPr>
            </w:pPr>
            <w:r w:rsidRPr="00285193">
              <w:rPr>
                <w:rFonts w:asciiTheme="minorHAnsi" w:hAnsiTheme="minorHAnsi" w:cstheme="minorHAnsi"/>
                <w:color w:val="auto"/>
              </w:rPr>
              <w:t>2 characters (numeric)</w:t>
            </w:r>
          </w:p>
        </w:tc>
      </w:tr>
      <w:tr w:rsidR="00A20944" w:rsidRPr="00B50BBB" w:rsidTr="00B025F9">
        <w:trPr>
          <w:cnfStyle w:val="000000100000"/>
        </w:trPr>
        <w:tc>
          <w:tcPr>
            <w:cnfStyle w:val="001000000000"/>
            <w:tcW w:w="1344" w:type="dxa"/>
          </w:tcPr>
          <w:p w:rsidR="00A20944" w:rsidRPr="00285193" w:rsidRDefault="00A20944" w:rsidP="003B065D">
            <w:pPr>
              <w:pStyle w:val="TableNormal2"/>
              <w:rPr>
                <w:rFonts w:asciiTheme="minorHAnsi" w:hAnsiTheme="minorHAnsi" w:cstheme="minorHAnsi"/>
              </w:rPr>
            </w:pPr>
            <w:r>
              <w:rPr>
                <w:rFonts w:asciiTheme="minorHAnsi" w:hAnsiTheme="minorHAnsi" w:cstheme="minorHAnsi"/>
              </w:rPr>
              <w:t>DAG01</w:t>
            </w:r>
          </w:p>
        </w:tc>
        <w:tc>
          <w:tcPr>
            <w:tcW w:w="1293" w:type="dxa"/>
          </w:tcPr>
          <w:p w:rsidR="00A20944" w:rsidRPr="00B50BBB" w:rsidRDefault="00A20944" w:rsidP="003B065D">
            <w:pPr>
              <w:pStyle w:val="TableNormal2"/>
              <w:cnfStyle w:val="000000100000"/>
              <w:rPr>
                <w:rFonts w:asciiTheme="minorHAnsi" w:hAnsiTheme="minorHAnsi" w:cstheme="minorHAnsi"/>
              </w:rPr>
            </w:pPr>
            <w:r>
              <w:rPr>
                <w:rFonts w:asciiTheme="minorHAnsi" w:hAnsiTheme="minorHAnsi" w:cstheme="minorHAnsi"/>
              </w:rPr>
              <w:t>DAG</w:t>
            </w:r>
          </w:p>
        </w:tc>
        <w:tc>
          <w:tcPr>
            <w:cnfStyle w:val="000100000000"/>
            <w:tcW w:w="1718" w:type="dxa"/>
          </w:tcPr>
          <w:p w:rsidR="00A20944" w:rsidRPr="00B50BBB" w:rsidRDefault="00A20944" w:rsidP="003B065D">
            <w:pPr>
              <w:pStyle w:val="TableNormal2"/>
              <w:rPr>
                <w:rFonts w:asciiTheme="minorHAnsi" w:hAnsiTheme="minorHAnsi" w:cstheme="minorHAnsi"/>
              </w:rPr>
            </w:pPr>
            <w:r w:rsidRPr="00285193">
              <w:rPr>
                <w:rFonts w:asciiTheme="minorHAnsi" w:hAnsiTheme="minorHAnsi" w:cstheme="minorHAnsi"/>
              </w:rPr>
              <w:t>01</w:t>
            </w:r>
          </w:p>
        </w:tc>
      </w:tr>
      <w:tr w:rsidR="00A20944" w:rsidRPr="00B50BBB" w:rsidTr="00B025F9">
        <w:trPr>
          <w:cnfStyle w:val="000000010000"/>
        </w:trPr>
        <w:tc>
          <w:tcPr>
            <w:cnfStyle w:val="001000000000"/>
            <w:tcW w:w="1344" w:type="dxa"/>
          </w:tcPr>
          <w:p w:rsidR="00A20944" w:rsidRPr="00285193" w:rsidRDefault="00A20944" w:rsidP="003B065D">
            <w:pPr>
              <w:pStyle w:val="TableNormal2"/>
              <w:rPr>
                <w:rFonts w:asciiTheme="minorHAnsi" w:hAnsiTheme="minorHAnsi" w:cstheme="minorHAnsi"/>
              </w:rPr>
            </w:pPr>
            <w:r>
              <w:rPr>
                <w:rFonts w:asciiTheme="minorHAnsi" w:hAnsiTheme="minorHAnsi" w:cstheme="minorHAnsi"/>
              </w:rPr>
              <w:t>DAG02</w:t>
            </w:r>
          </w:p>
        </w:tc>
        <w:tc>
          <w:tcPr>
            <w:tcW w:w="1293" w:type="dxa"/>
          </w:tcPr>
          <w:p w:rsidR="00A20944" w:rsidRPr="00B50BBB" w:rsidRDefault="00A20944" w:rsidP="003B065D">
            <w:pPr>
              <w:pStyle w:val="TableNormal2"/>
              <w:cnfStyle w:val="000000010000"/>
              <w:rPr>
                <w:rFonts w:asciiTheme="minorHAnsi" w:hAnsiTheme="minorHAnsi" w:cstheme="minorHAnsi"/>
              </w:rPr>
            </w:pPr>
            <w:r>
              <w:rPr>
                <w:rFonts w:asciiTheme="minorHAnsi" w:hAnsiTheme="minorHAnsi" w:cstheme="minorHAnsi"/>
              </w:rPr>
              <w:t>DAG</w:t>
            </w:r>
          </w:p>
        </w:tc>
        <w:tc>
          <w:tcPr>
            <w:cnfStyle w:val="000100000000"/>
            <w:tcW w:w="1718" w:type="dxa"/>
          </w:tcPr>
          <w:p w:rsidR="00A20944" w:rsidRPr="00B50BBB" w:rsidRDefault="00A20944" w:rsidP="003B065D">
            <w:pPr>
              <w:pStyle w:val="TableNormal2"/>
              <w:rPr>
                <w:rFonts w:asciiTheme="minorHAnsi" w:hAnsiTheme="minorHAnsi" w:cstheme="minorHAnsi"/>
              </w:rPr>
            </w:pPr>
            <w:r w:rsidRPr="00285193">
              <w:rPr>
                <w:rFonts w:asciiTheme="minorHAnsi" w:hAnsiTheme="minorHAnsi" w:cstheme="minorHAnsi"/>
              </w:rPr>
              <w:t>0</w:t>
            </w:r>
            <w:r>
              <w:rPr>
                <w:rFonts w:asciiTheme="minorHAnsi" w:hAnsiTheme="minorHAnsi" w:cstheme="minorHAnsi"/>
              </w:rPr>
              <w:t>2</w:t>
            </w:r>
          </w:p>
        </w:tc>
      </w:tr>
      <w:tr w:rsidR="00A20944" w:rsidRPr="00B50BBB" w:rsidTr="00B025F9">
        <w:trPr>
          <w:cnfStyle w:val="000000100000"/>
        </w:trPr>
        <w:tc>
          <w:tcPr>
            <w:cnfStyle w:val="001000000000"/>
            <w:tcW w:w="1344" w:type="dxa"/>
          </w:tcPr>
          <w:p w:rsidR="00A20944" w:rsidRPr="00285193" w:rsidRDefault="00A20944" w:rsidP="003B065D">
            <w:pPr>
              <w:pStyle w:val="TableNormal2"/>
              <w:rPr>
                <w:rFonts w:asciiTheme="minorHAnsi" w:hAnsiTheme="minorHAnsi" w:cstheme="minorHAnsi"/>
              </w:rPr>
            </w:pPr>
            <w:r>
              <w:rPr>
                <w:rFonts w:asciiTheme="minorHAnsi" w:hAnsiTheme="minorHAnsi" w:cstheme="minorHAnsi"/>
              </w:rPr>
              <w:t>DAG03</w:t>
            </w:r>
          </w:p>
        </w:tc>
        <w:tc>
          <w:tcPr>
            <w:tcW w:w="1293" w:type="dxa"/>
          </w:tcPr>
          <w:p w:rsidR="00A20944" w:rsidRPr="00B50BBB" w:rsidRDefault="00A20944" w:rsidP="003B065D">
            <w:pPr>
              <w:pStyle w:val="TableNormal2"/>
              <w:cnfStyle w:val="000000100000"/>
              <w:rPr>
                <w:rFonts w:asciiTheme="minorHAnsi" w:hAnsiTheme="minorHAnsi" w:cstheme="minorHAnsi"/>
              </w:rPr>
            </w:pPr>
            <w:r>
              <w:rPr>
                <w:rFonts w:asciiTheme="minorHAnsi" w:hAnsiTheme="minorHAnsi" w:cstheme="minorHAnsi"/>
              </w:rPr>
              <w:t>DAG</w:t>
            </w:r>
          </w:p>
        </w:tc>
        <w:tc>
          <w:tcPr>
            <w:cnfStyle w:val="000100000000"/>
            <w:tcW w:w="1718" w:type="dxa"/>
          </w:tcPr>
          <w:p w:rsidR="00A20944" w:rsidRPr="00B50BBB" w:rsidRDefault="00A20944" w:rsidP="003B065D">
            <w:pPr>
              <w:pStyle w:val="TableNormal2"/>
              <w:rPr>
                <w:rFonts w:asciiTheme="minorHAnsi" w:hAnsiTheme="minorHAnsi" w:cstheme="minorHAnsi"/>
              </w:rPr>
            </w:pPr>
            <w:r w:rsidRPr="00285193">
              <w:rPr>
                <w:rFonts w:asciiTheme="minorHAnsi" w:hAnsiTheme="minorHAnsi" w:cstheme="minorHAnsi"/>
              </w:rPr>
              <w:t>0</w:t>
            </w:r>
            <w:r>
              <w:rPr>
                <w:rFonts w:asciiTheme="minorHAnsi" w:hAnsiTheme="minorHAnsi" w:cstheme="minorHAnsi"/>
              </w:rPr>
              <w:t>3</w:t>
            </w:r>
          </w:p>
        </w:tc>
      </w:tr>
    </w:tbl>
    <w:p w:rsidR="00545CDD" w:rsidRPr="00545CDD" w:rsidRDefault="008D256C" w:rsidP="008D256C">
      <w:pPr>
        <w:pStyle w:val="Caption"/>
      </w:pPr>
      <w:r>
        <w:t xml:space="preserve">Table </w:t>
      </w:r>
      <w:r w:rsidR="00BD1BEF">
        <w:fldChar w:fldCharType="begin"/>
      </w:r>
      <w:r>
        <w:instrText xml:space="preserve"> SEQ Table \* ARABIC </w:instrText>
      </w:r>
      <w:r w:rsidR="00BD1BEF">
        <w:fldChar w:fldCharType="separate"/>
      </w:r>
      <w:r w:rsidR="008810D3">
        <w:rPr>
          <w:noProof/>
        </w:rPr>
        <w:t>99</w:t>
      </w:r>
      <w:r w:rsidR="00BD1BEF">
        <w:fldChar w:fldCharType="end"/>
      </w:r>
      <w:r>
        <w:t>: DAG Naming Standards</w:t>
      </w:r>
    </w:p>
    <w:p w:rsidR="0000197F" w:rsidRDefault="0000197F" w:rsidP="00DE2225">
      <w:pPr>
        <w:pStyle w:val="Heading2Numbered"/>
        <w:numPr>
          <w:ilvl w:val="1"/>
          <w:numId w:val="8"/>
        </w:numPr>
        <w:ind w:left="227"/>
      </w:pPr>
      <w:bookmarkStart w:id="390" w:name="_Toc328638081"/>
      <w:r>
        <w:t>Exchange Databases – Mailbox</w:t>
      </w:r>
      <w:bookmarkEnd w:id="389"/>
      <w:bookmarkEnd w:id="390"/>
    </w:p>
    <w:p w:rsidR="0000197F" w:rsidRPr="00340727" w:rsidRDefault="0000197F" w:rsidP="0000197F">
      <w:r w:rsidRPr="00340727">
        <w:t>Exchange Databases are named using the following standard:</w:t>
      </w:r>
    </w:p>
    <w:tbl>
      <w:tblPr>
        <w:tblStyle w:val="TableGrid13"/>
        <w:tblW w:w="0" w:type="auto"/>
        <w:tblLook w:val="05A0"/>
      </w:tblPr>
      <w:tblGrid>
        <w:gridCol w:w="2385"/>
        <w:gridCol w:w="2385"/>
        <w:gridCol w:w="2071"/>
      </w:tblGrid>
      <w:tr w:rsidR="00A20944" w:rsidRPr="00B50BBB" w:rsidTr="008D256C">
        <w:trPr>
          <w:cnfStyle w:val="100000000000"/>
        </w:trPr>
        <w:tc>
          <w:tcPr>
            <w:cnfStyle w:val="001000000000"/>
            <w:tcW w:w="2385" w:type="dxa"/>
          </w:tcPr>
          <w:p w:rsidR="00A20944" w:rsidRPr="00B50BBB" w:rsidRDefault="00A20944" w:rsidP="00BD00C2">
            <w:pPr>
              <w:pStyle w:val="TableNormal2"/>
              <w:rPr>
                <w:rFonts w:asciiTheme="minorHAnsi" w:hAnsiTheme="minorHAnsi" w:cstheme="minorHAnsi"/>
                <w:b w:val="0"/>
              </w:rPr>
            </w:pPr>
            <w:r w:rsidRPr="00285193">
              <w:rPr>
                <w:rFonts w:asciiTheme="minorHAnsi" w:hAnsiTheme="minorHAnsi" w:cstheme="minorHAnsi"/>
                <w:color w:val="auto"/>
              </w:rPr>
              <w:t>5 Characters</w:t>
            </w:r>
          </w:p>
        </w:tc>
        <w:tc>
          <w:tcPr>
            <w:tcW w:w="2385" w:type="dxa"/>
          </w:tcPr>
          <w:p w:rsidR="00A20944" w:rsidRPr="00B50BBB" w:rsidRDefault="00A20944" w:rsidP="00BD00C2">
            <w:pPr>
              <w:pStyle w:val="TableNormal2"/>
              <w:cnfStyle w:val="100000000000"/>
              <w:rPr>
                <w:rFonts w:asciiTheme="minorHAnsi" w:hAnsiTheme="minorHAnsi" w:cstheme="minorHAnsi"/>
              </w:rPr>
            </w:pPr>
            <w:r w:rsidRPr="00285193">
              <w:rPr>
                <w:rFonts w:asciiTheme="minorHAnsi" w:hAnsiTheme="minorHAnsi" w:cstheme="minorHAnsi"/>
                <w:color w:val="auto"/>
              </w:rPr>
              <w:t>3 Characters</w:t>
            </w:r>
          </w:p>
        </w:tc>
        <w:tc>
          <w:tcPr>
            <w:cnfStyle w:val="000100000000"/>
            <w:tcW w:w="2071" w:type="dxa"/>
          </w:tcPr>
          <w:p w:rsidR="00A20944" w:rsidRPr="00B50BBB" w:rsidRDefault="00A20944" w:rsidP="00BD00C2">
            <w:pPr>
              <w:pStyle w:val="TableNormal2"/>
              <w:rPr>
                <w:rFonts w:asciiTheme="minorHAnsi" w:hAnsiTheme="minorHAnsi" w:cstheme="minorHAnsi"/>
              </w:rPr>
            </w:pPr>
            <w:r w:rsidRPr="00285193">
              <w:rPr>
                <w:rFonts w:asciiTheme="minorHAnsi" w:hAnsiTheme="minorHAnsi" w:cstheme="minorHAnsi"/>
                <w:color w:val="auto"/>
              </w:rPr>
              <w:t>Naming Standard</w:t>
            </w:r>
          </w:p>
        </w:tc>
      </w:tr>
      <w:tr w:rsidR="00A20944" w:rsidRPr="00B50BBB" w:rsidTr="008D256C">
        <w:trPr>
          <w:cnfStyle w:val="000000100000"/>
        </w:trPr>
        <w:tc>
          <w:tcPr>
            <w:cnfStyle w:val="001000000000"/>
            <w:tcW w:w="2385" w:type="dxa"/>
          </w:tcPr>
          <w:p w:rsidR="00A20944" w:rsidRPr="00B50BBB" w:rsidRDefault="00A20944" w:rsidP="00BD00C2">
            <w:pPr>
              <w:pStyle w:val="TableNormal2"/>
              <w:rPr>
                <w:rFonts w:asciiTheme="minorHAnsi" w:hAnsiTheme="minorHAnsi" w:cstheme="minorHAnsi"/>
              </w:rPr>
            </w:pPr>
            <w:r w:rsidRPr="00285193">
              <w:rPr>
                <w:rFonts w:asciiTheme="minorHAnsi" w:hAnsiTheme="minorHAnsi" w:cstheme="minorHAnsi"/>
              </w:rPr>
              <w:t>dag01</w:t>
            </w:r>
          </w:p>
        </w:tc>
        <w:tc>
          <w:tcPr>
            <w:tcW w:w="2385" w:type="dxa"/>
          </w:tcPr>
          <w:p w:rsidR="00A20944" w:rsidRPr="00B50BBB" w:rsidRDefault="00A20944" w:rsidP="00BD00C2">
            <w:pPr>
              <w:pStyle w:val="TableNormal2"/>
              <w:cnfStyle w:val="000000100000"/>
              <w:rPr>
                <w:rFonts w:asciiTheme="minorHAnsi" w:hAnsiTheme="minorHAnsi" w:cstheme="minorHAnsi"/>
              </w:rPr>
            </w:pPr>
            <w:r w:rsidRPr="00285193">
              <w:rPr>
                <w:rFonts w:asciiTheme="minorHAnsi" w:hAnsiTheme="minorHAnsi" w:cstheme="minorHAnsi"/>
              </w:rPr>
              <w:t>db1</w:t>
            </w:r>
          </w:p>
        </w:tc>
        <w:tc>
          <w:tcPr>
            <w:cnfStyle w:val="000100000000"/>
            <w:tcW w:w="2071" w:type="dxa"/>
          </w:tcPr>
          <w:p w:rsidR="00A20944" w:rsidRPr="00B50BBB" w:rsidRDefault="00A20944" w:rsidP="00A20944">
            <w:pPr>
              <w:pStyle w:val="TableNormal2"/>
              <w:rPr>
                <w:rFonts w:asciiTheme="minorHAnsi" w:hAnsiTheme="minorHAnsi" w:cstheme="minorHAnsi"/>
              </w:rPr>
            </w:pPr>
            <w:r w:rsidRPr="00285193">
              <w:rPr>
                <w:rFonts w:asciiTheme="minorHAnsi" w:hAnsiTheme="minorHAnsi" w:cstheme="minorHAnsi"/>
              </w:rPr>
              <w:t xml:space="preserve">dag01-db1 </w:t>
            </w:r>
          </w:p>
        </w:tc>
      </w:tr>
      <w:tr w:rsidR="00A20944" w:rsidRPr="00B50BBB" w:rsidTr="008D256C">
        <w:trPr>
          <w:cnfStyle w:val="000000010000"/>
        </w:trPr>
        <w:tc>
          <w:tcPr>
            <w:cnfStyle w:val="001000000000"/>
            <w:tcW w:w="2385" w:type="dxa"/>
          </w:tcPr>
          <w:p w:rsidR="00A20944" w:rsidRPr="00B50BBB" w:rsidRDefault="00A20944" w:rsidP="00BD00C2">
            <w:pPr>
              <w:pStyle w:val="TableNormal2"/>
              <w:rPr>
                <w:rFonts w:asciiTheme="minorHAnsi" w:hAnsiTheme="minorHAnsi" w:cstheme="minorHAnsi"/>
              </w:rPr>
            </w:pPr>
            <w:r w:rsidRPr="00285193">
              <w:rPr>
                <w:rFonts w:asciiTheme="minorHAnsi" w:hAnsiTheme="minorHAnsi" w:cstheme="minorHAnsi"/>
              </w:rPr>
              <w:t>dag01</w:t>
            </w:r>
          </w:p>
        </w:tc>
        <w:tc>
          <w:tcPr>
            <w:tcW w:w="2385" w:type="dxa"/>
          </w:tcPr>
          <w:p w:rsidR="00A20944" w:rsidRPr="00B50BBB" w:rsidRDefault="00A20944" w:rsidP="00BD00C2">
            <w:pPr>
              <w:pStyle w:val="TableNormal2"/>
              <w:cnfStyle w:val="000000010000"/>
              <w:rPr>
                <w:rFonts w:asciiTheme="minorHAnsi" w:hAnsiTheme="minorHAnsi" w:cstheme="minorHAnsi"/>
              </w:rPr>
            </w:pPr>
            <w:r w:rsidRPr="00285193">
              <w:rPr>
                <w:rFonts w:asciiTheme="minorHAnsi" w:hAnsiTheme="minorHAnsi" w:cstheme="minorHAnsi"/>
              </w:rPr>
              <w:t>db2</w:t>
            </w:r>
          </w:p>
        </w:tc>
        <w:tc>
          <w:tcPr>
            <w:cnfStyle w:val="000100000000"/>
            <w:tcW w:w="2071" w:type="dxa"/>
          </w:tcPr>
          <w:p w:rsidR="00A20944" w:rsidRPr="00B50BBB" w:rsidRDefault="00A20944" w:rsidP="00A20944">
            <w:pPr>
              <w:pStyle w:val="TableNormal2"/>
              <w:rPr>
                <w:rFonts w:asciiTheme="minorHAnsi" w:hAnsiTheme="minorHAnsi" w:cstheme="minorHAnsi"/>
              </w:rPr>
            </w:pPr>
            <w:r w:rsidRPr="00285193">
              <w:rPr>
                <w:rFonts w:asciiTheme="minorHAnsi" w:hAnsiTheme="minorHAnsi" w:cstheme="minorHAnsi"/>
              </w:rPr>
              <w:t xml:space="preserve">dag01-db2 </w:t>
            </w:r>
          </w:p>
        </w:tc>
      </w:tr>
      <w:tr w:rsidR="00A20944" w:rsidRPr="00B50BBB" w:rsidTr="008D256C">
        <w:trPr>
          <w:cnfStyle w:val="000000100000"/>
        </w:trPr>
        <w:tc>
          <w:tcPr>
            <w:cnfStyle w:val="001000000000"/>
            <w:tcW w:w="2385" w:type="dxa"/>
          </w:tcPr>
          <w:p w:rsidR="00A20944" w:rsidRPr="00B50BBB" w:rsidRDefault="00A20944" w:rsidP="00BD00C2">
            <w:pPr>
              <w:pStyle w:val="TableNormal2"/>
              <w:rPr>
                <w:rFonts w:asciiTheme="minorHAnsi" w:hAnsiTheme="minorHAnsi" w:cstheme="minorHAnsi"/>
              </w:rPr>
            </w:pPr>
            <w:r w:rsidRPr="00285193">
              <w:rPr>
                <w:rFonts w:asciiTheme="minorHAnsi" w:hAnsiTheme="minorHAnsi" w:cstheme="minorHAnsi"/>
              </w:rPr>
              <w:t>dag02</w:t>
            </w:r>
          </w:p>
        </w:tc>
        <w:tc>
          <w:tcPr>
            <w:tcW w:w="2385" w:type="dxa"/>
          </w:tcPr>
          <w:p w:rsidR="00A20944" w:rsidRPr="00B50BBB" w:rsidRDefault="00A20944" w:rsidP="00BD00C2">
            <w:pPr>
              <w:pStyle w:val="TableNormal2"/>
              <w:cnfStyle w:val="000000100000"/>
              <w:rPr>
                <w:rFonts w:asciiTheme="minorHAnsi" w:hAnsiTheme="minorHAnsi" w:cstheme="minorHAnsi"/>
              </w:rPr>
            </w:pPr>
            <w:r w:rsidRPr="00285193">
              <w:rPr>
                <w:rFonts w:asciiTheme="minorHAnsi" w:hAnsiTheme="minorHAnsi" w:cstheme="minorHAnsi"/>
              </w:rPr>
              <w:t>db3</w:t>
            </w:r>
          </w:p>
        </w:tc>
        <w:tc>
          <w:tcPr>
            <w:cnfStyle w:val="000100000000"/>
            <w:tcW w:w="2071" w:type="dxa"/>
          </w:tcPr>
          <w:p w:rsidR="00A20944" w:rsidRPr="00B50BBB" w:rsidRDefault="00A20944" w:rsidP="00A20944">
            <w:pPr>
              <w:pStyle w:val="TableNormal2"/>
              <w:rPr>
                <w:rFonts w:asciiTheme="minorHAnsi" w:hAnsiTheme="minorHAnsi" w:cstheme="minorHAnsi"/>
              </w:rPr>
            </w:pPr>
            <w:r w:rsidRPr="00285193">
              <w:rPr>
                <w:rFonts w:asciiTheme="minorHAnsi" w:hAnsiTheme="minorHAnsi" w:cstheme="minorHAnsi"/>
              </w:rPr>
              <w:t xml:space="preserve">dag02-db3 </w:t>
            </w:r>
          </w:p>
        </w:tc>
      </w:tr>
      <w:tr w:rsidR="00A20944" w:rsidRPr="00B50BBB" w:rsidTr="008D256C">
        <w:trPr>
          <w:cnfStyle w:val="000000010000"/>
        </w:trPr>
        <w:tc>
          <w:tcPr>
            <w:cnfStyle w:val="001000000000"/>
            <w:tcW w:w="2385" w:type="dxa"/>
          </w:tcPr>
          <w:p w:rsidR="00A20944" w:rsidRPr="00B50BBB" w:rsidRDefault="00A20944" w:rsidP="00BD00C2">
            <w:pPr>
              <w:pStyle w:val="TableNormal2"/>
              <w:rPr>
                <w:rFonts w:asciiTheme="minorHAnsi" w:hAnsiTheme="minorHAnsi" w:cstheme="minorHAnsi"/>
              </w:rPr>
            </w:pPr>
            <w:r w:rsidRPr="00285193">
              <w:rPr>
                <w:rFonts w:asciiTheme="minorHAnsi" w:hAnsiTheme="minorHAnsi" w:cstheme="minorHAnsi"/>
              </w:rPr>
              <w:t>dag02</w:t>
            </w:r>
          </w:p>
        </w:tc>
        <w:tc>
          <w:tcPr>
            <w:tcW w:w="2385" w:type="dxa"/>
          </w:tcPr>
          <w:p w:rsidR="00A20944" w:rsidRPr="00B50BBB" w:rsidRDefault="00A20944" w:rsidP="00BD00C2">
            <w:pPr>
              <w:pStyle w:val="TableNormal2"/>
              <w:cnfStyle w:val="000000010000"/>
              <w:rPr>
                <w:rFonts w:asciiTheme="minorHAnsi" w:hAnsiTheme="minorHAnsi" w:cstheme="minorHAnsi"/>
              </w:rPr>
            </w:pPr>
            <w:r w:rsidRPr="00285193">
              <w:rPr>
                <w:rFonts w:asciiTheme="minorHAnsi" w:hAnsiTheme="minorHAnsi" w:cstheme="minorHAnsi"/>
              </w:rPr>
              <w:t>db4</w:t>
            </w:r>
          </w:p>
        </w:tc>
        <w:tc>
          <w:tcPr>
            <w:cnfStyle w:val="000100000000"/>
            <w:tcW w:w="2071" w:type="dxa"/>
          </w:tcPr>
          <w:p w:rsidR="00A20944" w:rsidRPr="00B50BBB" w:rsidRDefault="00A20944" w:rsidP="00A20944">
            <w:pPr>
              <w:pStyle w:val="TableNormal2"/>
              <w:rPr>
                <w:rFonts w:asciiTheme="minorHAnsi" w:hAnsiTheme="minorHAnsi" w:cstheme="minorHAnsi"/>
              </w:rPr>
            </w:pPr>
            <w:r w:rsidRPr="00285193">
              <w:rPr>
                <w:rFonts w:asciiTheme="minorHAnsi" w:hAnsiTheme="minorHAnsi" w:cstheme="minorHAnsi"/>
              </w:rPr>
              <w:t xml:space="preserve">dag02-db4 </w:t>
            </w:r>
          </w:p>
        </w:tc>
      </w:tr>
    </w:tbl>
    <w:p w:rsidR="0000197F" w:rsidRPr="002440F9" w:rsidRDefault="008D256C" w:rsidP="008D256C">
      <w:pPr>
        <w:pStyle w:val="Caption"/>
      </w:pPr>
      <w:r>
        <w:t xml:space="preserve">Table </w:t>
      </w:r>
      <w:r w:rsidR="00BD1BEF">
        <w:fldChar w:fldCharType="begin"/>
      </w:r>
      <w:r>
        <w:instrText xml:space="preserve"> SEQ Table \* ARABIC </w:instrText>
      </w:r>
      <w:r w:rsidR="00BD1BEF">
        <w:fldChar w:fldCharType="separate"/>
      </w:r>
      <w:r w:rsidR="008810D3">
        <w:rPr>
          <w:noProof/>
        </w:rPr>
        <w:t>100</w:t>
      </w:r>
      <w:r w:rsidR="00BD1BEF">
        <w:fldChar w:fldCharType="end"/>
      </w:r>
      <w:r>
        <w:t xml:space="preserve">: </w:t>
      </w:r>
      <w:r w:rsidRPr="00340727">
        <w:t>Exchange Databases</w:t>
      </w:r>
      <w:r>
        <w:t xml:space="preserve"> Names</w:t>
      </w:r>
    </w:p>
    <w:p w:rsidR="008A33D3" w:rsidRDefault="00433B1B" w:rsidP="00DE2225">
      <w:pPr>
        <w:pStyle w:val="Heading1Numbered"/>
        <w:numPr>
          <w:ilvl w:val="0"/>
          <w:numId w:val="8"/>
        </w:numPr>
      </w:pPr>
      <w:bookmarkStart w:id="391" w:name="_Ref323716496"/>
      <w:bookmarkStart w:id="392" w:name="_Toc328638082"/>
      <w:r>
        <w:t xml:space="preserve">Appendix B - </w:t>
      </w:r>
      <w:r w:rsidR="008A33D3">
        <w:t>Aegis Media Recipient policies in Exchange 2003</w:t>
      </w:r>
      <w:bookmarkEnd w:id="391"/>
      <w:bookmarkEnd w:id="392"/>
      <w:r w:rsidR="008A33D3">
        <w:t xml:space="preserve"> </w:t>
      </w:r>
    </w:p>
    <w:bookmarkStart w:id="393" w:name="_MON_1397458263"/>
    <w:bookmarkStart w:id="394" w:name="_MON_1397458271"/>
    <w:bookmarkEnd w:id="393"/>
    <w:bookmarkEnd w:id="394"/>
    <w:bookmarkStart w:id="395" w:name="_MON_1397458255"/>
    <w:bookmarkEnd w:id="395"/>
    <w:p w:rsidR="008A33D3" w:rsidRPr="008A33D3" w:rsidRDefault="008A33D3" w:rsidP="008A33D3">
      <w:r>
        <w:object w:dxaOrig="1531" w:dyaOrig="990">
          <v:shape id="_x0000_i1026" type="#_x0000_t75" style="width:76.4pt;height:49.45pt" o:ole="">
            <v:imagedata r:id="rId170" o:title=""/>
          </v:shape>
          <o:OLEObject Type="Embed" ProgID="Word.Document.12" ShapeID="_x0000_i1026" DrawAspect="Icon" ObjectID="_1407741675" r:id="rId171">
            <o:FieldCodes>\s</o:FieldCodes>
          </o:OLEObject>
        </w:object>
      </w:r>
    </w:p>
    <w:p w:rsidR="00AE5D7A" w:rsidRDefault="00433B1B" w:rsidP="00DE2225">
      <w:pPr>
        <w:pStyle w:val="Heading1Numbered"/>
        <w:numPr>
          <w:ilvl w:val="0"/>
          <w:numId w:val="8"/>
        </w:numPr>
      </w:pPr>
      <w:bookmarkStart w:id="396" w:name="_Ref326235603"/>
      <w:bookmarkStart w:id="397" w:name="_Toc328638083"/>
      <w:r>
        <w:t>Appendix C – Client Test Cases</w:t>
      </w:r>
      <w:bookmarkEnd w:id="396"/>
      <w:bookmarkEnd w:id="397"/>
    </w:p>
    <w:p w:rsidR="00AE5D7A" w:rsidRDefault="00433B1B" w:rsidP="001A4341">
      <w:r>
        <w:t>Use the below test from the all Aegis Media locations to validate good user experience and make sure all the features are working.</w:t>
      </w:r>
    </w:p>
    <w:tbl>
      <w:tblPr>
        <w:tblStyle w:val="TableGrid13"/>
        <w:tblW w:w="5000" w:type="pct"/>
        <w:tblLook w:val="04A0"/>
      </w:tblPr>
      <w:tblGrid>
        <w:gridCol w:w="329"/>
        <w:gridCol w:w="2149"/>
        <w:gridCol w:w="1349"/>
        <w:gridCol w:w="464"/>
        <w:gridCol w:w="519"/>
        <w:gridCol w:w="813"/>
        <w:gridCol w:w="866"/>
        <w:gridCol w:w="658"/>
        <w:gridCol w:w="1174"/>
        <w:gridCol w:w="797"/>
      </w:tblGrid>
      <w:tr w:rsidR="00AE5D7A" w:rsidRPr="0069202E" w:rsidTr="00746031">
        <w:trPr>
          <w:cnfStyle w:val="100000000000"/>
          <w:trHeight w:val="240"/>
        </w:trPr>
        <w:tc>
          <w:tcPr>
            <w:cnfStyle w:val="001000000000"/>
            <w:tcW w:w="180" w:type="pct"/>
            <w:noWrap/>
            <w:hideMark/>
          </w:tcPr>
          <w:p w:rsidR="00AE5D7A" w:rsidRPr="0069202E" w:rsidRDefault="00AE5D7A" w:rsidP="00AE5D7A">
            <w:pPr>
              <w:spacing w:after="0" w:line="240" w:lineRule="auto"/>
              <w:rPr>
                <w:rFonts w:eastAsia="Times New Roman"/>
                <w:b w:val="0"/>
                <w:szCs w:val="16"/>
              </w:rPr>
            </w:pPr>
            <w:r w:rsidRPr="0069202E">
              <w:rPr>
                <w:rFonts w:eastAsia="Times New Roman"/>
                <w:b w:val="0"/>
                <w:szCs w:val="16"/>
              </w:rPr>
              <w:t> </w:t>
            </w:r>
          </w:p>
        </w:tc>
        <w:tc>
          <w:tcPr>
            <w:tcW w:w="1178" w:type="pct"/>
            <w:hideMark/>
          </w:tcPr>
          <w:p w:rsidR="00AE5D7A" w:rsidRPr="00746031" w:rsidRDefault="00AE5D7A" w:rsidP="00746031">
            <w:pPr>
              <w:spacing w:after="0" w:line="240" w:lineRule="auto"/>
              <w:cnfStyle w:val="100000000000"/>
              <w:rPr>
                <w:rFonts w:eastAsia="Times New Roman"/>
                <w:color w:val="000000" w:themeColor="text1"/>
                <w:szCs w:val="16"/>
              </w:rPr>
            </w:pPr>
            <w:r w:rsidRPr="00746031">
              <w:rPr>
                <w:rFonts w:eastAsia="Times New Roman"/>
                <w:color w:val="000000" w:themeColor="text1"/>
                <w:szCs w:val="16"/>
              </w:rPr>
              <w:t>Clients Tests</w:t>
            </w:r>
          </w:p>
        </w:tc>
        <w:tc>
          <w:tcPr>
            <w:tcW w:w="739" w:type="pct"/>
            <w:noWrap/>
            <w:hideMark/>
          </w:tcPr>
          <w:p w:rsidR="00AE5D7A" w:rsidRPr="00746031" w:rsidRDefault="00AE5D7A" w:rsidP="00AE5D7A">
            <w:pPr>
              <w:spacing w:after="0" w:line="240" w:lineRule="auto"/>
              <w:jc w:val="center"/>
              <w:cnfStyle w:val="100000000000"/>
              <w:rPr>
                <w:rFonts w:eastAsia="Times New Roman"/>
                <w:szCs w:val="16"/>
              </w:rPr>
            </w:pPr>
            <w:r w:rsidRPr="00746031">
              <w:rPr>
                <w:rFonts w:eastAsia="Times New Roman"/>
                <w:szCs w:val="16"/>
              </w:rPr>
              <w:t>Pass</w:t>
            </w:r>
          </w:p>
        </w:tc>
        <w:tc>
          <w:tcPr>
            <w:tcW w:w="254" w:type="pct"/>
            <w:noWrap/>
            <w:hideMark/>
          </w:tcPr>
          <w:p w:rsidR="00AE5D7A" w:rsidRPr="00746031" w:rsidRDefault="00AE5D7A" w:rsidP="00AE5D7A">
            <w:pPr>
              <w:spacing w:after="0" w:line="240" w:lineRule="auto"/>
              <w:jc w:val="center"/>
              <w:cnfStyle w:val="100000000000"/>
              <w:rPr>
                <w:rFonts w:eastAsia="Times New Roman"/>
                <w:szCs w:val="16"/>
              </w:rPr>
            </w:pPr>
            <w:r w:rsidRPr="00746031">
              <w:rPr>
                <w:rFonts w:eastAsia="Times New Roman"/>
                <w:szCs w:val="16"/>
              </w:rPr>
              <w:t>Fail</w:t>
            </w:r>
          </w:p>
        </w:tc>
        <w:tc>
          <w:tcPr>
            <w:tcW w:w="284" w:type="pct"/>
            <w:noWrap/>
            <w:hideMark/>
          </w:tcPr>
          <w:p w:rsidR="00AE5D7A" w:rsidRPr="00746031" w:rsidRDefault="00AE5D7A" w:rsidP="00AE5D7A">
            <w:pPr>
              <w:spacing w:after="0" w:line="240" w:lineRule="auto"/>
              <w:jc w:val="center"/>
              <w:cnfStyle w:val="100000000000"/>
              <w:rPr>
                <w:rFonts w:eastAsia="Times New Roman"/>
                <w:szCs w:val="16"/>
              </w:rPr>
            </w:pPr>
            <w:r w:rsidRPr="00746031">
              <w:rPr>
                <w:rFonts w:eastAsia="Times New Roman"/>
                <w:szCs w:val="16"/>
              </w:rPr>
              <w:t>Skip</w:t>
            </w:r>
          </w:p>
        </w:tc>
        <w:tc>
          <w:tcPr>
            <w:tcW w:w="446" w:type="pct"/>
            <w:noWrap/>
            <w:hideMark/>
          </w:tcPr>
          <w:p w:rsidR="00AE5D7A" w:rsidRPr="00746031" w:rsidRDefault="00AE5D7A" w:rsidP="00AE5D7A">
            <w:pPr>
              <w:spacing w:after="0" w:line="240" w:lineRule="auto"/>
              <w:jc w:val="center"/>
              <w:cnfStyle w:val="100000000000"/>
              <w:rPr>
                <w:rFonts w:eastAsia="Times New Roman"/>
                <w:szCs w:val="16"/>
              </w:rPr>
            </w:pPr>
            <w:r w:rsidRPr="00746031">
              <w:rPr>
                <w:rFonts w:eastAsia="Times New Roman"/>
                <w:szCs w:val="16"/>
              </w:rPr>
              <w:t>Blocked</w:t>
            </w:r>
          </w:p>
        </w:tc>
        <w:tc>
          <w:tcPr>
            <w:tcW w:w="475" w:type="pct"/>
            <w:noWrap/>
            <w:hideMark/>
          </w:tcPr>
          <w:p w:rsidR="00AE5D7A" w:rsidRPr="00746031" w:rsidRDefault="00AE5D7A" w:rsidP="00AE5D7A">
            <w:pPr>
              <w:spacing w:after="0" w:line="240" w:lineRule="auto"/>
              <w:jc w:val="center"/>
              <w:cnfStyle w:val="100000000000"/>
              <w:rPr>
                <w:rFonts w:eastAsia="Times New Roman"/>
                <w:szCs w:val="16"/>
              </w:rPr>
            </w:pPr>
            <w:r w:rsidRPr="00746031">
              <w:rPr>
                <w:rFonts w:eastAsia="Times New Roman"/>
                <w:szCs w:val="16"/>
              </w:rPr>
              <w:t>Owner</w:t>
            </w:r>
          </w:p>
        </w:tc>
        <w:tc>
          <w:tcPr>
            <w:tcW w:w="361" w:type="pct"/>
            <w:hideMark/>
          </w:tcPr>
          <w:p w:rsidR="00AE5D7A" w:rsidRPr="00746031" w:rsidRDefault="00AE5D7A" w:rsidP="00AE5D7A">
            <w:pPr>
              <w:spacing w:after="0" w:line="240" w:lineRule="auto"/>
              <w:jc w:val="center"/>
              <w:cnfStyle w:val="100000000000"/>
              <w:rPr>
                <w:rFonts w:eastAsia="Times New Roman"/>
                <w:szCs w:val="16"/>
              </w:rPr>
            </w:pPr>
            <w:r w:rsidRPr="00746031">
              <w:rPr>
                <w:rFonts w:eastAsia="Times New Roman"/>
                <w:szCs w:val="16"/>
              </w:rPr>
              <w:t>Est. Time</w:t>
            </w:r>
          </w:p>
        </w:tc>
        <w:tc>
          <w:tcPr>
            <w:tcW w:w="644" w:type="pct"/>
            <w:hideMark/>
          </w:tcPr>
          <w:p w:rsidR="00AE5D7A" w:rsidRPr="00746031" w:rsidRDefault="00AE5D7A" w:rsidP="00AE5D7A">
            <w:pPr>
              <w:spacing w:after="0" w:line="240" w:lineRule="auto"/>
              <w:jc w:val="center"/>
              <w:cnfStyle w:val="100000000000"/>
              <w:rPr>
                <w:rFonts w:eastAsia="Times New Roman"/>
                <w:szCs w:val="16"/>
              </w:rPr>
            </w:pPr>
            <w:r w:rsidRPr="00746031">
              <w:rPr>
                <w:rFonts w:eastAsia="Times New Roman"/>
                <w:szCs w:val="16"/>
              </w:rPr>
              <w:t>Dependency</w:t>
            </w:r>
          </w:p>
        </w:tc>
        <w:tc>
          <w:tcPr>
            <w:tcW w:w="437" w:type="pct"/>
            <w:noWrap/>
            <w:hideMark/>
          </w:tcPr>
          <w:p w:rsidR="00AE5D7A" w:rsidRPr="00746031" w:rsidRDefault="00AE5D7A" w:rsidP="00AE5D7A">
            <w:pPr>
              <w:spacing w:after="0" w:line="240" w:lineRule="auto"/>
              <w:jc w:val="center"/>
              <w:cnfStyle w:val="100000000000"/>
              <w:rPr>
                <w:rFonts w:eastAsia="Times New Roman"/>
                <w:szCs w:val="16"/>
              </w:rPr>
            </w:pPr>
            <w:r w:rsidRPr="00746031">
              <w:rPr>
                <w:rFonts w:eastAsia="Times New Roman"/>
                <w:szCs w:val="16"/>
              </w:rPr>
              <w:t>Date</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rPr>
                <w:rFonts w:eastAsia="Times New Roman"/>
                <w:sz w:val="16"/>
                <w:szCs w:val="16"/>
              </w:rPr>
            </w:pPr>
            <w:r w:rsidRPr="0069202E">
              <w:rPr>
                <w:rFonts w:eastAsia="Times New Roman"/>
                <w:sz w:val="16"/>
                <w:szCs w:val="16"/>
              </w:rPr>
              <w:t> </w:t>
            </w:r>
          </w:p>
        </w:tc>
        <w:tc>
          <w:tcPr>
            <w:tcW w:w="1178" w:type="pct"/>
            <w:hideMark/>
          </w:tcPr>
          <w:p w:rsidR="00AE5D7A" w:rsidRPr="00746031" w:rsidRDefault="00AE5D7A" w:rsidP="00AE5D7A">
            <w:pPr>
              <w:spacing w:after="0" w:line="240" w:lineRule="auto"/>
              <w:cnfStyle w:val="000000100000"/>
              <w:rPr>
                <w:rFonts w:eastAsia="Times New Roman"/>
                <w:b/>
                <w:bCs/>
                <w:color w:val="000000" w:themeColor="text1"/>
                <w:sz w:val="16"/>
                <w:szCs w:val="16"/>
              </w:rPr>
            </w:pPr>
            <w:r w:rsidRPr="00746031">
              <w:rPr>
                <w:rFonts w:eastAsia="Times New Roman"/>
                <w:b/>
                <w:bCs/>
                <w:color w:val="000000" w:themeColor="text1"/>
                <w:sz w:val="16"/>
                <w:szCs w:val="16"/>
              </w:rPr>
              <w:t>MAPI based clients (Outlook 2007)</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450"/>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1</w:t>
            </w:r>
          </w:p>
        </w:tc>
        <w:tc>
          <w:tcPr>
            <w:tcW w:w="1178" w:type="pct"/>
            <w:hideMark/>
          </w:tcPr>
          <w:p w:rsidR="00AE5D7A" w:rsidRPr="00746031" w:rsidRDefault="00AE5D7A" w:rsidP="00AE5D7A">
            <w:pPr>
              <w:spacing w:after="0" w:line="240" w:lineRule="auto"/>
              <w:cnfStyle w:val="000000010000"/>
              <w:rPr>
                <w:rFonts w:eastAsia="Times New Roman"/>
                <w:b/>
                <w:bCs/>
                <w:color w:val="000000" w:themeColor="text1"/>
                <w:sz w:val="16"/>
                <w:szCs w:val="16"/>
              </w:rPr>
            </w:pPr>
            <w:r w:rsidRPr="00746031">
              <w:rPr>
                <w:rFonts w:eastAsia="Times New Roman"/>
                <w:b/>
                <w:bCs/>
                <w:color w:val="000000" w:themeColor="text1"/>
                <w:sz w:val="16"/>
                <w:szCs w:val="16"/>
              </w:rPr>
              <w:t>Send and receive mail on your local server. Verify multiple mailboxes can be opened by the client</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5</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2</w:t>
            </w:r>
          </w:p>
        </w:tc>
        <w:tc>
          <w:tcPr>
            <w:tcW w:w="1178" w:type="pct"/>
            <w:hideMark/>
          </w:tcPr>
          <w:p w:rsidR="00AE5D7A" w:rsidRPr="00746031" w:rsidRDefault="00AE5D7A" w:rsidP="00AE5D7A">
            <w:pPr>
              <w:spacing w:after="0" w:line="240" w:lineRule="auto"/>
              <w:cnfStyle w:val="000000100000"/>
              <w:rPr>
                <w:rFonts w:eastAsia="Times New Roman"/>
                <w:b/>
                <w:bCs/>
                <w:color w:val="000000" w:themeColor="text1"/>
                <w:sz w:val="16"/>
                <w:szCs w:val="16"/>
              </w:rPr>
            </w:pPr>
            <w:r w:rsidRPr="00746031">
              <w:rPr>
                <w:rFonts w:eastAsia="Times New Roman"/>
                <w:b/>
                <w:bCs/>
                <w:color w:val="000000" w:themeColor="text1"/>
                <w:sz w:val="16"/>
                <w:szCs w:val="16"/>
              </w:rPr>
              <w:t xml:space="preserve">Send and receive mail on </w:t>
            </w:r>
            <w:r w:rsidRPr="00746031">
              <w:rPr>
                <w:rFonts w:eastAsia="Times New Roman"/>
                <w:b/>
                <w:bCs/>
                <w:color w:val="000000" w:themeColor="text1"/>
                <w:sz w:val="16"/>
                <w:szCs w:val="16"/>
              </w:rPr>
              <w:lastRenderedPageBreak/>
              <w:t>between two servers</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lastRenderedPageBreak/>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450"/>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lastRenderedPageBreak/>
              <w:t>3</w:t>
            </w:r>
          </w:p>
        </w:tc>
        <w:tc>
          <w:tcPr>
            <w:tcW w:w="1178" w:type="pct"/>
            <w:hideMark/>
          </w:tcPr>
          <w:p w:rsidR="00AE5D7A" w:rsidRPr="00746031" w:rsidRDefault="00AE5D7A" w:rsidP="00AE5D7A">
            <w:pPr>
              <w:spacing w:after="0" w:line="240" w:lineRule="auto"/>
              <w:cnfStyle w:val="000000010000"/>
              <w:rPr>
                <w:rFonts w:eastAsia="Times New Roman"/>
                <w:b/>
                <w:bCs/>
                <w:color w:val="000000" w:themeColor="text1"/>
                <w:sz w:val="16"/>
                <w:szCs w:val="16"/>
              </w:rPr>
            </w:pPr>
            <w:r w:rsidRPr="00746031">
              <w:rPr>
                <w:rFonts w:eastAsia="Times New Roman"/>
                <w:b/>
                <w:bCs/>
                <w:color w:val="000000" w:themeColor="text1"/>
                <w:sz w:val="16"/>
                <w:szCs w:val="16"/>
              </w:rPr>
              <w:t>Send and receive mail between users than are on different stores (in a multiple store scenario)</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5</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4</w:t>
            </w:r>
          </w:p>
        </w:tc>
        <w:tc>
          <w:tcPr>
            <w:tcW w:w="1178" w:type="pct"/>
            <w:hideMark/>
          </w:tcPr>
          <w:p w:rsidR="00AE5D7A" w:rsidRPr="00746031" w:rsidRDefault="00AE5D7A" w:rsidP="00AE5D7A">
            <w:pPr>
              <w:spacing w:after="0" w:line="240" w:lineRule="auto"/>
              <w:cnfStyle w:val="000000100000"/>
              <w:rPr>
                <w:rFonts w:eastAsia="Times New Roman"/>
                <w:b/>
                <w:bCs/>
                <w:color w:val="000000" w:themeColor="text1"/>
                <w:sz w:val="16"/>
                <w:szCs w:val="16"/>
              </w:rPr>
            </w:pPr>
            <w:r w:rsidRPr="00746031">
              <w:rPr>
                <w:rFonts w:eastAsia="Times New Roman"/>
                <w:b/>
                <w:bCs/>
                <w:color w:val="000000" w:themeColor="text1"/>
                <w:sz w:val="16"/>
                <w:szCs w:val="16"/>
              </w:rPr>
              <w:t>Reply to mail</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5</w:t>
            </w:r>
          </w:p>
        </w:tc>
        <w:tc>
          <w:tcPr>
            <w:tcW w:w="1178" w:type="pct"/>
            <w:hideMark/>
          </w:tcPr>
          <w:p w:rsidR="00AE5D7A" w:rsidRPr="00746031" w:rsidRDefault="00AE5D7A" w:rsidP="00AE5D7A">
            <w:pPr>
              <w:spacing w:after="0" w:line="240" w:lineRule="auto"/>
              <w:cnfStyle w:val="000000010000"/>
              <w:rPr>
                <w:rFonts w:eastAsia="Times New Roman"/>
                <w:b/>
                <w:bCs/>
                <w:color w:val="000000" w:themeColor="text1"/>
                <w:sz w:val="16"/>
                <w:szCs w:val="16"/>
              </w:rPr>
            </w:pPr>
            <w:r w:rsidRPr="00746031">
              <w:rPr>
                <w:rFonts w:eastAsia="Times New Roman"/>
                <w:b/>
                <w:bCs/>
                <w:color w:val="000000" w:themeColor="text1"/>
                <w:sz w:val="16"/>
                <w:szCs w:val="16"/>
              </w:rPr>
              <w:t>Forward mail</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xml:space="preserve">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6</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Send mail to a Exchange 2003 mail enabled group</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7</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Send mail to a query based distribution group</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8</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Send mail to a user at a completely invalid SMTP domain</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450"/>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9</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Send mail to users with Delivery Receipts and/or Read Receipts requested</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10</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Send mail with an attachment</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11</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Get properties of user (Outlook and ADU&amp;C)</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12</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Add user to your Outlook Address Book; send mail to them</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450"/>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13</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Create a rule (i.e. move messages from a certain user to a specific folder)</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5</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14</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Copy/Move a message to a Archive folder</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5</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15</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Verify free busy information</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2</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16</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Download OAB and check user's properties</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10</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17</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Send message on behalf of another user</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5</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18</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Send high/low priority messages</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19</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Enable OOF notification</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20</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Send mail to "Internet"</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2</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450"/>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21</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Repeat Steps using each approved client OS (Windows 7, Windows XP)</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60</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rPr>
                <w:rFonts w:eastAsia="Times New Roman"/>
                <w:sz w:val="16"/>
                <w:szCs w:val="16"/>
              </w:rPr>
            </w:pPr>
            <w:r w:rsidRPr="0069202E">
              <w:rPr>
                <w:rFonts w:eastAsia="Times New Roman"/>
                <w:sz w:val="16"/>
                <w:szCs w:val="16"/>
              </w:rPr>
              <w:t> </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MAPI based clients (Outlook 2010)</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22</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Enable Outlook 20010 Cached Mode</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5</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67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23</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Verify Cached Mode can access OAB.  This includes access while OL is connected to network and disconnected from network.</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30</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24</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Use Search folders while in Cached Mode.</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15</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450"/>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25</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Send and receive mail on your local server. Verify multiple mailboxes can be opened by the client</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5</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26</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Send and receive mail on between two servers</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450"/>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27</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Send and receive mail between users than are on different stores (in a multiple store scenario)</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5</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28</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Reply to mail</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lastRenderedPageBreak/>
              <w:t>29</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Forward mail</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30</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Send mail to a distribution group</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rPr>
                <w:rFonts w:eastAsia="Times New Roman"/>
                <w:sz w:val="16"/>
                <w:szCs w:val="16"/>
              </w:rPr>
            </w:pPr>
            <w:r w:rsidRPr="0069202E">
              <w:rPr>
                <w:rFonts w:eastAsia="Times New Roman"/>
                <w:sz w:val="16"/>
                <w:szCs w:val="16"/>
              </w:rPr>
              <w:t> </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Send mail to a query based distribution group</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31</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Send mail to a user at a completely invalid SMTP domain</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450"/>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32</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Send mail to users with Delivery Receipts and/or Read Receipts requested</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33</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Send mail with an attachment</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34</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Get properties of user</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35</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Add user to your PAB</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450"/>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36</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Create a rule (i.e. move messages from a certain user to a specific folder)</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5</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37</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Copy/Move a message to a Archive folder</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5</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38</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Verify free busy information</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2</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39</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Download OAB and check user's properties</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10</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40</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Send message on behalf of another user</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5</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41</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Send high/low priority messages</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42</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Enable OOF notification</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67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43</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Send mail to PAB and 1-Off recipients to SMTP recipients.  Configure the recipient’s attributes to override SMTP Connector setting such as Rich Text and other settings.</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2</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67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44</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 xml:space="preserve">Configure Junk Email.  Send message from a known </w:t>
            </w:r>
            <w:proofErr w:type="spellStart"/>
            <w:r w:rsidRPr="001A4341">
              <w:rPr>
                <w:rFonts w:eastAsia="Times New Roman"/>
                <w:b/>
                <w:bCs/>
                <w:color w:val="000000" w:themeColor="text1"/>
                <w:sz w:val="16"/>
                <w:szCs w:val="16"/>
              </w:rPr>
              <w:t>spammmer</w:t>
            </w:r>
            <w:proofErr w:type="spellEnd"/>
            <w:r w:rsidRPr="001A4341">
              <w:rPr>
                <w:rFonts w:eastAsia="Times New Roman"/>
                <w:b/>
                <w:bCs/>
                <w:color w:val="000000" w:themeColor="text1"/>
                <w:sz w:val="16"/>
                <w:szCs w:val="16"/>
              </w:rPr>
              <w:t xml:space="preserve"> (by defining who are spammers in junk email) and verify message is placed in junk email folder.</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10</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900"/>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45</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 xml:space="preserve">Configure Exchange to allow outlook anywhere.  Setup OL2010 to Outlook anywhere.  Verify that you can connect with Outlook anywhere.  </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60</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46</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Client pass using Windows 7 as OS</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60</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47</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Repeat test pass to test all features working with outlook anywhere.</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60</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rPr>
                <w:rFonts w:eastAsia="Times New Roman"/>
                <w:sz w:val="16"/>
                <w:szCs w:val="16"/>
              </w:rPr>
            </w:pPr>
            <w:r w:rsidRPr="0069202E">
              <w:rPr>
                <w:rFonts w:eastAsia="Times New Roman"/>
                <w:sz w:val="16"/>
                <w:szCs w:val="16"/>
              </w:rPr>
              <w:t> </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Calendaring</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48</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Send a meeting request</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67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49</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proofErr w:type="gramStart"/>
            <w:r w:rsidRPr="001A4341">
              <w:rPr>
                <w:rFonts w:eastAsia="Times New Roman"/>
                <w:b/>
                <w:bCs/>
                <w:color w:val="000000" w:themeColor="text1"/>
                <w:sz w:val="16"/>
                <w:szCs w:val="16"/>
              </w:rPr>
              <w:t>Accept,</w:t>
            </w:r>
            <w:proofErr w:type="gramEnd"/>
            <w:r w:rsidRPr="001A4341">
              <w:rPr>
                <w:rFonts w:eastAsia="Times New Roman"/>
                <w:b/>
                <w:bCs/>
                <w:color w:val="000000" w:themeColor="text1"/>
                <w:sz w:val="16"/>
                <w:szCs w:val="16"/>
              </w:rPr>
              <w:t xml:space="preserve"> Decline and </w:t>
            </w:r>
            <w:proofErr w:type="spellStart"/>
            <w:r w:rsidRPr="001A4341">
              <w:rPr>
                <w:rFonts w:eastAsia="Times New Roman"/>
                <w:b/>
                <w:bCs/>
                <w:color w:val="000000" w:themeColor="text1"/>
                <w:sz w:val="16"/>
                <w:szCs w:val="16"/>
              </w:rPr>
              <w:t>Tenative</w:t>
            </w:r>
            <w:proofErr w:type="spellEnd"/>
            <w:r w:rsidRPr="001A4341">
              <w:rPr>
                <w:rFonts w:eastAsia="Times New Roman"/>
                <w:b/>
                <w:bCs/>
                <w:color w:val="000000" w:themeColor="text1"/>
                <w:sz w:val="16"/>
                <w:szCs w:val="16"/>
              </w:rPr>
              <w:t xml:space="preserve"> a meeting request. Verify it shows up correctly on both the sender and receivers calendars</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5</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50</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Forward a meeting request</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51</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Send a meeting request with an attachment</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52</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Send a meeting request to a distribution list</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53</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 xml:space="preserve">Modify first meeting, send </w:t>
            </w:r>
            <w:r w:rsidRPr="001A4341">
              <w:rPr>
                <w:rFonts w:eastAsia="Times New Roman"/>
                <w:b/>
                <w:bCs/>
                <w:color w:val="000000" w:themeColor="text1"/>
                <w:sz w:val="16"/>
                <w:szCs w:val="16"/>
              </w:rPr>
              <w:lastRenderedPageBreak/>
              <w:t>update, and accept</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lastRenderedPageBreak/>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2</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450"/>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lastRenderedPageBreak/>
              <w:t>54</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Cancel first meeting, send update, and remove from calendar</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2</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55</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Create Weekly recurring meeting, invite and accept</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2</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56</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Open recurring meeting and view availability of attendees</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5</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450"/>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57</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Move one instance or recurring meeting, delete another, send update, and accept</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5</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450"/>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58</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Attendee deletes one instance or recurring meeting, sends notification</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2</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450"/>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59</w:t>
            </w:r>
          </w:p>
        </w:tc>
        <w:tc>
          <w:tcPr>
            <w:tcW w:w="1178" w:type="pct"/>
            <w:hideMark/>
          </w:tcPr>
          <w:p w:rsidR="00AE5D7A" w:rsidRPr="001A4341" w:rsidRDefault="00AE5D7A" w:rsidP="006E1886">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 xml:space="preserve">Create single meeting and </w:t>
            </w:r>
            <w:r w:rsidR="006E1886" w:rsidRPr="001A4341">
              <w:rPr>
                <w:rFonts w:eastAsia="Times New Roman"/>
                <w:b/>
                <w:bCs/>
                <w:color w:val="000000" w:themeColor="text1"/>
                <w:sz w:val="16"/>
                <w:szCs w:val="16"/>
              </w:rPr>
              <w:t xml:space="preserve">check free/busy information of </w:t>
            </w:r>
            <w:r w:rsidRPr="001A4341">
              <w:rPr>
                <w:rFonts w:eastAsia="Times New Roman"/>
                <w:b/>
                <w:bCs/>
                <w:color w:val="000000" w:themeColor="text1"/>
                <w:sz w:val="16"/>
                <w:szCs w:val="16"/>
              </w:rPr>
              <w:t>user and Meeting resource</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5</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450"/>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60</w:t>
            </w:r>
          </w:p>
        </w:tc>
        <w:tc>
          <w:tcPr>
            <w:tcW w:w="1178" w:type="pct"/>
            <w:hideMark/>
          </w:tcPr>
          <w:p w:rsidR="00AE5D7A" w:rsidRPr="001A4341" w:rsidRDefault="006E1886"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Use Scheduling Assistant to find rooms and suggested time of users.</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6E1886" w:rsidP="00AE5D7A">
            <w:pPr>
              <w:spacing w:after="0" w:line="240" w:lineRule="auto"/>
              <w:jc w:val="center"/>
              <w:cnfStyle w:val="000000010000"/>
              <w:rPr>
                <w:rFonts w:eastAsia="Times New Roman"/>
                <w:sz w:val="16"/>
                <w:szCs w:val="16"/>
              </w:rPr>
            </w:pPr>
            <w:r>
              <w:rPr>
                <w:rFonts w:eastAsia="Times New Roman"/>
                <w:sz w:val="16"/>
                <w:szCs w:val="16"/>
              </w:rPr>
              <w:t>5</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450"/>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61</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Use delegate access to create and invite meeting request on behalf of manager</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5</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450"/>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62</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Create single meeting and invite user with delegate, delegate accepts for manager</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5</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63</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 xml:space="preserve">Test Calendaring functionality with Outlook </w:t>
            </w:r>
            <w:r w:rsidR="006E1886" w:rsidRPr="001A4341">
              <w:rPr>
                <w:rFonts w:eastAsia="Times New Roman"/>
                <w:b/>
                <w:bCs/>
                <w:color w:val="000000" w:themeColor="text1"/>
                <w:sz w:val="16"/>
                <w:szCs w:val="16"/>
              </w:rPr>
              <w:t>2010</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60</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rPr>
                <w:rFonts w:eastAsia="Times New Roman"/>
                <w:sz w:val="16"/>
                <w:szCs w:val="16"/>
              </w:rPr>
            </w:pPr>
            <w:r w:rsidRPr="0069202E">
              <w:rPr>
                <w:rFonts w:eastAsia="Times New Roman"/>
                <w:sz w:val="16"/>
                <w:szCs w:val="16"/>
              </w:rPr>
              <w:t> </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Outlook Web Access</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60</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Open IE and logon to Exchange server</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61</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 xml:space="preserve">Send and read email </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62</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Read mail using preview pane</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63</w:t>
            </w:r>
          </w:p>
        </w:tc>
        <w:tc>
          <w:tcPr>
            <w:tcW w:w="1178" w:type="pct"/>
            <w:hideMark/>
          </w:tcPr>
          <w:p w:rsidR="00AE5D7A" w:rsidRPr="001A4341" w:rsidRDefault="006E1886"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From IE or Safari</w:t>
            </w:r>
            <w:r w:rsidR="00AE5D7A" w:rsidRPr="001A4341">
              <w:rPr>
                <w:rFonts w:eastAsia="Times New Roman"/>
                <w:b/>
                <w:bCs/>
                <w:color w:val="000000" w:themeColor="text1"/>
                <w:sz w:val="16"/>
                <w:szCs w:val="16"/>
              </w:rPr>
              <w:t>, compose/send mail and format body of message</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450"/>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64</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Send a meeting request from Outlook; accept it from web client</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450"/>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65</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Delete email messages (right click or X ic</w:t>
            </w:r>
            <w:r w:rsidR="006E1886" w:rsidRPr="001A4341">
              <w:rPr>
                <w:rFonts w:eastAsia="Times New Roman"/>
                <w:b/>
                <w:bCs/>
                <w:color w:val="000000" w:themeColor="text1"/>
                <w:sz w:val="16"/>
                <w:szCs w:val="16"/>
              </w:rPr>
              <w:t>on; can multiple select with IE</w:t>
            </w:r>
            <w:r w:rsidRPr="001A4341">
              <w:rPr>
                <w:rFonts w:eastAsia="Times New Roman"/>
                <w:b/>
                <w:bCs/>
                <w:color w:val="000000" w:themeColor="text1"/>
                <w:sz w:val="16"/>
                <w:szCs w:val="16"/>
              </w:rPr>
              <w:t>)</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66</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Send email with an attachment</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67</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Change views in inbox</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68</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Create new folders in your inbox</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69</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Go to Calendar</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70</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Read appointments on calendar</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71</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Create an appointment on the calendar</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72</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Switch calendar view to weekly/monthly view</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73</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Create a post in a public folder</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74</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Send a meeting request</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75</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Create a recurring appointment (daily, weekly, monthly, etc)</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76</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Create a contact</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77</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 xml:space="preserve">Find an object within the GAL </w:t>
            </w:r>
            <w:r w:rsidRPr="001A4341">
              <w:rPr>
                <w:rFonts w:eastAsia="Times New Roman"/>
                <w:b/>
                <w:bCs/>
                <w:color w:val="000000" w:themeColor="text1"/>
                <w:sz w:val="16"/>
                <w:szCs w:val="16"/>
              </w:rPr>
              <w:lastRenderedPageBreak/>
              <w:t>and view its properties</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lastRenderedPageBreak/>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5</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450"/>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lastRenderedPageBreak/>
              <w:t>78</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Send Multimedia Message (IE6, Change Options from Standard to Multimedia Forms)</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79</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Read a Multimedia message</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80</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Reply and Forward a Multimedia message</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81</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Switch from Shortcut to Folder view</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82</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Use Spell Checker</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450"/>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83</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Install the S/MIME client.  Send and receive S/MIME mail if possible</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15</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84</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Configure Rules.  Verify rules also appear in Outlook</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67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85</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 xml:space="preserve">Configure Junk Email.  Send message from a known </w:t>
            </w:r>
            <w:proofErr w:type="spellStart"/>
            <w:r w:rsidRPr="001A4341">
              <w:rPr>
                <w:rFonts w:eastAsia="Times New Roman"/>
                <w:b/>
                <w:bCs/>
                <w:color w:val="000000" w:themeColor="text1"/>
                <w:sz w:val="16"/>
                <w:szCs w:val="16"/>
              </w:rPr>
              <w:t>spammmer</w:t>
            </w:r>
            <w:proofErr w:type="spellEnd"/>
            <w:r w:rsidRPr="001A4341">
              <w:rPr>
                <w:rFonts w:eastAsia="Times New Roman"/>
                <w:b/>
                <w:bCs/>
                <w:color w:val="000000" w:themeColor="text1"/>
                <w:sz w:val="16"/>
                <w:szCs w:val="16"/>
              </w:rPr>
              <w:t xml:space="preserve"> (by defining who are spammers in junk email) and verify message is placed in junk email folder.</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67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86</w:t>
            </w:r>
          </w:p>
        </w:tc>
        <w:tc>
          <w:tcPr>
            <w:tcW w:w="1178" w:type="pct"/>
            <w:hideMark/>
          </w:tcPr>
          <w:p w:rsidR="00AE5D7A" w:rsidRPr="001A4341" w:rsidRDefault="00AE5D7A" w:rsidP="006E1886">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 xml:space="preserve">Using IE on Windows </w:t>
            </w:r>
            <w:r w:rsidR="006E1886" w:rsidRPr="001A4341">
              <w:rPr>
                <w:rFonts w:eastAsia="Times New Roman"/>
                <w:b/>
                <w:bCs/>
                <w:color w:val="000000" w:themeColor="text1"/>
                <w:sz w:val="16"/>
                <w:szCs w:val="16"/>
              </w:rPr>
              <w:t>7</w:t>
            </w:r>
            <w:r w:rsidRPr="001A4341">
              <w:rPr>
                <w:rFonts w:eastAsia="Times New Roman"/>
                <w:b/>
                <w:bCs/>
                <w:color w:val="000000" w:themeColor="text1"/>
                <w:sz w:val="16"/>
                <w:szCs w:val="16"/>
              </w:rPr>
              <w:t>, verify that when logoff occurs you cannot gain access into mailbox by clicking back in IE.</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67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87</w:t>
            </w:r>
          </w:p>
        </w:tc>
        <w:tc>
          <w:tcPr>
            <w:tcW w:w="1178" w:type="pct"/>
            <w:hideMark/>
          </w:tcPr>
          <w:p w:rsidR="00AE5D7A" w:rsidRPr="001A4341" w:rsidRDefault="00AE5D7A" w:rsidP="006E1886">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Enable Forms based Authentication</w:t>
            </w:r>
            <w:r w:rsidR="006E1886" w:rsidRPr="001A4341">
              <w:rPr>
                <w:rFonts w:eastAsia="Times New Roman"/>
                <w:b/>
                <w:bCs/>
                <w:color w:val="000000" w:themeColor="text1"/>
                <w:sz w:val="16"/>
                <w:szCs w:val="16"/>
              </w:rPr>
              <w:t>.</w:t>
            </w:r>
            <w:r w:rsidRPr="001A4341">
              <w:rPr>
                <w:rFonts w:eastAsia="Times New Roman"/>
                <w:b/>
                <w:bCs/>
                <w:color w:val="000000" w:themeColor="text1"/>
                <w:sz w:val="16"/>
                <w:szCs w:val="16"/>
              </w:rPr>
              <w:t xml:space="preserve">  Verify user receives logon page.</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88</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With FBA enabled, ensure time outs occur.</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89</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With FBA enabled, log into Premium Client</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90</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With FBA enabled, log into Basic Client</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91</w:t>
            </w:r>
          </w:p>
        </w:tc>
        <w:tc>
          <w:tcPr>
            <w:tcW w:w="1178" w:type="pct"/>
            <w:hideMark/>
          </w:tcPr>
          <w:p w:rsidR="00AE5D7A" w:rsidRPr="001A4341" w:rsidRDefault="00AE5D7A" w:rsidP="00AE5D7A">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With FBA enabled, log into Premium Client</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rPr>
                <w:rFonts w:eastAsia="Times New Roman"/>
                <w:sz w:val="16"/>
                <w:szCs w:val="16"/>
              </w:rPr>
            </w:pPr>
            <w:r w:rsidRPr="0069202E">
              <w:rPr>
                <w:rFonts w:eastAsia="Times New Roman"/>
                <w:sz w:val="16"/>
                <w:szCs w:val="16"/>
              </w:rPr>
              <w:t> </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Mobility</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92</w:t>
            </w:r>
          </w:p>
        </w:tc>
        <w:tc>
          <w:tcPr>
            <w:tcW w:w="1178" w:type="pct"/>
            <w:hideMark/>
          </w:tcPr>
          <w:p w:rsidR="00AE5D7A" w:rsidRPr="001A4341" w:rsidRDefault="00AE5D7A" w:rsidP="006E1886">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 xml:space="preserve">Enable support for </w:t>
            </w:r>
            <w:r w:rsidR="006E1886" w:rsidRPr="001A4341">
              <w:rPr>
                <w:rFonts w:eastAsia="Times New Roman"/>
                <w:b/>
                <w:bCs/>
                <w:color w:val="000000" w:themeColor="text1"/>
                <w:sz w:val="16"/>
                <w:szCs w:val="16"/>
              </w:rPr>
              <w:t>ActiveSync</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93</w:t>
            </w:r>
          </w:p>
        </w:tc>
        <w:tc>
          <w:tcPr>
            <w:tcW w:w="1178" w:type="pct"/>
            <w:hideMark/>
          </w:tcPr>
          <w:p w:rsidR="006E1886" w:rsidRPr="001A4341" w:rsidRDefault="006E1886" w:rsidP="006E1886">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 xml:space="preserve">Send email </w:t>
            </w:r>
            <w:r w:rsidR="00433B1B" w:rsidRPr="001A4341">
              <w:rPr>
                <w:rFonts w:eastAsia="Times New Roman"/>
                <w:b/>
                <w:bCs/>
                <w:color w:val="000000" w:themeColor="text1"/>
                <w:sz w:val="16"/>
                <w:szCs w:val="16"/>
              </w:rPr>
              <w:t>to a</w:t>
            </w:r>
            <w:r w:rsidRPr="001A4341">
              <w:rPr>
                <w:rFonts w:eastAsia="Times New Roman"/>
                <w:b/>
                <w:bCs/>
                <w:color w:val="000000" w:themeColor="text1"/>
                <w:sz w:val="16"/>
                <w:szCs w:val="16"/>
              </w:rPr>
              <w:t xml:space="preserve"> user with small attachments (doc,</w:t>
            </w:r>
            <w:r w:rsidR="00433B1B" w:rsidRPr="001A4341">
              <w:rPr>
                <w:rFonts w:eastAsia="Times New Roman"/>
                <w:b/>
                <w:bCs/>
                <w:color w:val="000000" w:themeColor="text1"/>
                <w:sz w:val="16"/>
                <w:szCs w:val="16"/>
              </w:rPr>
              <w:t xml:space="preserve"> </w:t>
            </w:r>
            <w:proofErr w:type="spellStart"/>
            <w:r w:rsidRPr="001A4341">
              <w:rPr>
                <w:rFonts w:eastAsia="Times New Roman"/>
                <w:b/>
                <w:bCs/>
                <w:color w:val="000000" w:themeColor="text1"/>
                <w:sz w:val="16"/>
                <w:szCs w:val="16"/>
              </w:rPr>
              <w:t>xls</w:t>
            </w:r>
            <w:proofErr w:type="spellEnd"/>
            <w:r w:rsidRPr="001A4341">
              <w:rPr>
                <w:rFonts w:eastAsia="Times New Roman"/>
                <w:b/>
                <w:bCs/>
                <w:color w:val="000000" w:themeColor="text1"/>
                <w:sz w:val="16"/>
                <w:szCs w:val="16"/>
              </w:rPr>
              <w:t>,</w:t>
            </w:r>
            <w:r w:rsidR="00433B1B" w:rsidRPr="001A4341">
              <w:rPr>
                <w:rFonts w:eastAsia="Times New Roman"/>
                <w:b/>
                <w:bCs/>
                <w:color w:val="000000" w:themeColor="text1"/>
                <w:sz w:val="16"/>
                <w:szCs w:val="16"/>
              </w:rPr>
              <w:t xml:space="preserve"> </w:t>
            </w:r>
            <w:r w:rsidRPr="001A4341">
              <w:rPr>
                <w:rFonts w:eastAsia="Times New Roman"/>
                <w:b/>
                <w:bCs/>
                <w:color w:val="000000" w:themeColor="text1"/>
                <w:sz w:val="16"/>
                <w:szCs w:val="16"/>
              </w:rPr>
              <w:t>jpg)</w:t>
            </w:r>
          </w:p>
          <w:p w:rsidR="006E1886" w:rsidRPr="001A4341" w:rsidRDefault="006E1886" w:rsidP="006E1886">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 xml:space="preserve">View Attachment on </w:t>
            </w:r>
            <w:r w:rsidR="00433B1B" w:rsidRPr="001A4341">
              <w:rPr>
                <w:rFonts w:eastAsia="Times New Roman"/>
                <w:b/>
                <w:bCs/>
                <w:color w:val="000000" w:themeColor="text1"/>
                <w:sz w:val="16"/>
                <w:szCs w:val="16"/>
              </w:rPr>
              <w:t>Windows phone</w:t>
            </w:r>
          </w:p>
          <w:p w:rsidR="00AE5D7A" w:rsidRPr="001A4341" w:rsidRDefault="006E1886" w:rsidP="006E1886">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Reply to Sender</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67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94</w:t>
            </w:r>
          </w:p>
        </w:tc>
        <w:tc>
          <w:tcPr>
            <w:tcW w:w="1178" w:type="pct"/>
            <w:hideMark/>
          </w:tcPr>
          <w:p w:rsidR="00433B1B" w:rsidRPr="001A4341" w:rsidRDefault="00433B1B" w:rsidP="00433B1B">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 xml:space="preserve">Accept a meeting request, Propose new meeting time, and decline a meeting request. </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95</w:t>
            </w:r>
          </w:p>
        </w:tc>
        <w:tc>
          <w:tcPr>
            <w:tcW w:w="1178" w:type="pct"/>
            <w:hideMark/>
          </w:tcPr>
          <w:p w:rsidR="00AE5D7A" w:rsidRPr="001A4341" w:rsidRDefault="00433B1B"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Perform a lookup in the Global Address List</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r w:rsidR="00AE5D7A" w:rsidRPr="0069202E" w:rsidTr="00746031">
        <w:trPr>
          <w:cnfStyle w:val="000000010000"/>
          <w:trHeight w:val="225"/>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96</w:t>
            </w:r>
          </w:p>
        </w:tc>
        <w:tc>
          <w:tcPr>
            <w:tcW w:w="1178" w:type="pct"/>
            <w:hideMark/>
          </w:tcPr>
          <w:p w:rsidR="00AE5D7A" w:rsidRPr="001A4341" w:rsidRDefault="00AE5D7A" w:rsidP="00433B1B">
            <w:pPr>
              <w:spacing w:after="0" w:line="240" w:lineRule="auto"/>
              <w:cnfStyle w:val="000000010000"/>
              <w:rPr>
                <w:rFonts w:eastAsia="Times New Roman"/>
                <w:b/>
                <w:bCs/>
                <w:color w:val="000000" w:themeColor="text1"/>
                <w:sz w:val="16"/>
                <w:szCs w:val="16"/>
              </w:rPr>
            </w:pPr>
            <w:r w:rsidRPr="001A4341">
              <w:rPr>
                <w:rFonts w:eastAsia="Times New Roman"/>
                <w:b/>
                <w:bCs/>
                <w:color w:val="000000" w:themeColor="text1"/>
                <w:sz w:val="16"/>
                <w:szCs w:val="16"/>
              </w:rPr>
              <w:t xml:space="preserve">Use a Windows Mobile </w:t>
            </w:r>
            <w:r w:rsidR="00433B1B" w:rsidRPr="001A4341">
              <w:rPr>
                <w:rFonts w:eastAsia="Times New Roman"/>
                <w:b/>
                <w:bCs/>
                <w:color w:val="000000" w:themeColor="text1"/>
                <w:sz w:val="16"/>
                <w:szCs w:val="16"/>
              </w:rPr>
              <w:t xml:space="preserve">to check the calendar </w:t>
            </w:r>
          </w:p>
        </w:tc>
        <w:tc>
          <w:tcPr>
            <w:tcW w:w="739"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01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010000"/>
              <w:rPr>
                <w:rFonts w:eastAsia="Times New Roman"/>
                <w:sz w:val="16"/>
                <w:szCs w:val="16"/>
              </w:rPr>
            </w:pPr>
            <w:r w:rsidRPr="0069202E">
              <w:rPr>
                <w:rFonts w:eastAsia="Times New Roman"/>
                <w:sz w:val="16"/>
                <w:szCs w:val="16"/>
              </w:rPr>
              <w:t> </w:t>
            </w:r>
          </w:p>
        </w:tc>
      </w:tr>
      <w:tr w:rsidR="00AE5D7A" w:rsidRPr="0069202E" w:rsidTr="00746031">
        <w:trPr>
          <w:cnfStyle w:val="000000100000"/>
          <w:trHeight w:val="240"/>
        </w:trPr>
        <w:tc>
          <w:tcPr>
            <w:cnfStyle w:val="001000000000"/>
            <w:tcW w:w="180" w:type="pct"/>
            <w:noWrap/>
            <w:hideMark/>
          </w:tcPr>
          <w:p w:rsidR="00AE5D7A" w:rsidRPr="0069202E" w:rsidRDefault="00AE5D7A" w:rsidP="00AE5D7A">
            <w:pPr>
              <w:spacing w:after="0" w:line="240" w:lineRule="auto"/>
              <w:jc w:val="right"/>
              <w:rPr>
                <w:rFonts w:eastAsia="Times New Roman"/>
                <w:sz w:val="16"/>
                <w:szCs w:val="16"/>
              </w:rPr>
            </w:pPr>
            <w:r w:rsidRPr="0069202E">
              <w:rPr>
                <w:rFonts w:eastAsia="Times New Roman"/>
                <w:sz w:val="16"/>
                <w:szCs w:val="16"/>
              </w:rPr>
              <w:t>97</w:t>
            </w:r>
          </w:p>
        </w:tc>
        <w:tc>
          <w:tcPr>
            <w:tcW w:w="1178" w:type="pct"/>
            <w:hideMark/>
          </w:tcPr>
          <w:p w:rsidR="00AE5D7A" w:rsidRPr="001A4341" w:rsidRDefault="00AE5D7A" w:rsidP="00AE5D7A">
            <w:pPr>
              <w:spacing w:after="0" w:line="240" w:lineRule="auto"/>
              <w:cnfStyle w:val="000000100000"/>
              <w:rPr>
                <w:rFonts w:eastAsia="Times New Roman"/>
                <w:b/>
                <w:bCs/>
                <w:color w:val="000000" w:themeColor="text1"/>
                <w:sz w:val="16"/>
                <w:szCs w:val="16"/>
              </w:rPr>
            </w:pPr>
            <w:r w:rsidRPr="001A4341">
              <w:rPr>
                <w:rFonts w:eastAsia="Times New Roman"/>
                <w:b/>
                <w:bCs/>
                <w:color w:val="000000" w:themeColor="text1"/>
                <w:sz w:val="16"/>
                <w:szCs w:val="16"/>
              </w:rPr>
              <w:t>Use a Windows Mobile device to access via ActiveSync</w:t>
            </w:r>
          </w:p>
        </w:tc>
        <w:tc>
          <w:tcPr>
            <w:tcW w:w="739"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5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28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46"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c>
          <w:tcPr>
            <w:tcW w:w="475"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open</w:t>
            </w:r>
          </w:p>
        </w:tc>
        <w:tc>
          <w:tcPr>
            <w:tcW w:w="361"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1</w:t>
            </w:r>
          </w:p>
        </w:tc>
        <w:tc>
          <w:tcPr>
            <w:tcW w:w="644" w:type="pct"/>
            <w:noWrap/>
            <w:hideMark/>
          </w:tcPr>
          <w:p w:rsidR="00AE5D7A" w:rsidRPr="0069202E" w:rsidRDefault="00AE5D7A" w:rsidP="00AE5D7A">
            <w:pPr>
              <w:spacing w:after="0" w:line="240" w:lineRule="auto"/>
              <w:jc w:val="center"/>
              <w:cnfStyle w:val="000000100000"/>
              <w:rPr>
                <w:rFonts w:eastAsia="Times New Roman"/>
                <w:sz w:val="16"/>
                <w:szCs w:val="16"/>
              </w:rPr>
            </w:pPr>
            <w:r w:rsidRPr="0069202E">
              <w:rPr>
                <w:rFonts w:eastAsia="Times New Roman"/>
                <w:sz w:val="16"/>
                <w:szCs w:val="16"/>
              </w:rPr>
              <w:t> </w:t>
            </w:r>
          </w:p>
        </w:tc>
        <w:tc>
          <w:tcPr>
            <w:tcW w:w="437" w:type="pct"/>
            <w:noWrap/>
            <w:hideMark/>
          </w:tcPr>
          <w:p w:rsidR="00AE5D7A" w:rsidRPr="0069202E" w:rsidRDefault="00AE5D7A" w:rsidP="00AE5D7A">
            <w:pPr>
              <w:spacing w:after="0" w:line="240" w:lineRule="auto"/>
              <w:cnfStyle w:val="000000100000"/>
              <w:rPr>
                <w:rFonts w:eastAsia="Times New Roman"/>
                <w:sz w:val="16"/>
                <w:szCs w:val="16"/>
              </w:rPr>
            </w:pPr>
            <w:r w:rsidRPr="0069202E">
              <w:rPr>
                <w:rFonts w:eastAsia="Times New Roman"/>
                <w:sz w:val="16"/>
                <w:szCs w:val="16"/>
              </w:rPr>
              <w:t> </w:t>
            </w:r>
          </w:p>
        </w:tc>
      </w:tr>
    </w:tbl>
    <w:p w:rsidR="00AE5D7A" w:rsidRPr="00AE5D7A" w:rsidRDefault="00A254E6" w:rsidP="00550A92">
      <w:pPr>
        <w:pStyle w:val="Caption"/>
      </w:pPr>
      <w:r>
        <w:t xml:space="preserve">Table </w:t>
      </w:r>
      <w:r w:rsidR="00BD1BEF">
        <w:fldChar w:fldCharType="begin"/>
      </w:r>
      <w:r>
        <w:instrText xml:space="preserve"> SEQ Table \* ARABIC </w:instrText>
      </w:r>
      <w:r w:rsidR="00BD1BEF">
        <w:fldChar w:fldCharType="separate"/>
      </w:r>
      <w:r w:rsidR="008810D3">
        <w:rPr>
          <w:noProof/>
        </w:rPr>
        <w:t>101</w:t>
      </w:r>
      <w:r w:rsidR="00BD1BEF">
        <w:fldChar w:fldCharType="end"/>
      </w:r>
      <w:r>
        <w:t>: Client Test Cases</w:t>
      </w:r>
    </w:p>
    <w:p w:rsidR="00FD0872" w:rsidRDefault="008F51DD" w:rsidP="00DE2225">
      <w:pPr>
        <w:pStyle w:val="Heading1Numbered"/>
        <w:numPr>
          <w:ilvl w:val="0"/>
          <w:numId w:val="8"/>
        </w:numPr>
      </w:pPr>
      <w:bookmarkStart w:id="398" w:name="_Toc328638084"/>
      <w:r>
        <w:lastRenderedPageBreak/>
        <w:t xml:space="preserve">Appendix </w:t>
      </w:r>
      <w:r w:rsidR="00433B1B">
        <w:t>D</w:t>
      </w:r>
      <w:r>
        <w:t xml:space="preserve"> - </w:t>
      </w:r>
      <w:r w:rsidR="00FD0872">
        <w:t>Exchange Server Resources</w:t>
      </w:r>
      <w:bookmarkEnd w:id="398"/>
    </w:p>
    <w:p w:rsidR="00FD0872" w:rsidRPr="00D306D9" w:rsidRDefault="006847F2" w:rsidP="00DE2225">
      <w:pPr>
        <w:pStyle w:val="Heading2Numbered"/>
        <w:numPr>
          <w:ilvl w:val="1"/>
          <w:numId w:val="8"/>
        </w:numPr>
        <w:ind w:left="227"/>
      </w:pPr>
      <w:bookmarkStart w:id="399" w:name="_Toc259632394"/>
      <w:bookmarkStart w:id="400" w:name="_Toc260236359"/>
      <w:bookmarkStart w:id="401" w:name="_Toc262572116"/>
      <w:bookmarkStart w:id="402" w:name="_Toc328638085"/>
      <w:bookmarkEnd w:id="399"/>
      <w:bookmarkEnd w:id="400"/>
      <w:bookmarkEnd w:id="401"/>
      <w:r w:rsidRPr="00D306D9">
        <w:t>Exchange Server</w:t>
      </w:r>
      <w:bookmarkEnd w:id="402"/>
    </w:p>
    <w:p w:rsidR="006847F2" w:rsidRPr="006847F2" w:rsidRDefault="006847F2" w:rsidP="006847F2">
      <w:r w:rsidRPr="006847F2">
        <w:t>The Microsoft Exchange Team Blog ‘You had me at EHLO...’</w:t>
      </w:r>
      <w:r w:rsidRPr="006847F2">
        <w:br/>
      </w:r>
      <w:hyperlink r:id="rId172" w:history="1">
        <w:r w:rsidRPr="006847F2">
          <w:rPr>
            <w:rStyle w:val="Hyperlink"/>
          </w:rPr>
          <w:t>http://msexchangeteam.com/</w:t>
        </w:r>
      </w:hyperlink>
      <w:r w:rsidRPr="006847F2">
        <w:t xml:space="preserve"> </w:t>
      </w:r>
    </w:p>
    <w:p w:rsidR="006847F2" w:rsidRDefault="006847F2" w:rsidP="006847F2">
      <w:r>
        <w:t>Microsoft Exchange</w:t>
      </w:r>
      <w:r>
        <w:br/>
      </w:r>
      <w:hyperlink r:id="rId173" w:history="1">
        <w:r w:rsidRPr="001753FC">
          <w:rPr>
            <w:rStyle w:val="Hyperlink"/>
          </w:rPr>
          <w:t>http://www.microsoft.com/exchange/2010/en/us/default.aspx</w:t>
        </w:r>
      </w:hyperlink>
      <w:r>
        <w:t xml:space="preserve"> </w:t>
      </w:r>
    </w:p>
    <w:p w:rsidR="006847F2" w:rsidRDefault="006847F2" w:rsidP="006847F2">
      <w:r>
        <w:t xml:space="preserve">Exchange Server 2010 on </w:t>
      </w:r>
      <w:r w:rsidR="00E35B07">
        <w:t>TechNet</w:t>
      </w:r>
      <w:r>
        <w:br/>
      </w:r>
      <w:hyperlink r:id="rId174" w:history="1">
        <w:r w:rsidRPr="001753FC">
          <w:rPr>
            <w:rStyle w:val="Hyperlink"/>
          </w:rPr>
          <w:t>http://technet.microsoft.com/en-us/library/bb124558(EXCHG.140).aspx</w:t>
        </w:r>
      </w:hyperlink>
      <w:r>
        <w:t xml:space="preserve"> </w:t>
      </w:r>
    </w:p>
    <w:p w:rsidR="006847F2" w:rsidRPr="00D306D9" w:rsidRDefault="006847F2" w:rsidP="00DE2225">
      <w:pPr>
        <w:pStyle w:val="Heading2Numbered"/>
        <w:numPr>
          <w:ilvl w:val="1"/>
          <w:numId w:val="8"/>
        </w:numPr>
        <w:ind w:left="227"/>
      </w:pPr>
      <w:bookmarkStart w:id="403" w:name="_Toc328638086"/>
      <w:r w:rsidRPr="00D306D9">
        <w:t>Exchange Server Tools</w:t>
      </w:r>
      <w:bookmarkEnd w:id="403"/>
    </w:p>
    <w:p w:rsidR="00E40FBB" w:rsidRDefault="00E40FBB" w:rsidP="00E40FBB">
      <w:r>
        <w:t>Exchange Remote Connectivity Analyzer</w:t>
      </w:r>
      <w:r>
        <w:br/>
      </w:r>
      <w:hyperlink r:id="rId175" w:history="1">
        <w:r w:rsidRPr="001753FC">
          <w:rPr>
            <w:rStyle w:val="Hyperlink"/>
          </w:rPr>
          <w:t>https://www.testexchangeconnectivity.com/</w:t>
        </w:r>
      </w:hyperlink>
      <w:r>
        <w:t xml:space="preserve"> </w:t>
      </w:r>
    </w:p>
    <w:p w:rsidR="006847F2" w:rsidRDefault="00E40FBB" w:rsidP="00601177">
      <w:r>
        <w:t xml:space="preserve">Exchange Server </w:t>
      </w:r>
      <w:proofErr w:type="spellStart"/>
      <w:r>
        <w:t>Jetstress</w:t>
      </w:r>
      <w:proofErr w:type="spellEnd"/>
      <w:r>
        <w:t xml:space="preserve"> 2010 Beta</w:t>
      </w:r>
    </w:p>
    <w:p w:rsidR="00E40FBB" w:rsidRDefault="00BD1BEF" w:rsidP="00601177">
      <w:hyperlink r:id="rId176" w:history="1">
        <w:r w:rsidR="00E40FBB" w:rsidRPr="003D7739">
          <w:rPr>
            <w:rStyle w:val="Hyperlink"/>
          </w:rPr>
          <w:t>http://www.microsoft.com/downloads/details.aspx?displaylang=en&amp;FamilyID=13267027-8120-48ed-931b-29eb0aa52aa6</w:t>
        </w:r>
      </w:hyperlink>
    </w:p>
    <w:p w:rsidR="00E40FBB" w:rsidRDefault="00E40FBB" w:rsidP="00601177">
      <w:r>
        <w:t>Exchange Load Generator 2010 Beta</w:t>
      </w:r>
    </w:p>
    <w:p w:rsidR="00E40FBB" w:rsidRDefault="00BD1BEF" w:rsidP="00601177">
      <w:hyperlink r:id="rId177" w:history="1">
        <w:r w:rsidR="00E40FBB" w:rsidRPr="003D7739">
          <w:rPr>
            <w:rStyle w:val="Hyperlink"/>
          </w:rPr>
          <w:t>http://www.microsoft.com/downloads/details.aspx?displaylang=en&amp;FamilyID=1aaa3f65-bab0-42e6-861b-a25adf258ef3</w:t>
        </w:r>
      </w:hyperlink>
    </w:p>
    <w:p w:rsidR="00E40FBB" w:rsidRDefault="00E40FBB" w:rsidP="00601177">
      <w:proofErr w:type="spellStart"/>
      <w:r>
        <w:t>ExFolders</w:t>
      </w:r>
      <w:proofErr w:type="spellEnd"/>
    </w:p>
    <w:p w:rsidR="00E40FBB" w:rsidRDefault="00BD1BEF" w:rsidP="008F51DD">
      <w:hyperlink r:id="rId178" w:history="1">
        <w:r w:rsidR="00D02A95" w:rsidRPr="003D7739">
          <w:rPr>
            <w:rStyle w:val="Hyperlink"/>
          </w:rPr>
          <w:t>http://msexchangeteam.com/files/12/attachments/entry453398.aspx</w:t>
        </w:r>
      </w:hyperlink>
    </w:p>
    <w:p w:rsidR="006847F2" w:rsidRPr="00D306D9" w:rsidRDefault="006847F2" w:rsidP="00DE2225">
      <w:pPr>
        <w:pStyle w:val="Heading2Numbered"/>
        <w:numPr>
          <w:ilvl w:val="1"/>
          <w:numId w:val="8"/>
        </w:numPr>
        <w:ind w:left="227"/>
      </w:pPr>
      <w:bookmarkStart w:id="404" w:name="_Toc328638087"/>
      <w:r w:rsidRPr="00D306D9">
        <w:t>Forefront Protection for Exchange Server 2010</w:t>
      </w:r>
      <w:bookmarkEnd w:id="404"/>
    </w:p>
    <w:p w:rsidR="00D02A95" w:rsidRPr="00D02A95" w:rsidRDefault="00D02A95" w:rsidP="00D02A95">
      <w:r w:rsidRPr="00D02A95">
        <w:t>Forefront Security for Exchange Server</w:t>
      </w:r>
      <w:r w:rsidRPr="00D02A95">
        <w:br/>
      </w:r>
      <w:hyperlink r:id="rId179" w:history="1">
        <w:r w:rsidRPr="00D02A95">
          <w:rPr>
            <w:rStyle w:val="Hyperlink"/>
          </w:rPr>
          <w:t>http://www.microsoft.com/forefront/serversecurity/exchange/en/us/default.aspx</w:t>
        </w:r>
      </w:hyperlink>
      <w:r w:rsidRPr="00D02A95">
        <w:t xml:space="preserve"> </w:t>
      </w:r>
    </w:p>
    <w:p w:rsidR="00D02A95" w:rsidRPr="00D02A95" w:rsidRDefault="00D02A95" w:rsidP="00D02A95">
      <w:r w:rsidRPr="00D02A95">
        <w:t xml:space="preserve">Forefront Security for Exchange Server </w:t>
      </w:r>
      <w:proofErr w:type="spellStart"/>
      <w:r w:rsidRPr="00D02A95">
        <w:t>TechCenter</w:t>
      </w:r>
      <w:proofErr w:type="spellEnd"/>
      <w:r w:rsidRPr="00D02A95">
        <w:br/>
      </w:r>
      <w:hyperlink r:id="rId180" w:history="1">
        <w:r w:rsidRPr="00D02A95">
          <w:rPr>
            <w:rStyle w:val="Hyperlink"/>
          </w:rPr>
          <w:t>http://technet.microsoft.com/en-gb/forefront/serversecurity/bb734822.aspx</w:t>
        </w:r>
      </w:hyperlink>
      <w:r w:rsidRPr="00D02A95">
        <w:t xml:space="preserve"> </w:t>
      </w:r>
    </w:p>
    <w:p w:rsidR="00D02A95" w:rsidRPr="004F5201" w:rsidRDefault="00D02A95" w:rsidP="00601177">
      <w:r w:rsidRPr="00D02A95">
        <w:t>Microsoft Forefront Server Security Blog</w:t>
      </w:r>
      <w:r w:rsidRPr="00D02A95">
        <w:br/>
      </w:r>
      <w:hyperlink r:id="rId181" w:history="1">
        <w:r w:rsidRPr="00D02A95">
          <w:rPr>
            <w:rStyle w:val="Hyperlink"/>
          </w:rPr>
          <w:t>http://blogs.technet.com/fss/</w:t>
        </w:r>
      </w:hyperlink>
      <w:r w:rsidRPr="00D02A95">
        <w:t xml:space="preserve"> </w:t>
      </w:r>
    </w:p>
    <w:p w:rsidR="006847F2" w:rsidRPr="00D306D9" w:rsidRDefault="006847F2" w:rsidP="00DE2225">
      <w:pPr>
        <w:pStyle w:val="Heading2Numbered"/>
        <w:numPr>
          <w:ilvl w:val="1"/>
          <w:numId w:val="8"/>
        </w:numPr>
        <w:ind w:left="227"/>
      </w:pPr>
      <w:bookmarkStart w:id="405" w:name="_Toc328638088"/>
      <w:r w:rsidRPr="00D306D9">
        <w:t>Systems Center Operations Manager</w:t>
      </w:r>
      <w:bookmarkEnd w:id="405"/>
    </w:p>
    <w:p w:rsidR="00D02A95" w:rsidRDefault="00D02A95" w:rsidP="00D02A95">
      <w:r>
        <w:t xml:space="preserve">System Centre Operations Manager </w:t>
      </w:r>
      <w:proofErr w:type="spellStart"/>
      <w:r>
        <w:t>TechCenter</w:t>
      </w:r>
      <w:proofErr w:type="spellEnd"/>
      <w:r>
        <w:br/>
      </w:r>
      <w:hyperlink r:id="rId182" w:history="1">
        <w:r w:rsidRPr="001753FC">
          <w:rPr>
            <w:rStyle w:val="Hyperlink"/>
          </w:rPr>
          <w:t>http://technet.microsoft.com/en-us/opsmgr/default.aspx</w:t>
        </w:r>
      </w:hyperlink>
      <w:r>
        <w:t xml:space="preserve"> </w:t>
      </w:r>
    </w:p>
    <w:p w:rsidR="006847F2" w:rsidRDefault="00D02A95" w:rsidP="00601177">
      <w:r>
        <w:t>Exchange Server 2010 Management Pack for SCOM 2007</w:t>
      </w:r>
    </w:p>
    <w:p w:rsidR="00D02A95" w:rsidRDefault="00BD1BEF" w:rsidP="00601177">
      <w:hyperlink r:id="rId183" w:history="1">
        <w:r w:rsidR="00D02A95" w:rsidRPr="003D7739">
          <w:rPr>
            <w:rStyle w:val="Hyperlink"/>
          </w:rPr>
          <w:t>http://www.microsoft.com/downloads/details.aspx?FamilyID=7150bfed-64a4-42a4-97a2-07048cca5d23&amp;displaylang=en</w:t>
        </w:r>
      </w:hyperlink>
    </w:p>
    <w:p w:rsidR="006847F2" w:rsidRPr="00D306D9" w:rsidRDefault="006847F2" w:rsidP="00DE2225">
      <w:pPr>
        <w:pStyle w:val="Heading2Numbered"/>
        <w:numPr>
          <w:ilvl w:val="1"/>
          <w:numId w:val="8"/>
        </w:numPr>
        <w:ind w:left="227"/>
      </w:pPr>
      <w:bookmarkStart w:id="406" w:name="_Toc328638089"/>
      <w:proofErr w:type="spellStart"/>
      <w:r w:rsidRPr="00D306D9">
        <w:t>Powershell</w:t>
      </w:r>
      <w:bookmarkEnd w:id="406"/>
      <w:proofErr w:type="spellEnd"/>
    </w:p>
    <w:p w:rsidR="00D02A95" w:rsidRPr="00160385" w:rsidRDefault="00D02A95" w:rsidP="00D02A95">
      <w:r w:rsidRPr="00160385">
        <w:t xml:space="preserve">Windows </w:t>
      </w:r>
      <w:proofErr w:type="spellStart"/>
      <w:r w:rsidRPr="00160385">
        <w:t>Powershell</w:t>
      </w:r>
      <w:proofErr w:type="spellEnd"/>
      <w:r w:rsidRPr="00160385">
        <w:t xml:space="preserve"> Blog</w:t>
      </w:r>
      <w:r w:rsidRPr="00160385">
        <w:br/>
      </w:r>
      <w:hyperlink r:id="rId184" w:history="1">
        <w:r w:rsidRPr="00160385">
          <w:rPr>
            <w:rStyle w:val="Hyperlink"/>
          </w:rPr>
          <w:t>http://blogs.msdn.com/powershell/</w:t>
        </w:r>
      </w:hyperlink>
      <w:r w:rsidRPr="00160385">
        <w:t xml:space="preserve"> </w:t>
      </w:r>
    </w:p>
    <w:p w:rsidR="00D02A95" w:rsidRDefault="00D02A95" w:rsidP="00D02A95">
      <w:r>
        <w:t xml:space="preserve">Scripting with Windows </w:t>
      </w:r>
      <w:proofErr w:type="spellStart"/>
      <w:r>
        <w:t>Powershell</w:t>
      </w:r>
      <w:proofErr w:type="spellEnd"/>
      <w:r>
        <w:br/>
      </w:r>
      <w:hyperlink r:id="rId185" w:history="1">
        <w:r w:rsidRPr="001753FC">
          <w:rPr>
            <w:rStyle w:val="Hyperlink"/>
          </w:rPr>
          <w:t>http://technet.microsoft.com/en-us/scriptcenter/dd742419.aspx</w:t>
        </w:r>
      </w:hyperlink>
      <w:r>
        <w:t xml:space="preserve"> </w:t>
      </w:r>
    </w:p>
    <w:p w:rsidR="00433B1B" w:rsidRDefault="00433B1B" w:rsidP="00DE2225">
      <w:pPr>
        <w:pStyle w:val="Heading2Numbered"/>
        <w:numPr>
          <w:ilvl w:val="1"/>
          <w:numId w:val="8"/>
        </w:numPr>
        <w:ind w:left="227"/>
      </w:pPr>
      <w:bookmarkStart w:id="407" w:name="_Toc328638090"/>
      <w:r>
        <w:t>Forefront Unified Access Gateway 2010 and Forefront Threat Management Gateway 2010</w:t>
      </w:r>
      <w:bookmarkEnd w:id="407"/>
    </w:p>
    <w:p w:rsidR="006847F2" w:rsidRDefault="00BD1BEF" w:rsidP="00601177">
      <w:hyperlink r:id="rId186" w:tgtFrame="_blank" w:history="1">
        <w:r w:rsidR="00266EF7">
          <w:rPr>
            <w:rStyle w:val="Hyperlink"/>
          </w:rPr>
          <w:t>Publishing Exchange Server 2010 with Forefront Unified Access Gateway 2010 and Forefront Threat Management Gateway 2010</w:t>
        </w:r>
      </w:hyperlink>
    </w:p>
    <w:p w:rsidR="006847F2" w:rsidRPr="00601177" w:rsidRDefault="006847F2" w:rsidP="00601177"/>
    <w:sectPr w:rsidR="006847F2" w:rsidRPr="00601177" w:rsidSect="00082E01">
      <w:pgSz w:w="11907" w:h="16840" w:code="9"/>
      <w:pgMar w:top="1440" w:right="1440" w:bottom="1440" w:left="1463" w:header="709" w:footer="567"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576E7" w:rsidRDefault="000576E7">
      <w:r>
        <w:separator/>
      </w:r>
    </w:p>
  </w:endnote>
  <w:endnote w:type="continuationSeparator" w:id="0">
    <w:p w:rsidR="000576E7" w:rsidRDefault="000576E7">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Segoe Condensed">
    <w:altName w:val="Arial"/>
    <w:charset w:val="00"/>
    <w:family w:val="swiss"/>
    <w:pitch w:val="variable"/>
    <w:sig w:usb0="A00002AF" w:usb1="4000205B" w:usb2="00000000" w:usb3="00000000" w:csb0="0000009F" w:csb1="00000000"/>
  </w:font>
  <w:font w:name="Segoe">
    <w:altName w:val="Arial"/>
    <w:charset w:val="00"/>
    <w:family w:val="swiss"/>
    <w:pitch w:val="variable"/>
    <w:sig w:usb0="A00002AF" w:usb1="4000205B" w:usb2="00000000" w:usb3="00000000" w:csb0="0000009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abic Typesetting">
    <w:panose1 w:val="03020402040406030203"/>
    <w:charset w:val="00"/>
    <w:family w:val="script"/>
    <w:pitch w:val="variable"/>
    <w:sig w:usb0="A000206F" w:usb1="C0000000" w:usb2="00000008" w:usb3="00000000" w:csb0="000000D3" w:csb1="00000000"/>
  </w:font>
  <w:font w:name="Stonecut">
    <w:charset w:val="02"/>
    <w:family w:val="auto"/>
    <w:pitch w:val="variable"/>
    <w:sig w:usb0="00000003" w:usb1="10000000" w:usb2="00000000" w:usb3="00000000" w:csb0="80000001" w:csb1="00000000"/>
  </w:font>
  <w:font w:name="Verdana">
    <w:panose1 w:val="020B0604030504040204"/>
    <w:charset w:val="00"/>
    <w:family w:val="swiss"/>
    <w:pitch w:val="variable"/>
    <w:sig w:usb0="A10006FF" w:usb1="4000205B" w:usb2="00000010" w:usb3="00000000" w:csb0="0000019F" w:csb1="00000000"/>
  </w:font>
  <w:font w:name="Arial Bold">
    <w:panose1 w:val="00000000000000000000"/>
    <w:charset w:val="00"/>
    <w:family w:val="roman"/>
    <w:notTrueType/>
    <w:pitch w:val="default"/>
    <w:sig w:usb0="00000000" w:usb1="00000000" w:usb2="00000000" w:usb3="00000000" w:csb0="00000000" w:csb1="00000000"/>
  </w:font>
  <w:font w:name="Batang">
    <w:altName w:val="바탕"/>
    <w:panose1 w:val="02030600000101010101"/>
    <w:charset w:val="81"/>
    <w:family w:val="roman"/>
    <w:pitch w:val="variable"/>
    <w:sig w:usb0="B00002AF" w:usb1="69D77CFB" w:usb2="00000030" w:usb3="00000000" w:csb0="0008009F" w:csb1="00000000"/>
  </w:font>
  <w:font w:name="Microsoft Sans Serif">
    <w:panose1 w:val="020B0604020202020204"/>
    <w:charset w:val="00"/>
    <w:family w:val="swiss"/>
    <w:pitch w:val="variable"/>
    <w:sig w:usb0="E1002AFF" w:usb1="C0000002" w:usb2="00000008" w:usb3="00000000" w:csb0="000101F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10D3" w:rsidRDefault="008810D3" w:rsidP="00BC35A4">
    <w:pPr>
      <w:pStyle w:val="Footer"/>
      <w:spacing w:after="120"/>
      <w:ind w:left="0"/>
    </w:pPr>
    <w:r>
      <w:rPr>
        <w:i/>
        <w:iCs/>
        <w:color w:val="1F497D"/>
      </w:rPr>
      <w:t>Please refer to the warranty section in Aegis Media MBSA signed agreement (20</w:t>
    </w:r>
    <w:r>
      <w:rPr>
        <w:i/>
        <w:iCs/>
        <w:color w:val="1F497D"/>
        <w:vertAlign w:val="superscript"/>
      </w:rPr>
      <w:t>th</w:t>
    </w:r>
    <w:r>
      <w:rPr>
        <w:i/>
        <w:iCs/>
        <w:color w:val="1F497D"/>
      </w:rPr>
      <w:t xml:space="preserve"> March 2012)</w:t>
    </w:r>
    <w:r w:rsidRPr="0074376A">
      <w:t xml:space="preserve">. </w:t>
    </w:r>
  </w:p>
  <w:p w:rsidR="008810D3" w:rsidRPr="006D7E4C" w:rsidRDefault="008810D3" w:rsidP="00BC35A4">
    <w:pPr>
      <w:pStyle w:val="Footer"/>
      <w:spacing w:after="120"/>
      <w:ind w:left="0"/>
    </w:pPr>
    <w:r w:rsidRPr="006D7E4C">
      <w:t xml:space="preserve">Complying with all applicable copyright laws is the responsibility of the user.  Without limiting the rights under copyright, no part of this document may be reproduced, stored in or introduced into a retrieval system, or transmitted in any form or by any means (electronic, mechanical, photocopying, recording, or otherwise), or for any purpose, without the express written permission of Microsoft Corporation. </w:t>
    </w:r>
  </w:p>
  <w:p w:rsidR="008810D3" w:rsidRPr="006D7E4C" w:rsidRDefault="008810D3" w:rsidP="00BC35A4">
    <w:pPr>
      <w:pStyle w:val="Footer"/>
      <w:spacing w:after="120"/>
      <w:ind w:left="0"/>
    </w:pPr>
    <w:r w:rsidRPr="006D7E4C">
      <w:t xml:space="preserve">Microsoft may have patents, patent applications, trademarks, copyrights, or other intellectual property rights covering subject matter in this document.  Except as expressly provided in any written license agreement from Microsoft, our provision of this document does not give you any license to these patents, trademarks, copyrights, or other intellectual property. </w:t>
    </w:r>
  </w:p>
  <w:p w:rsidR="008810D3" w:rsidRPr="006D7E4C" w:rsidRDefault="008810D3" w:rsidP="00BC35A4">
    <w:pPr>
      <w:pStyle w:val="Footer"/>
      <w:spacing w:after="120"/>
      <w:ind w:left="0"/>
    </w:pPr>
    <w:r w:rsidRPr="006D7E4C">
      <w:t>The descriptions of other companies’ products in this document, if any, are provided only as a convenience to you.  Any such references should not be considered an endorsement or support by Microsoft.  Microsoft cannot guarantee their accuracy, and the products may change over time. Also, the descriptions are intended as brief highlights to aid understanding, rather than as thorough coverage. For authoritative descriptions of these products, please consult their respective manufacturers.</w:t>
    </w:r>
  </w:p>
  <w:p w:rsidR="008810D3" w:rsidRPr="006D7E4C" w:rsidRDefault="008810D3" w:rsidP="00BC35A4">
    <w:pPr>
      <w:pStyle w:val="Footer"/>
      <w:spacing w:after="120"/>
      <w:ind w:left="0"/>
    </w:pPr>
    <w:r w:rsidRPr="006D7E4C">
      <w:t>© 20</w:t>
    </w:r>
    <w:r>
      <w:t>10</w:t>
    </w:r>
    <w:r w:rsidRPr="006D7E4C">
      <w:t xml:space="preserve"> Microsoft Corporation. All rights reserved. Any use or distribution of these materials without express authorization of Microsoft Corp. is strictly prohibited.</w:t>
    </w:r>
  </w:p>
  <w:p w:rsidR="008810D3" w:rsidRPr="006D7E4C" w:rsidRDefault="008810D3" w:rsidP="00BC35A4">
    <w:pPr>
      <w:pStyle w:val="Footer"/>
      <w:spacing w:after="120"/>
      <w:ind w:left="0"/>
    </w:pPr>
    <w:r w:rsidRPr="006D7E4C">
      <w:t>Microsoft and Windows are either registered trademarks</w:t>
    </w:r>
    <w:r>
      <w:t xml:space="preserve"> or trademarks</w:t>
    </w:r>
    <w:r w:rsidRPr="006D7E4C">
      <w:t xml:space="preserve"> of Microsoft Corporation in the United States and/or other countries.</w:t>
    </w:r>
  </w:p>
  <w:p w:rsidR="008810D3" w:rsidRPr="006D7E4C" w:rsidRDefault="008810D3" w:rsidP="00BC35A4">
    <w:pPr>
      <w:pStyle w:val="Footer"/>
      <w:spacing w:after="120"/>
      <w:ind w:left="0"/>
    </w:pPr>
    <w:r w:rsidRPr="006D7E4C">
      <w:t>The names of actual companies and products mentioned herein may be the trademarks of their respective owners.</w:t>
    </w:r>
  </w:p>
  <w:p w:rsidR="008810D3" w:rsidRPr="00124DD6" w:rsidRDefault="008810D3" w:rsidP="00675ECB">
    <w:pPr>
      <w:pStyle w:val="FooterPageNumber"/>
    </w:pPr>
    <w:r w:rsidRPr="00124DD6">
      <w:t xml:space="preserve">Page </w:t>
    </w:r>
    <w:fldSimple w:instr=" PAGE  \* roman  \* MERGEFORMAT ">
      <w:r>
        <w:rPr>
          <w:noProof/>
        </w:rPr>
        <w:t>ii</w:t>
      </w:r>
    </w:fldSimple>
  </w:p>
  <w:tbl>
    <w:tblPr>
      <w:tblW w:w="9288" w:type="dxa"/>
      <w:tblInd w:w="-227" w:type="dxa"/>
      <w:tblLayout w:type="fixed"/>
      <w:tblLook w:val="01E0"/>
    </w:tblPr>
    <w:tblGrid>
      <w:gridCol w:w="2088"/>
      <w:gridCol w:w="7200"/>
    </w:tblGrid>
    <w:tr w:rsidR="008810D3" w:rsidRPr="00A045D7" w:rsidTr="00675ECB">
      <w:tc>
        <w:tcPr>
          <w:tcW w:w="2088" w:type="dxa"/>
        </w:tcPr>
        <w:p w:rsidR="008810D3" w:rsidRPr="00A045D7" w:rsidRDefault="008810D3" w:rsidP="00675ECB">
          <w:pPr>
            <w:pStyle w:val="Footer"/>
            <w:ind w:left="-180"/>
          </w:pPr>
          <w:r>
            <w:rPr>
              <w:noProof/>
              <w:lang w:val="en-GB" w:eastAsia="en-GB"/>
            </w:rPr>
            <w:drawing>
              <wp:inline distT="0" distB="0" distL="0" distR="0">
                <wp:extent cx="1362075" cy="285750"/>
                <wp:effectExtent l="19050" t="0" r="9525" b="0"/>
                <wp:docPr id="18" name="Picture 52" descr="Services_bL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ervices_bLsmall"/>
                        <pic:cNvPicPr>
                          <a:picLocks noChangeAspect="1" noChangeArrowheads="1"/>
                        </pic:cNvPicPr>
                      </pic:nvPicPr>
                      <pic:blipFill>
                        <a:blip r:embed="rId1"/>
                        <a:srcRect/>
                        <a:stretch>
                          <a:fillRect/>
                        </a:stretch>
                      </pic:blipFill>
                      <pic:spPr bwMode="auto">
                        <a:xfrm>
                          <a:off x="0" y="0"/>
                          <a:ext cx="1362075" cy="285750"/>
                        </a:xfrm>
                        <a:prstGeom prst="rect">
                          <a:avLst/>
                        </a:prstGeom>
                        <a:noFill/>
                        <a:ln w="9525">
                          <a:noFill/>
                          <a:miter lim="800000"/>
                          <a:headEnd/>
                          <a:tailEnd/>
                        </a:ln>
                      </pic:spPr>
                    </pic:pic>
                  </a:graphicData>
                </a:graphic>
              </wp:inline>
            </w:drawing>
          </w:r>
        </w:p>
      </w:tc>
      <w:tc>
        <w:tcPr>
          <w:tcW w:w="7200" w:type="dxa"/>
        </w:tcPr>
        <w:p w:rsidR="008810D3" w:rsidRPr="00124DD6" w:rsidRDefault="008810D3" w:rsidP="00675ECB">
          <w:pPr>
            <w:pStyle w:val="FooterSmall"/>
          </w:pPr>
        </w:p>
      </w:tc>
    </w:tr>
  </w:tbl>
  <w:p w:rsidR="008810D3" w:rsidRPr="00124DD6" w:rsidRDefault="008810D3" w:rsidP="00675ECB">
    <w:pPr>
      <w:pStyle w:val="FooterSmall"/>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10D3" w:rsidRPr="008F51DD" w:rsidRDefault="008810D3" w:rsidP="008F51DD">
    <w:pPr>
      <w:pStyle w:val="Footer"/>
      <w:ind w:right="-567" w:firstLine="947"/>
      <w:jc w:val="center"/>
      <w:rPr>
        <w:noProof/>
        <w:lang w:eastAsia="en-US"/>
      </w:rPr>
    </w:pPr>
    <w:r>
      <w:rPr>
        <w:noProof/>
        <w:lang w:val="en-GB" w:eastAsia="en-GB"/>
      </w:rPr>
      <w:drawing>
        <wp:inline distT="0" distB="0" distL="0" distR="0">
          <wp:extent cx="2733675" cy="571500"/>
          <wp:effectExtent l="19050" t="0" r="9525" b="0"/>
          <wp:docPr id="19" name="Picture 2" descr="Services_b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ices_bL"/>
                  <pic:cNvPicPr>
                    <a:picLocks noChangeAspect="1" noChangeArrowheads="1"/>
                  </pic:cNvPicPr>
                </pic:nvPicPr>
                <pic:blipFill>
                  <a:blip r:embed="rId1"/>
                  <a:srcRect/>
                  <a:stretch>
                    <a:fillRect/>
                  </a:stretch>
                </pic:blipFill>
                <pic:spPr bwMode="auto">
                  <a:xfrm>
                    <a:off x="0" y="0"/>
                    <a:ext cx="2733675" cy="571500"/>
                  </a:xfrm>
                  <a:prstGeom prst="rect">
                    <a:avLst/>
                  </a:prstGeom>
                  <a:noFill/>
                  <a:ln w="9525">
                    <a:noFill/>
                    <a:miter lim="800000"/>
                    <a:headEnd/>
                    <a:tailEnd/>
                  </a:ln>
                </pic:spPr>
              </pic:pic>
            </a:graphicData>
          </a:graphic>
        </wp:inline>
      </w:drawing>
    </w:r>
  </w:p>
  <w:p w:rsidR="008810D3" w:rsidRPr="00A045D7" w:rsidRDefault="008810D3" w:rsidP="00675ECB">
    <w:pPr>
      <w:pStyle w:val="Footer"/>
      <w:ind w:right="-567"/>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10D3" w:rsidRPr="00A045D7" w:rsidRDefault="008810D3" w:rsidP="00675ECB">
    <w:pPr>
      <w:pStyle w:val="FooterPageNumber"/>
    </w:pPr>
    <w:r w:rsidRPr="00A045D7">
      <w:t xml:space="preserve">Page </w:t>
    </w:r>
    <w:fldSimple w:instr=" PAGE  \* roman  \* MERGEFORMAT ">
      <w:r>
        <w:rPr>
          <w:noProof/>
        </w:rPr>
        <w:t>ix</w:t>
      </w:r>
    </w:fldSimple>
  </w:p>
  <w:tbl>
    <w:tblPr>
      <w:tblW w:w="9288" w:type="dxa"/>
      <w:tblInd w:w="-227" w:type="dxa"/>
      <w:tblLayout w:type="fixed"/>
      <w:tblLook w:val="01E0"/>
    </w:tblPr>
    <w:tblGrid>
      <w:gridCol w:w="2088"/>
      <w:gridCol w:w="7200"/>
    </w:tblGrid>
    <w:tr w:rsidR="008810D3" w:rsidRPr="00A045D7" w:rsidTr="00675ECB">
      <w:tc>
        <w:tcPr>
          <w:tcW w:w="2088" w:type="dxa"/>
        </w:tcPr>
        <w:p w:rsidR="008810D3" w:rsidRPr="00A045D7" w:rsidRDefault="008810D3" w:rsidP="00675ECB">
          <w:pPr>
            <w:pStyle w:val="Footer"/>
            <w:ind w:left="-180"/>
          </w:pPr>
          <w:r>
            <w:rPr>
              <w:noProof/>
              <w:lang w:val="en-GB" w:eastAsia="en-GB"/>
            </w:rPr>
            <w:drawing>
              <wp:inline distT="0" distB="0" distL="0" distR="0">
                <wp:extent cx="1362075" cy="285750"/>
                <wp:effectExtent l="19050" t="0" r="9525" b="0"/>
                <wp:docPr id="7" name="Picture 3" descr="Services_bL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ices_bLsmall"/>
                        <pic:cNvPicPr>
                          <a:picLocks noChangeAspect="1" noChangeArrowheads="1"/>
                        </pic:cNvPicPr>
                      </pic:nvPicPr>
                      <pic:blipFill>
                        <a:blip r:embed="rId1"/>
                        <a:srcRect/>
                        <a:stretch>
                          <a:fillRect/>
                        </a:stretch>
                      </pic:blipFill>
                      <pic:spPr bwMode="auto">
                        <a:xfrm>
                          <a:off x="0" y="0"/>
                          <a:ext cx="1362075" cy="285750"/>
                        </a:xfrm>
                        <a:prstGeom prst="rect">
                          <a:avLst/>
                        </a:prstGeom>
                        <a:noFill/>
                        <a:ln w="9525">
                          <a:noFill/>
                          <a:miter lim="800000"/>
                          <a:headEnd/>
                          <a:tailEnd/>
                        </a:ln>
                      </pic:spPr>
                    </pic:pic>
                  </a:graphicData>
                </a:graphic>
              </wp:inline>
            </w:drawing>
          </w:r>
        </w:p>
      </w:tc>
      <w:tc>
        <w:tcPr>
          <w:tcW w:w="7200" w:type="dxa"/>
        </w:tcPr>
        <w:p w:rsidR="008810D3" w:rsidRPr="00124DD6" w:rsidRDefault="008810D3" w:rsidP="00675ECB">
          <w:pPr>
            <w:pStyle w:val="FooterSmall"/>
          </w:pPr>
        </w:p>
      </w:tc>
    </w:tr>
  </w:tbl>
  <w:p w:rsidR="008810D3" w:rsidRPr="00124DD6" w:rsidRDefault="008810D3" w:rsidP="00675ECB">
    <w:pPr>
      <w:pStyle w:val="FooterSmall"/>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10D3" w:rsidRPr="006B44E6" w:rsidRDefault="008810D3" w:rsidP="006B44E6">
    <w:pPr>
      <w:pStyle w:val="Footer"/>
      <w:pBdr>
        <w:top w:val="single" w:sz="4" w:space="1" w:color="auto"/>
      </w:pBdr>
      <w:jc w:val="right"/>
    </w:pPr>
    <w:r w:rsidRPr="006B44E6">
      <w:t xml:space="preserve">Page </w:t>
    </w:r>
    <w:fldSimple w:instr=" PAGE  \* Arabic  \* MERGEFORMAT ">
      <w:r w:rsidR="0045769B">
        <w:rPr>
          <w:noProof/>
        </w:rPr>
        <w:t>42</w:t>
      </w:r>
    </w:fldSimple>
  </w:p>
  <w:tbl>
    <w:tblPr>
      <w:tblW w:w="9288" w:type="dxa"/>
      <w:tblInd w:w="-227" w:type="dxa"/>
      <w:tblLayout w:type="fixed"/>
      <w:tblLook w:val="01E0"/>
    </w:tblPr>
    <w:tblGrid>
      <w:gridCol w:w="2088"/>
      <w:gridCol w:w="7200"/>
    </w:tblGrid>
    <w:tr w:rsidR="008810D3" w:rsidRPr="0014683E" w:rsidTr="00FD07E4">
      <w:tc>
        <w:tcPr>
          <w:tcW w:w="2088" w:type="dxa"/>
        </w:tcPr>
        <w:p w:rsidR="008810D3" w:rsidRPr="0014683E" w:rsidRDefault="008810D3" w:rsidP="000650F3">
          <w:pPr>
            <w:pStyle w:val="Footer"/>
            <w:ind w:left="-180"/>
          </w:pPr>
          <w:r w:rsidRPr="0014683E">
            <w:rPr>
              <w:noProof/>
              <w:lang w:val="en-GB" w:eastAsia="en-GB"/>
            </w:rPr>
            <w:drawing>
              <wp:inline distT="0" distB="0" distL="0" distR="0">
                <wp:extent cx="1362075" cy="285750"/>
                <wp:effectExtent l="19050" t="0" r="9525" b="0"/>
                <wp:docPr id="10" name="Picture 10" descr="Services_bL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ices_bLsmall"/>
                        <pic:cNvPicPr>
                          <a:picLocks noChangeAspect="1" noChangeArrowheads="1"/>
                        </pic:cNvPicPr>
                      </pic:nvPicPr>
                      <pic:blipFill>
                        <a:blip r:embed="rId1"/>
                        <a:srcRect/>
                        <a:stretch>
                          <a:fillRect/>
                        </a:stretch>
                      </pic:blipFill>
                      <pic:spPr bwMode="auto">
                        <a:xfrm>
                          <a:off x="0" y="0"/>
                          <a:ext cx="1362075" cy="285750"/>
                        </a:xfrm>
                        <a:prstGeom prst="rect">
                          <a:avLst/>
                        </a:prstGeom>
                        <a:noFill/>
                        <a:ln w="9525">
                          <a:noFill/>
                          <a:miter lim="800000"/>
                          <a:headEnd/>
                          <a:tailEnd/>
                        </a:ln>
                      </pic:spPr>
                    </pic:pic>
                  </a:graphicData>
                </a:graphic>
              </wp:inline>
            </w:drawing>
          </w:r>
        </w:p>
      </w:tc>
      <w:tc>
        <w:tcPr>
          <w:tcW w:w="7200" w:type="dxa"/>
        </w:tcPr>
        <w:p w:rsidR="008810D3" w:rsidRPr="0014683E" w:rsidRDefault="008810D3" w:rsidP="006B44E6">
          <w:pPr>
            <w:pStyle w:val="FooterSmall"/>
          </w:pPr>
        </w:p>
      </w:tc>
    </w:tr>
  </w:tbl>
  <w:p w:rsidR="008810D3" w:rsidRPr="00D33689" w:rsidRDefault="008810D3" w:rsidP="006B44E6">
    <w:pPr>
      <w:pStyle w:val="FooterSmall"/>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576E7" w:rsidRDefault="000576E7">
      <w:r>
        <w:separator/>
      </w:r>
    </w:p>
  </w:footnote>
  <w:footnote w:type="continuationSeparator" w:id="0">
    <w:p w:rsidR="000576E7" w:rsidRDefault="000576E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10D3" w:rsidRPr="00124DD6" w:rsidRDefault="008810D3" w:rsidP="00675ECB">
    <w:pPr>
      <w:pStyle w:val="HeaderUnderline"/>
    </w:pPr>
    <w:r w:rsidRPr="00124DD6">
      <w:rPr>
        <w:noProof/>
        <w:lang w:val="en-GB" w:eastAsia="en-GB"/>
      </w:rPr>
      <w:drawing>
        <wp:anchor distT="0" distB="0" distL="114300" distR="114300" simplePos="0" relativeHeight="251657728" behindDoc="0" locked="0" layoutInCell="1" allowOverlap="1">
          <wp:simplePos x="0" y="0"/>
          <wp:positionH relativeFrom="column">
            <wp:posOffset>-919100</wp:posOffset>
          </wp:positionH>
          <wp:positionV relativeFrom="paragraph">
            <wp:posOffset>-272085</wp:posOffset>
          </wp:positionV>
          <wp:extent cx="1952254" cy="463138"/>
          <wp:effectExtent l="19050" t="0" r="0" b="0"/>
          <wp:wrapNone/>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srcRect/>
                  <a:stretch>
                    <a:fillRect/>
                  </a:stretch>
                </pic:blipFill>
                <pic:spPr bwMode="auto">
                  <a:xfrm flipH="1">
                    <a:off x="0" y="0"/>
                    <a:ext cx="1952254" cy="463138"/>
                  </a:xfrm>
                  <a:prstGeom prst="rect">
                    <a:avLst/>
                  </a:prstGeom>
                  <a:noFill/>
                  <a:ln w="9525">
                    <a:noFill/>
                    <a:miter lim="800000"/>
                    <a:headEnd/>
                    <a:tailEnd/>
                  </a:ln>
                </pic:spPr>
              </pic:pic>
            </a:graphicData>
          </a:graphic>
        </wp:anchor>
      </w:drawing>
    </w:r>
    <w:r w:rsidRPr="00124DD6">
      <w:fldChar w:fldCharType="begin"/>
    </w:r>
    <w:r w:rsidRPr="00124DD6">
      <w:instrText xml:space="preserve"> IF </w:instrText>
    </w:r>
    <w:r>
      <w:fldChar w:fldCharType="begin"/>
    </w:r>
    <w:r>
      <w:instrText xml:space="preserve"> DOCPROPERTY  Confidential  \* MERGEFORMAT </w:instrText>
    </w:r>
    <w:r>
      <w:fldChar w:fldCharType="end"/>
    </w:r>
    <w:r w:rsidRPr="00124DD6">
      <w:instrText xml:space="preserve"> = 0 "Prepared for " "" \* MERGEFORMAT </w:instrText>
    </w:r>
    <w:r w:rsidRPr="00124DD6">
      <w:fldChar w:fldCharType="end"/>
    </w:r>
    <w:r w:rsidRPr="00124DD6">
      <w:fldChar w:fldCharType="begin"/>
    </w:r>
    <w:r w:rsidRPr="00124DD6">
      <w:instrText xml:space="preserve"> IF </w:instrText>
    </w:r>
    <w:r>
      <w:fldChar w:fldCharType="begin"/>
    </w:r>
    <w:r>
      <w:instrText xml:space="preserve"> DOCPROPERTY  Confidential  \* MERGEFORMAT </w:instrText>
    </w:r>
    <w:r>
      <w:fldChar w:fldCharType="end"/>
    </w:r>
    <w:r w:rsidRPr="00124DD6">
      <w:instrText xml:space="preserve"> = 2 "Microsoft and " "" \* MERGEFORMAT </w:instrText>
    </w:r>
    <w:r w:rsidRPr="00124DD6">
      <w:fldChar w:fldCharType="end"/>
    </w:r>
    <w:r>
      <w:rPr>
        <w:noProof/>
        <w:lang w:eastAsia="en-US"/>
      </w:rPr>
      <w:t>Aegis Media</w:t>
    </w:r>
    <w:r>
      <w:t xml:space="preserve"> </w:t>
    </w:r>
    <w:r w:rsidRPr="00124DD6">
      <w:fldChar w:fldCharType="begin"/>
    </w:r>
    <w:r w:rsidRPr="00124DD6">
      <w:instrText xml:space="preserve"> IF </w:instrText>
    </w:r>
    <w:r>
      <w:fldChar w:fldCharType="begin"/>
    </w:r>
    <w:r>
      <w:instrText xml:space="preserve"> DOCPROPERTY  Confidential  \* MERGEFORMAT </w:instrText>
    </w:r>
    <w:r>
      <w:fldChar w:fldCharType="end"/>
    </w:r>
    <w:r w:rsidRPr="00124DD6">
      <w:instrText xml:space="preserve"> &lt;&gt; 0 " Confidential" "" \* MERGEFORMAT </w:instrText>
    </w:r>
    <w:r w:rsidRPr="00124DD6">
      <w:fldChar w:fldCharType="separate"/>
    </w:r>
    <w:r w:rsidRPr="00124DD6">
      <w:rPr>
        <w:noProof/>
      </w:rPr>
      <w:t xml:space="preserve"> Confidential</w:t>
    </w:r>
    <w:r w:rsidRPr="00124DD6">
      <w:fldChar w:fldCharType="end"/>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10D3" w:rsidRPr="00B62C25" w:rsidRDefault="008810D3" w:rsidP="002A3C03">
    <w:pPr>
      <w:pStyle w:val="HeaderUnderline"/>
    </w:pPr>
    <w:r>
      <w:rPr>
        <w:noProof/>
        <w:lang w:val="en-GB" w:eastAsia="en-GB"/>
      </w:rPr>
      <w:drawing>
        <wp:anchor distT="0" distB="0" distL="114300" distR="114300" simplePos="0" relativeHeight="251656704" behindDoc="0" locked="0" layoutInCell="1" allowOverlap="1">
          <wp:simplePos x="0" y="0"/>
          <wp:positionH relativeFrom="column">
            <wp:posOffset>-918845</wp:posOffset>
          </wp:positionH>
          <wp:positionV relativeFrom="paragraph">
            <wp:posOffset>-271780</wp:posOffset>
          </wp:positionV>
          <wp:extent cx="1951990" cy="462915"/>
          <wp:effectExtent l="19050" t="0" r="0" b="0"/>
          <wp:wrapNone/>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srcRect/>
                  <a:stretch>
                    <a:fillRect/>
                  </a:stretch>
                </pic:blipFill>
                <pic:spPr bwMode="auto">
                  <a:xfrm>
                    <a:off x="0" y="0"/>
                    <a:ext cx="1951990" cy="462915"/>
                  </a:xfrm>
                  <a:prstGeom prst="rect">
                    <a:avLst/>
                  </a:prstGeom>
                  <a:noFill/>
                </pic:spPr>
              </pic:pic>
            </a:graphicData>
          </a:graphic>
        </wp:anchor>
      </w:drawing>
    </w:r>
    <w:r w:rsidRPr="00124DD6">
      <w:fldChar w:fldCharType="begin"/>
    </w:r>
    <w:r w:rsidRPr="00124DD6">
      <w:instrText xml:space="preserve"> IF </w:instrText>
    </w:r>
    <w:r>
      <w:fldChar w:fldCharType="begin"/>
    </w:r>
    <w:r>
      <w:instrText xml:space="preserve"> DOCPROPERTY  Confidential  \* MERGEFORMAT </w:instrText>
    </w:r>
    <w:r>
      <w:fldChar w:fldCharType="end"/>
    </w:r>
    <w:r w:rsidRPr="00124DD6">
      <w:instrText xml:space="preserve"> = 0 "Prepared for " "" \* MERGEFORMAT </w:instrText>
    </w:r>
    <w:r w:rsidRPr="00124DD6">
      <w:fldChar w:fldCharType="end"/>
    </w:r>
    <w:r w:rsidRPr="00124DD6">
      <w:fldChar w:fldCharType="begin"/>
    </w:r>
    <w:r w:rsidRPr="00124DD6">
      <w:instrText xml:space="preserve"> IF </w:instrText>
    </w:r>
    <w:r>
      <w:fldChar w:fldCharType="begin"/>
    </w:r>
    <w:r>
      <w:instrText xml:space="preserve"> DOCPROPERTY  Confidential  \* MERGEFORMAT </w:instrText>
    </w:r>
    <w:r>
      <w:fldChar w:fldCharType="end"/>
    </w:r>
    <w:r w:rsidRPr="00124DD6">
      <w:instrText xml:space="preserve"> = 2 "Microsoft and " "" \* MERGEFORMAT </w:instrText>
    </w:r>
    <w:r w:rsidRPr="00124DD6">
      <w:fldChar w:fldCharType="end"/>
    </w:r>
    <w:r>
      <w:rPr>
        <w:noProof/>
        <w:lang w:eastAsia="en-US"/>
      </w:rPr>
      <w:t>Aegis Media</w:t>
    </w:r>
    <w:r>
      <w:t xml:space="preserve"> Corporation</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704C90E2"/>
    <w:lvl w:ilvl="0">
      <w:start w:val="1"/>
      <w:numFmt w:val="bullet"/>
      <w:pStyle w:val="ListBullet2"/>
      <w:lvlText w:val=""/>
      <w:lvlJc w:val="left"/>
      <w:pPr>
        <w:ind w:left="643" w:hanging="360"/>
      </w:pPr>
      <w:rPr>
        <w:rFonts w:ascii="Wingdings" w:hAnsi="Wingdings" w:cs="Wingdings" w:hint="default"/>
        <w:color w:val="4F81BD" w:themeColor="accent1"/>
      </w:rPr>
    </w:lvl>
  </w:abstractNum>
  <w:abstractNum w:abstractNumId="1">
    <w:nsid w:val="003E0516"/>
    <w:multiLevelType w:val="multilevel"/>
    <w:tmpl w:val="D8BAD350"/>
    <w:lvl w:ilvl="0">
      <w:start w:val="1"/>
      <w:numFmt w:val="decimal"/>
      <w:lvlRestart w:val="0"/>
      <w:pStyle w:val="NumHeading1"/>
      <w:lvlText w:val="%1"/>
      <w:lvlJc w:val="left"/>
      <w:pPr>
        <w:tabs>
          <w:tab w:val="num" w:pos="794"/>
        </w:tabs>
        <w:ind w:left="794" w:hanging="794"/>
      </w:pPr>
      <w:rPr>
        <w:rFonts w:hint="default"/>
      </w:rPr>
    </w:lvl>
    <w:lvl w:ilvl="1">
      <w:start w:val="1"/>
      <w:numFmt w:val="decimal"/>
      <w:pStyle w:val="NumHeading2"/>
      <w:lvlText w:val="%1.%2"/>
      <w:lvlJc w:val="left"/>
      <w:pPr>
        <w:tabs>
          <w:tab w:val="num" w:pos="794"/>
        </w:tabs>
        <w:ind w:left="794" w:hanging="794"/>
      </w:pPr>
      <w:rPr>
        <w:rFonts w:hint="default"/>
      </w:rPr>
    </w:lvl>
    <w:lvl w:ilvl="2">
      <w:start w:val="1"/>
      <w:numFmt w:val="decimal"/>
      <w:pStyle w:val="NumHeading3"/>
      <w:lvlText w:val="%1.%2.%3"/>
      <w:lvlJc w:val="left"/>
      <w:pPr>
        <w:tabs>
          <w:tab w:val="num" w:pos="1021"/>
        </w:tabs>
        <w:ind w:left="1021" w:hanging="1021"/>
      </w:pPr>
      <w:rPr>
        <w:rFonts w:hint="default"/>
      </w:rPr>
    </w:lvl>
    <w:lvl w:ilvl="3">
      <w:start w:val="1"/>
      <w:numFmt w:val="decimal"/>
      <w:pStyle w:val="NumHeading4"/>
      <w:lvlText w:val="%1.%2.%3.%4"/>
      <w:lvlJc w:val="left"/>
      <w:pPr>
        <w:tabs>
          <w:tab w:val="num" w:pos="1247"/>
        </w:tabs>
        <w:ind w:left="1247" w:hanging="1247"/>
      </w:pPr>
      <w:rPr>
        <w:rFonts w:hint="default"/>
      </w:rPr>
    </w:lvl>
    <w:lvl w:ilvl="4">
      <w:start w:val="1"/>
      <w:numFmt w:val="decimal"/>
      <w:pStyle w:val="NumHeading5"/>
      <w:lvlText w:val="%1.%2.%3.%4.%5"/>
      <w:lvlJc w:val="left"/>
      <w:pPr>
        <w:tabs>
          <w:tab w:val="num" w:pos="1474"/>
        </w:tabs>
        <w:ind w:left="1474" w:hanging="1474"/>
      </w:pPr>
      <w:rPr>
        <w:rFonts w:hint="default"/>
      </w:rPr>
    </w:lvl>
    <w:lvl w:ilvl="5">
      <w:start w:val="1"/>
      <w:numFmt w:val="decimal"/>
      <w:lvlText w:val="%2.%3.%4.%5.%6."/>
      <w:lvlJc w:val="left"/>
      <w:pPr>
        <w:tabs>
          <w:tab w:val="num" w:pos="2835"/>
        </w:tabs>
        <w:ind w:left="2835" w:hanging="2608"/>
      </w:pPr>
      <w:rPr>
        <w:rFonts w:hint="default"/>
      </w:rPr>
    </w:lvl>
    <w:lvl w:ilvl="6">
      <w:start w:val="1"/>
      <w:numFmt w:val="decimal"/>
      <w:lvlText w:val="%1.%2.%3.%4.%5.%6.%7."/>
      <w:lvlJc w:val="left"/>
      <w:pPr>
        <w:tabs>
          <w:tab w:val="num" w:pos="5627"/>
        </w:tabs>
        <w:ind w:left="3467" w:hanging="1080"/>
      </w:pPr>
      <w:rPr>
        <w:rFonts w:hint="default"/>
      </w:rPr>
    </w:lvl>
    <w:lvl w:ilvl="7">
      <w:start w:val="1"/>
      <w:numFmt w:val="upperLetter"/>
      <w:lvlRestart w:val="0"/>
      <w:pStyle w:val="HeadingAppendixOld"/>
      <w:lvlText w:val="APPENDIX %8"/>
      <w:lvlJc w:val="left"/>
      <w:pPr>
        <w:tabs>
          <w:tab w:val="num" w:pos="2155"/>
        </w:tabs>
        <w:ind w:left="2155" w:hanging="2155"/>
      </w:pPr>
      <w:rPr>
        <w:rFonts w:hint="default"/>
      </w:rPr>
    </w:lvl>
    <w:lvl w:ilvl="8">
      <w:start w:val="1"/>
      <w:numFmt w:val="upperRoman"/>
      <w:lvlRestart w:val="0"/>
      <w:pStyle w:val="HeadingPart"/>
      <w:lvlText w:val="PART %9"/>
      <w:lvlJc w:val="left"/>
      <w:pPr>
        <w:tabs>
          <w:tab w:val="num" w:pos="1418"/>
        </w:tabs>
        <w:ind w:left="1418" w:hanging="1418"/>
      </w:pPr>
      <w:rPr>
        <w:rFonts w:hint="default"/>
      </w:rPr>
    </w:lvl>
  </w:abstractNum>
  <w:abstractNum w:abstractNumId="2">
    <w:nsid w:val="006B40FC"/>
    <w:multiLevelType w:val="hybridMultilevel"/>
    <w:tmpl w:val="FFB2EFE0"/>
    <w:lvl w:ilvl="0" w:tplc="04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nsid w:val="03BA14DE"/>
    <w:multiLevelType w:val="hybridMultilevel"/>
    <w:tmpl w:val="912253D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
    <w:nsid w:val="044E6259"/>
    <w:multiLevelType w:val="multilevel"/>
    <w:tmpl w:val="89F4C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4A138AB"/>
    <w:multiLevelType w:val="multilevel"/>
    <w:tmpl w:val="5882D00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05483C70"/>
    <w:multiLevelType w:val="multilevel"/>
    <w:tmpl w:val="BBE24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65E754F"/>
    <w:multiLevelType w:val="hybridMultilevel"/>
    <w:tmpl w:val="A70ABE2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0BB72E72"/>
    <w:multiLevelType w:val="hybridMultilevel"/>
    <w:tmpl w:val="0736E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CFC5DD2"/>
    <w:multiLevelType w:val="hybridMultilevel"/>
    <w:tmpl w:val="2CC4A0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0DBC08DC"/>
    <w:multiLevelType w:val="hybridMultilevel"/>
    <w:tmpl w:val="02EEDD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E8A727E"/>
    <w:multiLevelType w:val="multilevel"/>
    <w:tmpl w:val="48D22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0E976030"/>
    <w:multiLevelType w:val="hybridMultilevel"/>
    <w:tmpl w:val="3F643D58"/>
    <w:lvl w:ilvl="0" w:tplc="04090001">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0FB84B3C"/>
    <w:multiLevelType w:val="multilevel"/>
    <w:tmpl w:val="4B5689C6"/>
    <w:styleLink w:val="ProblemList"/>
    <w:lvl w:ilvl="0">
      <w:start w:val="1"/>
      <w:numFmt w:val="decimal"/>
      <w:lvlText w:val="Problem %1."/>
      <w:lvlJc w:val="left"/>
      <w:pPr>
        <w:ind w:left="720" w:hanging="360"/>
      </w:pPr>
      <w:rPr>
        <w:rFonts w:hint="default"/>
      </w:rPr>
    </w:lvl>
    <w:lvl w:ilvl="1">
      <w:start w:val="1"/>
      <w:numFmt w:val="decimal"/>
      <w:lvlText w:val="Problem %2."/>
      <w:lvlJc w:val="left"/>
      <w:pPr>
        <w:ind w:left="1440" w:hanging="360"/>
      </w:pPr>
      <w:rPr>
        <w:rFonts w:hint="default"/>
      </w:rPr>
    </w:lvl>
    <w:lvl w:ilvl="2">
      <w:start w:val="1"/>
      <w:numFmt w:val="decimal"/>
      <w:lvlText w:val="Problem %3."/>
      <w:lvlJc w:val="left"/>
      <w:pPr>
        <w:ind w:left="2160" w:hanging="360"/>
      </w:pPr>
      <w:rPr>
        <w:rFonts w:hint="default"/>
      </w:rPr>
    </w:lvl>
    <w:lvl w:ilvl="3">
      <w:start w:val="1"/>
      <w:numFmt w:val="decimal"/>
      <w:lvlText w:val="Problem %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nsid w:val="0FD75866"/>
    <w:multiLevelType w:val="hybridMultilevel"/>
    <w:tmpl w:val="11A44180"/>
    <w:lvl w:ilvl="0" w:tplc="AE14D016">
      <w:start w:val="1"/>
      <w:numFmt w:val="bullet"/>
      <w:lvlText w:val=""/>
      <w:lvlJc w:val="left"/>
      <w:pPr>
        <w:ind w:left="720" w:hanging="360"/>
      </w:pPr>
      <w:rPr>
        <w:rFonts w:ascii="Wingdings" w:hAnsi="Wingdings" w:hint="default"/>
      </w:rPr>
    </w:lvl>
    <w:lvl w:ilvl="1" w:tplc="54B29D12">
      <w:start w:val="1"/>
      <w:numFmt w:val="bullet"/>
      <w:lvlText w:val="o"/>
      <w:lvlJc w:val="left"/>
      <w:pPr>
        <w:ind w:left="1440" w:hanging="360"/>
      </w:pPr>
      <w:rPr>
        <w:rFonts w:ascii="Courier New" w:hAnsi="Courier New" w:cs="Courier New" w:hint="default"/>
      </w:rPr>
    </w:lvl>
    <w:lvl w:ilvl="2" w:tplc="671AA938">
      <w:start w:val="1"/>
      <w:numFmt w:val="bullet"/>
      <w:lvlText w:val=""/>
      <w:lvlJc w:val="left"/>
      <w:pPr>
        <w:ind w:left="2160" w:hanging="360"/>
      </w:pPr>
      <w:rPr>
        <w:rFonts w:ascii="Wingdings" w:hAnsi="Wingdings" w:hint="default"/>
      </w:rPr>
    </w:lvl>
    <w:lvl w:ilvl="3" w:tplc="7200D550" w:tentative="1">
      <w:start w:val="1"/>
      <w:numFmt w:val="bullet"/>
      <w:lvlText w:val=""/>
      <w:lvlJc w:val="left"/>
      <w:pPr>
        <w:ind w:left="2880" w:hanging="360"/>
      </w:pPr>
      <w:rPr>
        <w:rFonts w:ascii="Symbol" w:hAnsi="Symbol" w:hint="default"/>
      </w:rPr>
    </w:lvl>
    <w:lvl w:ilvl="4" w:tplc="D8EED9F6" w:tentative="1">
      <w:start w:val="1"/>
      <w:numFmt w:val="bullet"/>
      <w:lvlText w:val="o"/>
      <w:lvlJc w:val="left"/>
      <w:pPr>
        <w:ind w:left="3600" w:hanging="360"/>
      </w:pPr>
      <w:rPr>
        <w:rFonts w:ascii="Courier New" w:hAnsi="Courier New" w:cs="Courier New" w:hint="default"/>
      </w:rPr>
    </w:lvl>
    <w:lvl w:ilvl="5" w:tplc="3482B184" w:tentative="1">
      <w:start w:val="1"/>
      <w:numFmt w:val="bullet"/>
      <w:lvlText w:val=""/>
      <w:lvlJc w:val="left"/>
      <w:pPr>
        <w:ind w:left="4320" w:hanging="360"/>
      </w:pPr>
      <w:rPr>
        <w:rFonts w:ascii="Wingdings" w:hAnsi="Wingdings" w:hint="default"/>
      </w:rPr>
    </w:lvl>
    <w:lvl w:ilvl="6" w:tplc="8D882E94" w:tentative="1">
      <w:start w:val="1"/>
      <w:numFmt w:val="bullet"/>
      <w:lvlText w:val=""/>
      <w:lvlJc w:val="left"/>
      <w:pPr>
        <w:ind w:left="5040" w:hanging="360"/>
      </w:pPr>
      <w:rPr>
        <w:rFonts w:ascii="Symbol" w:hAnsi="Symbol" w:hint="default"/>
      </w:rPr>
    </w:lvl>
    <w:lvl w:ilvl="7" w:tplc="705C0C28" w:tentative="1">
      <w:start w:val="1"/>
      <w:numFmt w:val="bullet"/>
      <w:lvlText w:val="o"/>
      <w:lvlJc w:val="left"/>
      <w:pPr>
        <w:ind w:left="5760" w:hanging="360"/>
      </w:pPr>
      <w:rPr>
        <w:rFonts w:ascii="Courier New" w:hAnsi="Courier New" w:cs="Courier New" w:hint="default"/>
      </w:rPr>
    </w:lvl>
    <w:lvl w:ilvl="8" w:tplc="D66EB658" w:tentative="1">
      <w:start w:val="1"/>
      <w:numFmt w:val="bullet"/>
      <w:lvlText w:val=""/>
      <w:lvlJc w:val="left"/>
      <w:pPr>
        <w:ind w:left="6480" w:hanging="360"/>
      </w:pPr>
      <w:rPr>
        <w:rFonts w:ascii="Wingdings" w:hAnsi="Wingdings" w:hint="default"/>
      </w:rPr>
    </w:lvl>
  </w:abstractNum>
  <w:abstractNum w:abstractNumId="15">
    <w:nsid w:val="11465BC5"/>
    <w:multiLevelType w:val="multilevel"/>
    <w:tmpl w:val="8F647CC0"/>
    <w:numStyleLink w:val="NumberedList"/>
  </w:abstractNum>
  <w:abstractNum w:abstractNumId="16">
    <w:nsid w:val="139152A6"/>
    <w:multiLevelType w:val="hybridMultilevel"/>
    <w:tmpl w:val="D4205FEA"/>
    <w:lvl w:ilvl="0" w:tplc="C7D85FF2">
      <w:start w:val="1"/>
      <w:numFmt w:val="bullet"/>
      <w:lvlText w:val=""/>
      <w:lvlJc w:val="left"/>
      <w:pPr>
        <w:ind w:left="720" w:hanging="360"/>
      </w:pPr>
      <w:rPr>
        <w:rFonts w:ascii="Wingdings" w:hAnsi="Wingdings" w:hint="default"/>
      </w:rPr>
    </w:lvl>
    <w:lvl w:ilvl="1" w:tplc="36000FA0" w:tentative="1">
      <w:start w:val="1"/>
      <w:numFmt w:val="bullet"/>
      <w:lvlText w:val="o"/>
      <w:lvlJc w:val="left"/>
      <w:pPr>
        <w:ind w:left="1440" w:hanging="360"/>
      </w:pPr>
      <w:rPr>
        <w:rFonts w:ascii="Courier New" w:hAnsi="Courier New" w:cs="Courier New" w:hint="default"/>
      </w:rPr>
    </w:lvl>
    <w:lvl w:ilvl="2" w:tplc="C8BC6372" w:tentative="1">
      <w:start w:val="1"/>
      <w:numFmt w:val="bullet"/>
      <w:lvlText w:val=""/>
      <w:lvlJc w:val="left"/>
      <w:pPr>
        <w:ind w:left="2160" w:hanging="360"/>
      </w:pPr>
      <w:rPr>
        <w:rFonts w:ascii="Wingdings" w:hAnsi="Wingdings" w:hint="default"/>
      </w:rPr>
    </w:lvl>
    <w:lvl w:ilvl="3" w:tplc="676C3AD0" w:tentative="1">
      <w:start w:val="1"/>
      <w:numFmt w:val="bullet"/>
      <w:lvlText w:val=""/>
      <w:lvlJc w:val="left"/>
      <w:pPr>
        <w:ind w:left="2880" w:hanging="360"/>
      </w:pPr>
      <w:rPr>
        <w:rFonts w:ascii="Symbol" w:hAnsi="Symbol" w:hint="default"/>
      </w:rPr>
    </w:lvl>
    <w:lvl w:ilvl="4" w:tplc="AC7C9370" w:tentative="1">
      <w:start w:val="1"/>
      <w:numFmt w:val="bullet"/>
      <w:lvlText w:val="o"/>
      <w:lvlJc w:val="left"/>
      <w:pPr>
        <w:ind w:left="3600" w:hanging="360"/>
      </w:pPr>
      <w:rPr>
        <w:rFonts w:ascii="Courier New" w:hAnsi="Courier New" w:cs="Courier New" w:hint="default"/>
      </w:rPr>
    </w:lvl>
    <w:lvl w:ilvl="5" w:tplc="9468ED76" w:tentative="1">
      <w:start w:val="1"/>
      <w:numFmt w:val="bullet"/>
      <w:lvlText w:val=""/>
      <w:lvlJc w:val="left"/>
      <w:pPr>
        <w:ind w:left="4320" w:hanging="360"/>
      </w:pPr>
      <w:rPr>
        <w:rFonts w:ascii="Wingdings" w:hAnsi="Wingdings" w:hint="default"/>
      </w:rPr>
    </w:lvl>
    <w:lvl w:ilvl="6" w:tplc="53CAC5CC" w:tentative="1">
      <w:start w:val="1"/>
      <w:numFmt w:val="bullet"/>
      <w:lvlText w:val=""/>
      <w:lvlJc w:val="left"/>
      <w:pPr>
        <w:ind w:left="5040" w:hanging="360"/>
      </w:pPr>
      <w:rPr>
        <w:rFonts w:ascii="Symbol" w:hAnsi="Symbol" w:hint="default"/>
      </w:rPr>
    </w:lvl>
    <w:lvl w:ilvl="7" w:tplc="B044D5D0" w:tentative="1">
      <w:start w:val="1"/>
      <w:numFmt w:val="bullet"/>
      <w:lvlText w:val="o"/>
      <w:lvlJc w:val="left"/>
      <w:pPr>
        <w:ind w:left="5760" w:hanging="360"/>
      </w:pPr>
      <w:rPr>
        <w:rFonts w:ascii="Courier New" w:hAnsi="Courier New" w:cs="Courier New" w:hint="default"/>
      </w:rPr>
    </w:lvl>
    <w:lvl w:ilvl="8" w:tplc="18328D78" w:tentative="1">
      <w:start w:val="1"/>
      <w:numFmt w:val="bullet"/>
      <w:lvlText w:val=""/>
      <w:lvlJc w:val="left"/>
      <w:pPr>
        <w:ind w:left="6480" w:hanging="360"/>
      </w:pPr>
      <w:rPr>
        <w:rFonts w:ascii="Wingdings" w:hAnsi="Wingdings" w:hint="default"/>
      </w:rPr>
    </w:lvl>
  </w:abstractNum>
  <w:abstractNum w:abstractNumId="17">
    <w:nsid w:val="191C087B"/>
    <w:multiLevelType w:val="hybridMultilevel"/>
    <w:tmpl w:val="B4A6DAB2"/>
    <w:lvl w:ilvl="0" w:tplc="4508D0EA">
      <w:start w:val="1"/>
      <w:numFmt w:val="bullet"/>
      <w:lvlText w:val=""/>
      <w:lvlJc w:val="left"/>
      <w:pPr>
        <w:ind w:left="720" w:hanging="360"/>
      </w:pPr>
      <w:rPr>
        <w:rFonts w:ascii="Wingdings" w:hAnsi="Wingdings" w:hint="default"/>
      </w:rPr>
    </w:lvl>
    <w:lvl w:ilvl="1" w:tplc="2E5CDFF4" w:tentative="1">
      <w:start w:val="1"/>
      <w:numFmt w:val="bullet"/>
      <w:lvlText w:val="o"/>
      <w:lvlJc w:val="left"/>
      <w:pPr>
        <w:ind w:left="1440" w:hanging="360"/>
      </w:pPr>
      <w:rPr>
        <w:rFonts w:ascii="Courier New" w:hAnsi="Courier New" w:cs="Courier New" w:hint="default"/>
      </w:rPr>
    </w:lvl>
    <w:lvl w:ilvl="2" w:tplc="4F6E7FE8" w:tentative="1">
      <w:start w:val="1"/>
      <w:numFmt w:val="bullet"/>
      <w:lvlText w:val=""/>
      <w:lvlJc w:val="left"/>
      <w:pPr>
        <w:ind w:left="2160" w:hanging="360"/>
      </w:pPr>
      <w:rPr>
        <w:rFonts w:ascii="Wingdings" w:hAnsi="Wingdings" w:hint="default"/>
      </w:rPr>
    </w:lvl>
    <w:lvl w:ilvl="3" w:tplc="45D8C6C4" w:tentative="1">
      <w:start w:val="1"/>
      <w:numFmt w:val="bullet"/>
      <w:lvlText w:val=""/>
      <w:lvlJc w:val="left"/>
      <w:pPr>
        <w:ind w:left="2880" w:hanging="360"/>
      </w:pPr>
      <w:rPr>
        <w:rFonts w:ascii="Symbol" w:hAnsi="Symbol" w:hint="default"/>
      </w:rPr>
    </w:lvl>
    <w:lvl w:ilvl="4" w:tplc="C18A7122" w:tentative="1">
      <w:start w:val="1"/>
      <w:numFmt w:val="bullet"/>
      <w:lvlText w:val="o"/>
      <w:lvlJc w:val="left"/>
      <w:pPr>
        <w:ind w:left="3600" w:hanging="360"/>
      </w:pPr>
      <w:rPr>
        <w:rFonts w:ascii="Courier New" w:hAnsi="Courier New" w:cs="Courier New" w:hint="default"/>
      </w:rPr>
    </w:lvl>
    <w:lvl w:ilvl="5" w:tplc="CA106CAA" w:tentative="1">
      <w:start w:val="1"/>
      <w:numFmt w:val="bullet"/>
      <w:lvlText w:val=""/>
      <w:lvlJc w:val="left"/>
      <w:pPr>
        <w:ind w:left="4320" w:hanging="360"/>
      </w:pPr>
      <w:rPr>
        <w:rFonts w:ascii="Wingdings" w:hAnsi="Wingdings" w:hint="default"/>
      </w:rPr>
    </w:lvl>
    <w:lvl w:ilvl="6" w:tplc="2D6E5244" w:tentative="1">
      <w:start w:val="1"/>
      <w:numFmt w:val="bullet"/>
      <w:lvlText w:val=""/>
      <w:lvlJc w:val="left"/>
      <w:pPr>
        <w:ind w:left="5040" w:hanging="360"/>
      </w:pPr>
      <w:rPr>
        <w:rFonts w:ascii="Symbol" w:hAnsi="Symbol" w:hint="default"/>
      </w:rPr>
    </w:lvl>
    <w:lvl w:ilvl="7" w:tplc="729400A6" w:tentative="1">
      <w:start w:val="1"/>
      <w:numFmt w:val="bullet"/>
      <w:lvlText w:val="o"/>
      <w:lvlJc w:val="left"/>
      <w:pPr>
        <w:ind w:left="5760" w:hanging="360"/>
      </w:pPr>
      <w:rPr>
        <w:rFonts w:ascii="Courier New" w:hAnsi="Courier New" w:cs="Courier New" w:hint="default"/>
      </w:rPr>
    </w:lvl>
    <w:lvl w:ilvl="8" w:tplc="250ED840" w:tentative="1">
      <w:start w:val="1"/>
      <w:numFmt w:val="bullet"/>
      <w:lvlText w:val=""/>
      <w:lvlJc w:val="left"/>
      <w:pPr>
        <w:ind w:left="6480" w:hanging="360"/>
      </w:pPr>
      <w:rPr>
        <w:rFonts w:ascii="Wingdings" w:hAnsi="Wingdings" w:hint="default"/>
      </w:rPr>
    </w:lvl>
  </w:abstractNum>
  <w:abstractNum w:abstractNumId="18">
    <w:nsid w:val="19237B8C"/>
    <w:multiLevelType w:val="hybridMultilevel"/>
    <w:tmpl w:val="50CE413A"/>
    <w:lvl w:ilvl="0" w:tplc="A43041AC">
      <w:start w:val="1"/>
      <w:numFmt w:val="bullet"/>
      <w:pStyle w:val="Normal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19C01927"/>
    <w:multiLevelType w:val="hybridMultilevel"/>
    <w:tmpl w:val="3D506EC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ACF241C"/>
    <w:multiLevelType w:val="hybridMultilevel"/>
    <w:tmpl w:val="B9187E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AD772D4"/>
    <w:multiLevelType w:val="hybridMultilevel"/>
    <w:tmpl w:val="52E4580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C1E55EE"/>
    <w:multiLevelType w:val="hybridMultilevel"/>
    <w:tmpl w:val="91C6C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DBD1B86"/>
    <w:multiLevelType w:val="multilevel"/>
    <w:tmpl w:val="B71EACE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1E961DC5"/>
    <w:multiLevelType w:val="hybridMultilevel"/>
    <w:tmpl w:val="CD3E67BA"/>
    <w:lvl w:ilvl="0" w:tplc="BACEF1F8">
      <w:start w:val="1"/>
      <w:numFmt w:val="bullet"/>
      <w:pStyle w:val="iTS-BulletedList1"/>
      <w:lvlText w:val=""/>
      <w:lvlJc w:val="left"/>
      <w:pPr>
        <w:tabs>
          <w:tab w:val="num" w:pos="360"/>
        </w:tabs>
        <w:ind w:left="360" w:hanging="360"/>
      </w:pPr>
      <w:rPr>
        <w:rFonts w:ascii="Symbol" w:hAnsi="Symbol" w:cs="Times New Roman" w:hint="default"/>
        <w:sz w:val="20"/>
        <w:szCs w:val="20"/>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5">
    <w:nsid w:val="20AD4D04"/>
    <w:multiLevelType w:val="hybridMultilevel"/>
    <w:tmpl w:val="8B04A4E2"/>
    <w:lvl w:ilvl="0" w:tplc="04090005">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22607687"/>
    <w:multiLevelType w:val="hybridMultilevel"/>
    <w:tmpl w:val="8774DB66"/>
    <w:lvl w:ilvl="0" w:tplc="92846C3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nsid w:val="226F3E6B"/>
    <w:multiLevelType w:val="hybridMultilevel"/>
    <w:tmpl w:val="8A463A6C"/>
    <w:lvl w:ilvl="0" w:tplc="0409000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2D44F0F"/>
    <w:multiLevelType w:val="hybridMultilevel"/>
    <w:tmpl w:val="4FC6EF4E"/>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3B87FAB"/>
    <w:multiLevelType w:val="multilevel"/>
    <w:tmpl w:val="48F67CEE"/>
    <w:styleLink w:val="Bullets"/>
    <w:lvl w:ilvl="0">
      <w:start w:val="1"/>
      <w:numFmt w:val="bullet"/>
      <w:lvlText w:val=""/>
      <w:lvlJc w:val="left"/>
      <w:pPr>
        <w:ind w:left="714" w:hanging="357"/>
      </w:pPr>
      <w:rPr>
        <w:rFonts w:ascii="Wingdings" w:hAnsi="Wingdings" w:hint="default"/>
        <w:color w:val="4F81BD" w:themeColor="accent1"/>
        <w:sz w:val="24"/>
        <w:szCs w:val="20"/>
      </w:rPr>
    </w:lvl>
    <w:lvl w:ilvl="1">
      <w:start w:val="1"/>
      <w:numFmt w:val="bullet"/>
      <w:lvlText w:val=""/>
      <w:lvlJc w:val="left"/>
      <w:pPr>
        <w:tabs>
          <w:tab w:val="num" w:pos="1621"/>
        </w:tabs>
        <w:ind w:left="1071" w:hanging="357"/>
      </w:pPr>
      <w:rPr>
        <w:rFonts w:ascii="Symbol" w:hAnsi="Symbol" w:cs="Times New Roman" w:hint="default"/>
        <w:b w:val="0"/>
        <w:bCs w:val="0"/>
        <w:i w:val="0"/>
        <w:iCs w:val="0"/>
        <w:color w:val="4F81BD" w:themeColor="accent1"/>
        <w:sz w:val="24"/>
        <w:szCs w:val="20"/>
      </w:rPr>
    </w:lvl>
    <w:lvl w:ilvl="2">
      <w:start w:val="1"/>
      <w:numFmt w:val="bullet"/>
      <w:lvlText w:val=""/>
      <w:lvlJc w:val="left"/>
      <w:pPr>
        <w:tabs>
          <w:tab w:val="num" w:pos="1978"/>
        </w:tabs>
        <w:ind w:left="1428" w:hanging="357"/>
      </w:pPr>
      <w:rPr>
        <w:rFonts w:ascii="Symbol" w:hAnsi="Symbol" w:cs="Times New Roman" w:hint="default"/>
        <w:color w:val="4F81BD" w:themeColor="accent1"/>
        <w:sz w:val="20"/>
        <w:szCs w:val="20"/>
      </w:rPr>
    </w:lvl>
    <w:lvl w:ilvl="3">
      <w:start w:val="1"/>
      <w:numFmt w:val="bullet"/>
      <w:lvlText w:val=""/>
      <w:lvlJc w:val="left"/>
      <w:pPr>
        <w:tabs>
          <w:tab w:val="num" w:pos="2335"/>
        </w:tabs>
        <w:ind w:left="1785" w:hanging="357"/>
      </w:pPr>
      <w:rPr>
        <w:rFonts w:ascii="Symbol" w:hAnsi="Symbol" w:cs="Times New Roman" w:hint="default"/>
        <w:b w:val="0"/>
        <w:bCs w:val="0"/>
        <w:i w:val="0"/>
        <w:iCs w:val="0"/>
        <w:color w:val="4F81BD" w:themeColor="accent1"/>
        <w:sz w:val="16"/>
        <w:szCs w:val="20"/>
      </w:rPr>
    </w:lvl>
    <w:lvl w:ilvl="4">
      <w:start w:val="1"/>
      <w:numFmt w:val="lowerLetter"/>
      <w:lvlText w:val="(%5)"/>
      <w:lvlJc w:val="left"/>
      <w:pPr>
        <w:tabs>
          <w:tab w:val="num" w:pos="2692"/>
        </w:tabs>
        <w:ind w:left="2142" w:hanging="357"/>
      </w:pPr>
      <w:rPr>
        <w:rFonts w:hint="default"/>
      </w:rPr>
    </w:lvl>
    <w:lvl w:ilvl="5">
      <w:start w:val="1"/>
      <w:numFmt w:val="lowerRoman"/>
      <w:lvlText w:val="(%6)"/>
      <w:lvlJc w:val="left"/>
      <w:pPr>
        <w:tabs>
          <w:tab w:val="num" w:pos="3049"/>
        </w:tabs>
        <w:ind w:left="2499" w:hanging="357"/>
      </w:pPr>
      <w:rPr>
        <w:rFonts w:hint="default"/>
      </w:rPr>
    </w:lvl>
    <w:lvl w:ilvl="6">
      <w:start w:val="1"/>
      <w:numFmt w:val="decimal"/>
      <w:lvlText w:val="%7."/>
      <w:lvlJc w:val="left"/>
      <w:pPr>
        <w:tabs>
          <w:tab w:val="num" w:pos="3406"/>
        </w:tabs>
        <w:ind w:left="2856" w:hanging="357"/>
      </w:pPr>
      <w:rPr>
        <w:rFonts w:hint="default"/>
      </w:rPr>
    </w:lvl>
    <w:lvl w:ilvl="7">
      <w:start w:val="1"/>
      <w:numFmt w:val="lowerLetter"/>
      <w:lvlText w:val="%8."/>
      <w:lvlJc w:val="left"/>
      <w:pPr>
        <w:tabs>
          <w:tab w:val="num" w:pos="3763"/>
        </w:tabs>
        <w:ind w:left="3213" w:hanging="357"/>
      </w:pPr>
      <w:rPr>
        <w:rFonts w:hint="default"/>
      </w:rPr>
    </w:lvl>
    <w:lvl w:ilvl="8">
      <w:start w:val="1"/>
      <w:numFmt w:val="lowerRoman"/>
      <w:lvlText w:val="%9."/>
      <w:lvlJc w:val="left"/>
      <w:pPr>
        <w:tabs>
          <w:tab w:val="num" w:pos="4120"/>
        </w:tabs>
        <w:ind w:left="3570" w:hanging="357"/>
      </w:pPr>
      <w:rPr>
        <w:rFonts w:hint="default"/>
      </w:rPr>
    </w:lvl>
  </w:abstractNum>
  <w:abstractNum w:abstractNumId="30">
    <w:nsid w:val="255309C3"/>
    <w:multiLevelType w:val="multilevel"/>
    <w:tmpl w:val="FC38B336"/>
    <w:styleLink w:val="HeadingNumbered"/>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nsid w:val="26A4239D"/>
    <w:multiLevelType w:val="hybridMultilevel"/>
    <w:tmpl w:val="F134EEC6"/>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32">
    <w:nsid w:val="28557C82"/>
    <w:multiLevelType w:val="multilevel"/>
    <w:tmpl w:val="D86ADB16"/>
    <w:lvl w:ilvl="0">
      <w:start w:val="1"/>
      <w:numFmt w:val="bullet"/>
      <w:lvlText w:val=""/>
      <w:lvlJc w:val="left"/>
      <w:pPr>
        <w:tabs>
          <w:tab w:val="num" w:pos="907"/>
        </w:tabs>
        <w:ind w:left="907" w:hanging="340"/>
      </w:pPr>
      <w:rPr>
        <w:rFonts w:ascii="Wingdings" w:hAnsi="Wingdings" w:hint="default"/>
        <w:color w:val="auto"/>
        <w:sz w:val="20"/>
        <w:szCs w:val="20"/>
      </w:rPr>
    </w:lvl>
    <w:lvl w:ilvl="1">
      <w:start w:val="1"/>
      <w:numFmt w:val="bullet"/>
      <w:lvlText w:val=""/>
      <w:lvlJc w:val="left"/>
      <w:pPr>
        <w:tabs>
          <w:tab w:val="num" w:pos="1247"/>
        </w:tabs>
        <w:ind w:left="1247" w:hanging="340"/>
      </w:pPr>
      <w:rPr>
        <w:rFonts w:ascii="Wingdings 2" w:hAnsi="Wingdings 2" w:cs="Wingdings 2" w:hint="default"/>
        <w:b w:val="0"/>
        <w:bCs w:val="0"/>
        <w:i w:val="0"/>
        <w:iCs w:val="0"/>
        <w:color w:val="808080"/>
        <w:sz w:val="20"/>
        <w:szCs w:val="20"/>
      </w:rPr>
    </w:lvl>
    <w:lvl w:ilvl="2">
      <w:start w:val="1"/>
      <w:numFmt w:val="bullet"/>
      <w:lvlText w:val=""/>
      <w:lvlJc w:val="left"/>
      <w:pPr>
        <w:tabs>
          <w:tab w:val="num" w:pos="1588"/>
        </w:tabs>
        <w:ind w:left="1588" w:hanging="341"/>
      </w:pPr>
      <w:rPr>
        <w:rFonts w:ascii="Wingdings 2" w:hAnsi="Wingdings 2" w:cs="Wingdings 2" w:hint="default"/>
        <w:bCs w:val="0"/>
        <w:iCs w:val="0"/>
        <w:color w:val="808080"/>
        <w:sz w:val="20"/>
        <w:szCs w:val="20"/>
      </w:rPr>
    </w:lvl>
    <w:lvl w:ilvl="3">
      <w:start w:val="1"/>
      <w:numFmt w:val="bullet"/>
      <w:lvlText w:val=""/>
      <w:lvlJc w:val="left"/>
      <w:pPr>
        <w:tabs>
          <w:tab w:val="num" w:pos="1928"/>
        </w:tabs>
        <w:ind w:left="1928" w:hanging="340"/>
      </w:pPr>
      <w:rPr>
        <w:rFonts w:ascii="Wingdings 2" w:hAnsi="Wingdings 2" w:cs="Wingdings 2" w:hint="default"/>
        <w:b w:val="0"/>
        <w:bCs w:val="0"/>
        <w:i w:val="0"/>
        <w:iCs w:val="0"/>
        <w:color w:val="808080"/>
        <w:sz w:val="20"/>
        <w:szCs w:val="2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3">
    <w:nsid w:val="29D57950"/>
    <w:multiLevelType w:val="hybridMultilevel"/>
    <w:tmpl w:val="37C60610"/>
    <w:lvl w:ilvl="0" w:tplc="23527844">
      <w:start w:val="1"/>
      <w:numFmt w:val="bullet"/>
      <w:lvlText w:val=""/>
      <w:lvlJc w:val="left"/>
      <w:pPr>
        <w:ind w:left="360" w:hanging="360"/>
      </w:pPr>
      <w:rPr>
        <w:rFonts w:ascii="Wingdings" w:hAnsi="Wingdings" w:hint="default"/>
      </w:rPr>
    </w:lvl>
    <w:lvl w:ilvl="1" w:tplc="40E4CB64" w:tentative="1">
      <w:start w:val="1"/>
      <w:numFmt w:val="bullet"/>
      <w:lvlText w:val="o"/>
      <w:lvlJc w:val="left"/>
      <w:pPr>
        <w:ind w:left="1080" w:hanging="360"/>
      </w:pPr>
      <w:rPr>
        <w:rFonts w:ascii="Courier New" w:hAnsi="Courier New" w:cs="Courier New" w:hint="default"/>
      </w:rPr>
    </w:lvl>
    <w:lvl w:ilvl="2" w:tplc="3424A1E6" w:tentative="1">
      <w:start w:val="1"/>
      <w:numFmt w:val="bullet"/>
      <w:lvlText w:val=""/>
      <w:lvlJc w:val="left"/>
      <w:pPr>
        <w:ind w:left="1800" w:hanging="360"/>
      </w:pPr>
      <w:rPr>
        <w:rFonts w:ascii="Wingdings" w:hAnsi="Wingdings" w:hint="default"/>
      </w:rPr>
    </w:lvl>
    <w:lvl w:ilvl="3" w:tplc="68A03358" w:tentative="1">
      <w:start w:val="1"/>
      <w:numFmt w:val="bullet"/>
      <w:lvlText w:val=""/>
      <w:lvlJc w:val="left"/>
      <w:pPr>
        <w:ind w:left="2520" w:hanging="360"/>
      </w:pPr>
      <w:rPr>
        <w:rFonts w:ascii="Symbol" w:hAnsi="Symbol" w:hint="default"/>
      </w:rPr>
    </w:lvl>
    <w:lvl w:ilvl="4" w:tplc="21DC4D10" w:tentative="1">
      <w:start w:val="1"/>
      <w:numFmt w:val="bullet"/>
      <w:lvlText w:val="o"/>
      <w:lvlJc w:val="left"/>
      <w:pPr>
        <w:ind w:left="3240" w:hanging="360"/>
      </w:pPr>
      <w:rPr>
        <w:rFonts w:ascii="Courier New" w:hAnsi="Courier New" w:cs="Courier New" w:hint="default"/>
      </w:rPr>
    </w:lvl>
    <w:lvl w:ilvl="5" w:tplc="E536CCF4" w:tentative="1">
      <w:start w:val="1"/>
      <w:numFmt w:val="bullet"/>
      <w:lvlText w:val=""/>
      <w:lvlJc w:val="left"/>
      <w:pPr>
        <w:ind w:left="3960" w:hanging="360"/>
      </w:pPr>
      <w:rPr>
        <w:rFonts w:ascii="Wingdings" w:hAnsi="Wingdings" w:hint="default"/>
      </w:rPr>
    </w:lvl>
    <w:lvl w:ilvl="6" w:tplc="5B6A6D2A" w:tentative="1">
      <w:start w:val="1"/>
      <w:numFmt w:val="bullet"/>
      <w:lvlText w:val=""/>
      <w:lvlJc w:val="left"/>
      <w:pPr>
        <w:ind w:left="4680" w:hanging="360"/>
      </w:pPr>
      <w:rPr>
        <w:rFonts w:ascii="Symbol" w:hAnsi="Symbol" w:hint="default"/>
      </w:rPr>
    </w:lvl>
    <w:lvl w:ilvl="7" w:tplc="7FF6A316" w:tentative="1">
      <w:start w:val="1"/>
      <w:numFmt w:val="bullet"/>
      <w:lvlText w:val="o"/>
      <w:lvlJc w:val="left"/>
      <w:pPr>
        <w:ind w:left="5400" w:hanging="360"/>
      </w:pPr>
      <w:rPr>
        <w:rFonts w:ascii="Courier New" w:hAnsi="Courier New" w:cs="Courier New" w:hint="default"/>
      </w:rPr>
    </w:lvl>
    <w:lvl w:ilvl="8" w:tplc="20B04120" w:tentative="1">
      <w:start w:val="1"/>
      <w:numFmt w:val="bullet"/>
      <w:lvlText w:val=""/>
      <w:lvlJc w:val="left"/>
      <w:pPr>
        <w:ind w:left="6120" w:hanging="360"/>
      </w:pPr>
      <w:rPr>
        <w:rFonts w:ascii="Wingdings" w:hAnsi="Wingdings" w:hint="default"/>
      </w:rPr>
    </w:lvl>
  </w:abstractNum>
  <w:abstractNum w:abstractNumId="34">
    <w:nsid w:val="2BC00ECA"/>
    <w:multiLevelType w:val="hybridMultilevel"/>
    <w:tmpl w:val="A5D69AA0"/>
    <w:lvl w:ilvl="0" w:tplc="F99A4BD4">
      <w:start w:val="1"/>
      <w:numFmt w:val="upperLetter"/>
      <w:pStyle w:val="iTS-NumberedListA"/>
      <w:lvlText w:val="%1."/>
      <w:lvlJc w:val="left"/>
      <w:pPr>
        <w:tabs>
          <w:tab w:val="num" w:pos="720"/>
        </w:tabs>
        <w:ind w:left="720" w:hanging="360"/>
      </w:pPr>
      <w:rPr>
        <w:rFonts w:hint="default"/>
        <w:b w:val="0"/>
        <w:i w:val="0"/>
        <w:sz w:val="18"/>
        <w:szCs w:val="18"/>
      </w:rPr>
    </w:lvl>
    <w:lvl w:ilvl="1" w:tplc="17520EC2"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5">
    <w:nsid w:val="2BE413E7"/>
    <w:multiLevelType w:val="hybridMultilevel"/>
    <w:tmpl w:val="0382CC32"/>
    <w:lvl w:ilvl="0" w:tplc="C9CADD94">
      <w:start w:val="1"/>
      <w:numFmt w:val="bullet"/>
      <w:lvlText w:val=""/>
      <w:lvlJc w:val="left"/>
      <w:pPr>
        <w:ind w:left="720" w:hanging="360"/>
      </w:pPr>
      <w:rPr>
        <w:rFonts w:ascii="Wingdings" w:hAnsi="Wingdings" w:hint="default"/>
      </w:rPr>
    </w:lvl>
    <w:lvl w:ilvl="1" w:tplc="1D42D2F8" w:tentative="1">
      <w:start w:val="1"/>
      <w:numFmt w:val="bullet"/>
      <w:lvlText w:val="o"/>
      <w:lvlJc w:val="left"/>
      <w:pPr>
        <w:ind w:left="1440" w:hanging="360"/>
      </w:pPr>
      <w:rPr>
        <w:rFonts w:ascii="Courier New" w:hAnsi="Courier New" w:cs="Courier New" w:hint="default"/>
      </w:rPr>
    </w:lvl>
    <w:lvl w:ilvl="2" w:tplc="1CB0F6A8" w:tentative="1">
      <w:start w:val="1"/>
      <w:numFmt w:val="bullet"/>
      <w:lvlText w:val=""/>
      <w:lvlJc w:val="left"/>
      <w:pPr>
        <w:ind w:left="2160" w:hanging="360"/>
      </w:pPr>
      <w:rPr>
        <w:rFonts w:ascii="Wingdings" w:hAnsi="Wingdings" w:hint="default"/>
      </w:rPr>
    </w:lvl>
    <w:lvl w:ilvl="3" w:tplc="3B523E58" w:tentative="1">
      <w:start w:val="1"/>
      <w:numFmt w:val="bullet"/>
      <w:lvlText w:val=""/>
      <w:lvlJc w:val="left"/>
      <w:pPr>
        <w:ind w:left="2880" w:hanging="360"/>
      </w:pPr>
      <w:rPr>
        <w:rFonts w:ascii="Symbol" w:hAnsi="Symbol" w:hint="default"/>
      </w:rPr>
    </w:lvl>
    <w:lvl w:ilvl="4" w:tplc="1CB0F3A6" w:tentative="1">
      <w:start w:val="1"/>
      <w:numFmt w:val="bullet"/>
      <w:lvlText w:val="o"/>
      <w:lvlJc w:val="left"/>
      <w:pPr>
        <w:ind w:left="3600" w:hanging="360"/>
      </w:pPr>
      <w:rPr>
        <w:rFonts w:ascii="Courier New" w:hAnsi="Courier New" w:cs="Courier New" w:hint="default"/>
      </w:rPr>
    </w:lvl>
    <w:lvl w:ilvl="5" w:tplc="E3E0C612" w:tentative="1">
      <w:start w:val="1"/>
      <w:numFmt w:val="bullet"/>
      <w:lvlText w:val=""/>
      <w:lvlJc w:val="left"/>
      <w:pPr>
        <w:ind w:left="4320" w:hanging="360"/>
      </w:pPr>
      <w:rPr>
        <w:rFonts w:ascii="Wingdings" w:hAnsi="Wingdings" w:hint="default"/>
      </w:rPr>
    </w:lvl>
    <w:lvl w:ilvl="6" w:tplc="51DCBED0" w:tentative="1">
      <w:start w:val="1"/>
      <w:numFmt w:val="bullet"/>
      <w:lvlText w:val=""/>
      <w:lvlJc w:val="left"/>
      <w:pPr>
        <w:ind w:left="5040" w:hanging="360"/>
      </w:pPr>
      <w:rPr>
        <w:rFonts w:ascii="Symbol" w:hAnsi="Symbol" w:hint="default"/>
      </w:rPr>
    </w:lvl>
    <w:lvl w:ilvl="7" w:tplc="AD7041F0" w:tentative="1">
      <w:start w:val="1"/>
      <w:numFmt w:val="bullet"/>
      <w:lvlText w:val="o"/>
      <w:lvlJc w:val="left"/>
      <w:pPr>
        <w:ind w:left="5760" w:hanging="360"/>
      </w:pPr>
      <w:rPr>
        <w:rFonts w:ascii="Courier New" w:hAnsi="Courier New" w:cs="Courier New" w:hint="default"/>
      </w:rPr>
    </w:lvl>
    <w:lvl w:ilvl="8" w:tplc="F92476A2" w:tentative="1">
      <w:start w:val="1"/>
      <w:numFmt w:val="bullet"/>
      <w:lvlText w:val=""/>
      <w:lvlJc w:val="left"/>
      <w:pPr>
        <w:ind w:left="6480" w:hanging="360"/>
      </w:pPr>
      <w:rPr>
        <w:rFonts w:ascii="Wingdings" w:hAnsi="Wingdings" w:hint="default"/>
      </w:rPr>
    </w:lvl>
  </w:abstractNum>
  <w:abstractNum w:abstractNumId="36">
    <w:nsid w:val="2C3936FD"/>
    <w:multiLevelType w:val="hybridMultilevel"/>
    <w:tmpl w:val="78C6CB4A"/>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37">
    <w:nsid w:val="2DA25FB4"/>
    <w:multiLevelType w:val="hybridMultilevel"/>
    <w:tmpl w:val="C8388A7A"/>
    <w:lvl w:ilvl="0" w:tplc="04090005">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0480198"/>
    <w:multiLevelType w:val="hybridMultilevel"/>
    <w:tmpl w:val="8B92E63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068465A"/>
    <w:multiLevelType w:val="multilevel"/>
    <w:tmpl w:val="FDCC43C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pStyle w:val="Heading4"/>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nsid w:val="32022C71"/>
    <w:multiLevelType w:val="hybridMultilevel"/>
    <w:tmpl w:val="6FC416A6"/>
    <w:lvl w:ilvl="0" w:tplc="FF643C78">
      <w:start w:val="1"/>
      <w:numFmt w:val="bullet"/>
      <w:lvlText w:val=""/>
      <w:lvlJc w:val="left"/>
      <w:pPr>
        <w:ind w:left="360" w:hanging="360"/>
      </w:pPr>
      <w:rPr>
        <w:rFonts w:ascii="Symbol" w:hAnsi="Symbol" w:hint="default"/>
      </w:rPr>
    </w:lvl>
    <w:lvl w:ilvl="1" w:tplc="2B967A14" w:tentative="1">
      <w:start w:val="1"/>
      <w:numFmt w:val="bullet"/>
      <w:lvlText w:val="o"/>
      <w:lvlJc w:val="left"/>
      <w:pPr>
        <w:ind w:left="1080" w:hanging="360"/>
      </w:pPr>
      <w:rPr>
        <w:rFonts w:ascii="Courier New" w:hAnsi="Courier New" w:cs="Courier New" w:hint="default"/>
      </w:rPr>
    </w:lvl>
    <w:lvl w:ilvl="2" w:tplc="E06640C6" w:tentative="1">
      <w:start w:val="1"/>
      <w:numFmt w:val="bullet"/>
      <w:lvlText w:val=""/>
      <w:lvlJc w:val="left"/>
      <w:pPr>
        <w:ind w:left="1800" w:hanging="360"/>
      </w:pPr>
      <w:rPr>
        <w:rFonts w:ascii="Wingdings" w:hAnsi="Wingdings" w:hint="default"/>
      </w:rPr>
    </w:lvl>
    <w:lvl w:ilvl="3" w:tplc="59987308" w:tentative="1">
      <w:start w:val="1"/>
      <w:numFmt w:val="bullet"/>
      <w:lvlText w:val=""/>
      <w:lvlJc w:val="left"/>
      <w:pPr>
        <w:ind w:left="2520" w:hanging="360"/>
      </w:pPr>
      <w:rPr>
        <w:rFonts w:ascii="Symbol" w:hAnsi="Symbol" w:hint="default"/>
      </w:rPr>
    </w:lvl>
    <w:lvl w:ilvl="4" w:tplc="8442627A" w:tentative="1">
      <w:start w:val="1"/>
      <w:numFmt w:val="bullet"/>
      <w:lvlText w:val="o"/>
      <w:lvlJc w:val="left"/>
      <w:pPr>
        <w:ind w:left="3240" w:hanging="360"/>
      </w:pPr>
      <w:rPr>
        <w:rFonts w:ascii="Courier New" w:hAnsi="Courier New" w:cs="Courier New" w:hint="default"/>
      </w:rPr>
    </w:lvl>
    <w:lvl w:ilvl="5" w:tplc="5826365A" w:tentative="1">
      <w:start w:val="1"/>
      <w:numFmt w:val="bullet"/>
      <w:lvlText w:val=""/>
      <w:lvlJc w:val="left"/>
      <w:pPr>
        <w:ind w:left="3960" w:hanging="360"/>
      </w:pPr>
      <w:rPr>
        <w:rFonts w:ascii="Wingdings" w:hAnsi="Wingdings" w:hint="default"/>
      </w:rPr>
    </w:lvl>
    <w:lvl w:ilvl="6" w:tplc="885EF56A" w:tentative="1">
      <w:start w:val="1"/>
      <w:numFmt w:val="bullet"/>
      <w:lvlText w:val=""/>
      <w:lvlJc w:val="left"/>
      <w:pPr>
        <w:ind w:left="4680" w:hanging="360"/>
      </w:pPr>
      <w:rPr>
        <w:rFonts w:ascii="Symbol" w:hAnsi="Symbol" w:hint="default"/>
      </w:rPr>
    </w:lvl>
    <w:lvl w:ilvl="7" w:tplc="AAC4B304" w:tentative="1">
      <w:start w:val="1"/>
      <w:numFmt w:val="bullet"/>
      <w:lvlText w:val="o"/>
      <w:lvlJc w:val="left"/>
      <w:pPr>
        <w:ind w:left="5400" w:hanging="360"/>
      </w:pPr>
      <w:rPr>
        <w:rFonts w:ascii="Courier New" w:hAnsi="Courier New" w:cs="Courier New" w:hint="default"/>
      </w:rPr>
    </w:lvl>
    <w:lvl w:ilvl="8" w:tplc="27A65AB0" w:tentative="1">
      <w:start w:val="1"/>
      <w:numFmt w:val="bullet"/>
      <w:lvlText w:val=""/>
      <w:lvlJc w:val="left"/>
      <w:pPr>
        <w:ind w:left="6120" w:hanging="360"/>
      </w:pPr>
      <w:rPr>
        <w:rFonts w:ascii="Wingdings" w:hAnsi="Wingdings" w:hint="default"/>
      </w:rPr>
    </w:lvl>
  </w:abstractNum>
  <w:abstractNum w:abstractNumId="41">
    <w:nsid w:val="32687767"/>
    <w:multiLevelType w:val="hybridMultilevel"/>
    <w:tmpl w:val="F678E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3E876FB"/>
    <w:multiLevelType w:val="hybridMultilevel"/>
    <w:tmpl w:val="8B6295CC"/>
    <w:lvl w:ilvl="0" w:tplc="04090005">
      <w:start w:val="1"/>
      <w:numFmt w:val="bullet"/>
      <w:lvlText w:val=""/>
      <w:lvlJc w:val="left"/>
      <w:pPr>
        <w:ind w:left="360" w:hanging="360"/>
      </w:pPr>
      <w:rPr>
        <w:rFonts w:ascii="Wingdings" w:hAnsi="Wingdings" w:hint="default"/>
      </w:rPr>
    </w:lvl>
    <w:lvl w:ilvl="1" w:tplc="F684C91A"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nsid w:val="35BE7383"/>
    <w:multiLevelType w:val="singleLevel"/>
    <w:tmpl w:val="96FE14E2"/>
    <w:lvl w:ilvl="0">
      <w:start w:val="1"/>
      <w:numFmt w:val="bullet"/>
      <w:lvlText w:val=""/>
      <w:lvlJc w:val="left"/>
      <w:pPr>
        <w:ind w:left="714" w:hanging="357"/>
      </w:pPr>
      <w:rPr>
        <w:rFonts w:ascii="Wingdings" w:hAnsi="Wingdings" w:hint="default"/>
        <w:color w:val="auto"/>
        <w:sz w:val="24"/>
        <w:szCs w:val="20"/>
      </w:rPr>
    </w:lvl>
  </w:abstractNum>
  <w:abstractNum w:abstractNumId="44">
    <w:nsid w:val="36DD6844"/>
    <w:multiLevelType w:val="multilevel"/>
    <w:tmpl w:val="B846C56C"/>
    <w:lvl w:ilvl="0">
      <w:start w:val="1"/>
      <w:numFmt w:val="decimal"/>
      <w:lvlText w:val="%1."/>
      <w:lvlJc w:val="left"/>
      <w:pPr>
        <w:ind w:left="360" w:hanging="360"/>
      </w:pPr>
      <w:rPr>
        <w:rFonts w:hint="default"/>
      </w:rPr>
    </w:lvl>
    <w:lvl w:ilvl="1">
      <w:start w:val="1"/>
      <w:numFmt w:val="lowerLetter"/>
      <w:lvlText w:val="%2."/>
      <w:lvlJc w:val="left"/>
      <w:pPr>
        <w:ind w:left="792" w:hanging="432"/>
      </w:pPr>
      <w:rPr>
        <w:rFonts w:hint="default"/>
      </w:rPr>
    </w:lvl>
    <w:lvl w:ilvl="2">
      <w:start w:val="1"/>
      <w:numFmt w:val="lowerRoman"/>
      <w:lvlText w:val="%3."/>
      <w:lvlJc w:val="right"/>
      <w:pPr>
        <w:ind w:left="185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5">
    <w:nsid w:val="38AF4CAD"/>
    <w:multiLevelType w:val="multilevel"/>
    <w:tmpl w:val="80AA5E26"/>
    <w:lvl w:ilvl="0">
      <w:start w:val="1"/>
      <w:numFmt w:val="bullet"/>
      <w:lvlText w:val=""/>
      <w:lvlJc w:val="left"/>
      <w:pPr>
        <w:tabs>
          <w:tab w:val="num" w:pos="907"/>
        </w:tabs>
        <w:ind w:left="907" w:hanging="340"/>
      </w:pPr>
      <w:rPr>
        <w:rFonts w:ascii="Wingdings" w:hAnsi="Wingdings" w:hint="default"/>
        <w:color w:val="auto"/>
        <w:sz w:val="20"/>
        <w:szCs w:val="20"/>
      </w:rPr>
    </w:lvl>
    <w:lvl w:ilvl="1">
      <w:start w:val="1"/>
      <w:numFmt w:val="bullet"/>
      <w:lvlText w:val=""/>
      <w:lvlJc w:val="left"/>
      <w:pPr>
        <w:tabs>
          <w:tab w:val="num" w:pos="1247"/>
        </w:tabs>
        <w:ind w:left="1247" w:hanging="340"/>
      </w:pPr>
      <w:rPr>
        <w:rFonts w:ascii="Wingdings 2" w:hAnsi="Wingdings 2" w:cs="Wingdings 2" w:hint="default"/>
        <w:b w:val="0"/>
        <w:bCs w:val="0"/>
        <w:i w:val="0"/>
        <w:iCs w:val="0"/>
        <w:color w:val="808080"/>
        <w:sz w:val="20"/>
        <w:szCs w:val="20"/>
      </w:rPr>
    </w:lvl>
    <w:lvl w:ilvl="2">
      <w:start w:val="1"/>
      <w:numFmt w:val="bullet"/>
      <w:lvlText w:val=""/>
      <w:lvlJc w:val="left"/>
      <w:pPr>
        <w:tabs>
          <w:tab w:val="num" w:pos="1588"/>
        </w:tabs>
        <w:ind w:left="1588" w:hanging="341"/>
      </w:pPr>
      <w:rPr>
        <w:rFonts w:ascii="Wingdings 2" w:hAnsi="Wingdings 2" w:cs="Wingdings 2" w:hint="default"/>
        <w:bCs w:val="0"/>
        <w:iCs w:val="0"/>
        <w:color w:val="808080"/>
        <w:sz w:val="20"/>
        <w:szCs w:val="20"/>
      </w:rPr>
    </w:lvl>
    <w:lvl w:ilvl="3">
      <w:start w:val="1"/>
      <w:numFmt w:val="bullet"/>
      <w:lvlText w:val=""/>
      <w:lvlJc w:val="left"/>
      <w:pPr>
        <w:tabs>
          <w:tab w:val="num" w:pos="1928"/>
        </w:tabs>
        <w:ind w:left="1928" w:hanging="340"/>
      </w:pPr>
      <w:rPr>
        <w:rFonts w:ascii="Wingdings 2" w:hAnsi="Wingdings 2" w:cs="Wingdings 2" w:hint="default"/>
        <w:b w:val="0"/>
        <w:bCs w:val="0"/>
        <w:i w:val="0"/>
        <w:iCs w:val="0"/>
        <w:color w:val="808080"/>
        <w:sz w:val="20"/>
        <w:szCs w:val="2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6">
    <w:nsid w:val="39DB4D51"/>
    <w:multiLevelType w:val="hybridMultilevel"/>
    <w:tmpl w:val="921C9E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3B1F5A63"/>
    <w:multiLevelType w:val="multilevel"/>
    <w:tmpl w:val="2A2E6BAE"/>
    <w:styleLink w:val="HeadingNumbered11"/>
    <w:lvl w:ilvl="0">
      <w:start w:val="1"/>
      <w:numFmt w:val="decimal"/>
      <w:pStyle w:val="Heading1Numbered"/>
      <w:lvlText w:val="%1"/>
      <w:lvlJc w:val="left"/>
      <w:pPr>
        <w:ind w:left="0" w:hanging="539"/>
      </w:pPr>
      <w:rPr>
        <w:rFonts w:hint="default"/>
      </w:rPr>
    </w:lvl>
    <w:lvl w:ilvl="1">
      <w:start w:val="1"/>
      <w:numFmt w:val="decimal"/>
      <w:pStyle w:val="Heading2Numbered"/>
      <w:lvlText w:val="%1.%2"/>
      <w:lvlJc w:val="left"/>
      <w:pPr>
        <w:ind w:left="766" w:hanging="766"/>
      </w:pPr>
      <w:rPr>
        <w:rFonts w:hint="default"/>
      </w:rPr>
    </w:lvl>
    <w:lvl w:ilvl="2">
      <w:start w:val="1"/>
      <w:numFmt w:val="decimal"/>
      <w:pStyle w:val="Heading3Numbered"/>
      <w:lvlText w:val="%1.%2.%3"/>
      <w:lvlJc w:val="left"/>
      <w:pPr>
        <w:ind w:left="765" w:hanging="765"/>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
    <w:nsid w:val="3C2A54EE"/>
    <w:multiLevelType w:val="multilevel"/>
    <w:tmpl w:val="D828F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418D01E1"/>
    <w:multiLevelType w:val="hybridMultilevel"/>
    <w:tmpl w:val="307E999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2422B5C"/>
    <w:multiLevelType w:val="multilevel"/>
    <w:tmpl w:val="93967924"/>
    <w:styleLink w:val="BulletsTable"/>
    <w:lvl w:ilvl="0">
      <w:start w:val="1"/>
      <w:numFmt w:val="bullet"/>
      <w:lvlText w:val=""/>
      <w:lvlJc w:val="left"/>
      <w:pPr>
        <w:ind w:left="227" w:hanging="227"/>
      </w:pPr>
      <w:rPr>
        <w:rFonts w:ascii="Wingdings" w:hAnsi="Wingdings" w:hint="default"/>
        <w:b w:val="0"/>
        <w:bCs w:val="0"/>
        <w:i w:val="0"/>
        <w:iCs w:val="0"/>
        <w:color w:val="4F81BD" w:themeColor="accent1"/>
        <w:sz w:val="16"/>
        <w:szCs w:val="18"/>
      </w:rPr>
    </w:lvl>
    <w:lvl w:ilvl="1">
      <w:start w:val="1"/>
      <w:numFmt w:val="bullet"/>
      <w:lvlText w:val=""/>
      <w:lvlJc w:val="left"/>
      <w:pPr>
        <w:tabs>
          <w:tab w:val="num" w:pos="454"/>
        </w:tabs>
        <w:ind w:left="454" w:hanging="227"/>
      </w:pPr>
      <w:rPr>
        <w:rFonts w:ascii="Symbol" w:eastAsia="Wingdings 2" w:hAnsi="Symbol" w:cs="Times New Roman" w:hint="default"/>
        <w:bCs w:val="0"/>
        <w:iCs w:val="0"/>
        <w:color w:val="4F81BD" w:themeColor="accent1"/>
        <w:sz w:val="16"/>
        <w:szCs w:val="18"/>
      </w:rPr>
    </w:lvl>
    <w:lvl w:ilvl="2">
      <w:start w:val="1"/>
      <w:numFmt w:val="bullet"/>
      <w:lvlText w:val=""/>
      <w:lvlJc w:val="left"/>
      <w:pPr>
        <w:tabs>
          <w:tab w:val="num" w:pos="680"/>
        </w:tabs>
        <w:ind w:left="681" w:hanging="227"/>
      </w:pPr>
      <w:rPr>
        <w:rFonts w:ascii="Symbol" w:eastAsia="Wingdings 2" w:hAnsi="Symbol" w:cs="Times New Roman" w:hint="default"/>
        <w:color w:val="4F81BD" w:themeColor="accent1"/>
        <w:sz w:val="12"/>
        <w:szCs w:val="18"/>
      </w:rPr>
    </w:lvl>
    <w:lvl w:ilvl="3">
      <w:start w:val="1"/>
      <w:numFmt w:val="bullet"/>
      <w:lvlText w:val=""/>
      <w:lvlJc w:val="left"/>
      <w:pPr>
        <w:tabs>
          <w:tab w:val="num" w:pos="907"/>
        </w:tabs>
        <w:ind w:left="908" w:hanging="227"/>
      </w:pPr>
      <w:rPr>
        <w:rFonts w:ascii="Symbol" w:eastAsia="Wingdings 2" w:hAnsi="Symbol" w:cs="Times New Roman" w:hint="default"/>
        <w:color w:val="808080"/>
        <w:sz w:val="12"/>
        <w:szCs w:val="18"/>
      </w:rPr>
    </w:lvl>
    <w:lvl w:ilvl="4">
      <w:start w:val="1"/>
      <w:numFmt w:val="lowerLetter"/>
      <w:lvlText w:val="(%5)"/>
      <w:lvlJc w:val="left"/>
      <w:pPr>
        <w:tabs>
          <w:tab w:val="num" w:pos="1800"/>
        </w:tabs>
        <w:ind w:left="1135" w:hanging="227"/>
      </w:pPr>
      <w:rPr>
        <w:rFonts w:hint="default"/>
      </w:rPr>
    </w:lvl>
    <w:lvl w:ilvl="5">
      <w:start w:val="1"/>
      <w:numFmt w:val="lowerRoman"/>
      <w:lvlText w:val="(%6)"/>
      <w:lvlJc w:val="left"/>
      <w:pPr>
        <w:tabs>
          <w:tab w:val="num" w:pos="2160"/>
        </w:tabs>
        <w:ind w:left="1362" w:hanging="227"/>
      </w:pPr>
      <w:rPr>
        <w:rFonts w:hint="default"/>
      </w:rPr>
    </w:lvl>
    <w:lvl w:ilvl="6">
      <w:start w:val="1"/>
      <w:numFmt w:val="decimal"/>
      <w:lvlText w:val="%7."/>
      <w:lvlJc w:val="left"/>
      <w:pPr>
        <w:tabs>
          <w:tab w:val="num" w:pos="2520"/>
        </w:tabs>
        <w:ind w:left="1589" w:hanging="227"/>
      </w:pPr>
      <w:rPr>
        <w:rFonts w:hint="default"/>
      </w:rPr>
    </w:lvl>
    <w:lvl w:ilvl="7">
      <w:start w:val="1"/>
      <w:numFmt w:val="lowerLetter"/>
      <w:lvlText w:val="%8."/>
      <w:lvlJc w:val="left"/>
      <w:pPr>
        <w:tabs>
          <w:tab w:val="num" w:pos="2880"/>
        </w:tabs>
        <w:ind w:left="1816" w:hanging="227"/>
      </w:pPr>
      <w:rPr>
        <w:rFonts w:hint="default"/>
      </w:rPr>
    </w:lvl>
    <w:lvl w:ilvl="8">
      <w:start w:val="1"/>
      <w:numFmt w:val="lowerRoman"/>
      <w:lvlText w:val="%9."/>
      <w:lvlJc w:val="left"/>
      <w:pPr>
        <w:tabs>
          <w:tab w:val="num" w:pos="3240"/>
        </w:tabs>
        <w:ind w:left="2043" w:hanging="227"/>
      </w:pPr>
      <w:rPr>
        <w:rFonts w:hint="default"/>
      </w:rPr>
    </w:lvl>
  </w:abstractNum>
  <w:abstractNum w:abstractNumId="51">
    <w:nsid w:val="43543FAA"/>
    <w:multiLevelType w:val="hybridMultilevel"/>
    <w:tmpl w:val="0D92F756"/>
    <w:lvl w:ilvl="0" w:tplc="04090005">
      <w:start w:val="1"/>
      <w:numFmt w:val="bullet"/>
      <w:lvlText w:val=""/>
      <w:lvlJc w:val="left"/>
      <w:pPr>
        <w:ind w:left="720" w:hanging="360"/>
      </w:pPr>
      <w:rPr>
        <w:rFonts w:ascii="Wingdings" w:hAnsi="Wingdings"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2">
    <w:nsid w:val="454824C9"/>
    <w:multiLevelType w:val="hybridMultilevel"/>
    <w:tmpl w:val="EF72A284"/>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53">
    <w:nsid w:val="45DC5B39"/>
    <w:multiLevelType w:val="hybridMultilevel"/>
    <w:tmpl w:val="E41A7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4635235F"/>
    <w:multiLevelType w:val="hybridMultilevel"/>
    <w:tmpl w:val="786EAD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48095527"/>
    <w:multiLevelType w:val="multilevel"/>
    <w:tmpl w:val="4C1E9172"/>
    <w:styleLink w:val="Bullets6"/>
    <w:lvl w:ilvl="0">
      <w:start w:val="1"/>
      <w:numFmt w:val="decimal"/>
      <w:lvlText w:val="%1."/>
      <w:lvlJc w:val="left"/>
      <w:pPr>
        <w:tabs>
          <w:tab w:val="num" w:pos="227"/>
        </w:tabs>
        <w:ind w:left="227" w:hanging="227"/>
      </w:pPr>
      <w:rPr>
        <w:rFonts w:ascii="Segoe Condensed" w:eastAsia="Segoe Condensed" w:hAnsi="Segoe Condensed" w:cs="Segoe Condensed" w:hint="default"/>
        <w:sz w:val="18"/>
        <w:szCs w:val="18"/>
      </w:rPr>
    </w:lvl>
    <w:lvl w:ilvl="1">
      <w:start w:val="1"/>
      <w:numFmt w:val="lowerLetter"/>
      <w:lvlText w:val="%2."/>
      <w:lvlJc w:val="left"/>
      <w:pPr>
        <w:tabs>
          <w:tab w:val="num" w:pos="454"/>
        </w:tabs>
        <w:ind w:left="454" w:hanging="227"/>
      </w:pPr>
      <w:rPr>
        <w:rFonts w:ascii="Segoe Condensed" w:eastAsia="Segoe Condensed" w:hAnsi="Segoe Condensed" w:cs="Segoe Condensed" w:hint="default"/>
        <w:sz w:val="18"/>
        <w:szCs w:val="18"/>
      </w:rPr>
    </w:lvl>
    <w:lvl w:ilvl="2">
      <w:start w:val="1"/>
      <w:numFmt w:val="lowerRoman"/>
      <w:lvlText w:val="%3."/>
      <w:lvlJc w:val="left"/>
      <w:pPr>
        <w:tabs>
          <w:tab w:val="num" w:pos="680"/>
        </w:tabs>
        <w:ind w:left="680" w:hanging="226"/>
      </w:pPr>
      <w:rPr>
        <w:rFonts w:ascii="Segoe Condensed" w:eastAsia="Segoe Condensed" w:hAnsi="Segoe Condensed" w:cs="Segoe Condensed" w:hint="default"/>
        <w:sz w:val="18"/>
        <w:szCs w:val="18"/>
      </w:rPr>
    </w:lvl>
    <w:lvl w:ilvl="3">
      <w:start w:val="1"/>
      <w:numFmt w:val="decimal"/>
      <w:lvlText w:val="(%4)"/>
      <w:lvlJc w:val="left"/>
      <w:pPr>
        <w:tabs>
          <w:tab w:val="num" w:pos="7920"/>
        </w:tabs>
        <w:ind w:left="7920" w:hanging="360"/>
      </w:pPr>
      <w:rPr>
        <w:rFonts w:hint="default"/>
      </w:rPr>
    </w:lvl>
    <w:lvl w:ilvl="4">
      <w:start w:val="1"/>
      <w:numFmt w:val="lowerLetter"/>
      <w:lvlText w:val="(%5)"/>
      <w:lvlJc w:val="left"/>
      <w:pPr>
        <w:tabs>
          <w:tab w:val="num" w:pos="8280"/>
        </w:tabs>
        <w:ind w:left="8280" w:hanging="360"/>
      </w:pPr>
      <w:rPr>
        <w:rFonts w:hint="default"/>
      </w:rPr>
    </w:lvl>
    <w:lvl w:ilvl="5">
      <w:start w:val="1"/>
      <w:numFmt w:val="lowerRoman"/>
      <w:lvlText w:val="(%6)"/>
      <w:lvlJc w:val="left"/>
      <w:pPr>
        <w:tabs>
          <w:tab w:val="num" w:pos="8640"/>
        </w:tabs>
        <w:ind w:left="8640" w:hanging="360"/>
      </w:pPr>
      <w:rPr>
        <w:rFonts w:hint="default"/>
      </w:rPr>
    </w:lvl>
    <w:lvl w:ilvl="6">
      <w:start w:val="1"/>
      <w:numFmt w:val="decimal"/>
      <w:lvlText w:val="%7."/>
      <w:lvlJc w:val="left"/>
      <w:pPr>
        <w:tabs>
          <w:tab w:val="num" w:pos="9000"/>
        </w:tabs>
        <w:ind w:left="9000" w:hanging="360"/>
      </w:pPr>
      <w:rPr>
        <w:rFonts w:hint="default"/>
      </w:rPr>
    </w:lvl>
    <w:lvl w:ilvl="7">
      <w:start w:val="1"/>
      <w:numFmt w:val="lowerLetter"/>
      <w:lvlText w:val="%8."/>
      <w:lvlJc w:val="left"/>
      <w:pPr>
        <w:tabs>
          <w:tab w:val="num" w:pos="9360"/>
        </w:tabs>
        <w:ind w:left="9360" w:hanging="360"/>
      </w:pPr>
      <w:rPr>
        <w:rFonts w:hint="default"/>
      </w:rPr>
    </w:lvl>
    <w:lvl w:ilvl="8">
      <w:start w:val="1"/>
      <w:numFmt w:val="lowerRoman"/>
      <w:lvlText w:val="%9."/>
      <w:lvlJc w:val="left"/>
      <w:pPr>
        <w:tabs>
          <w:tab w:val="num" w:pos="9720"/>
        </w:tabs>
        <w:ind w:left="9720" w:hanging="360"/>
      </w:pPr>
      <w:rPr>
        <w:rFonts w:hint="default"/>
      </w:rPr>
    </w:lvl>
  </w:abstractNum>
  <w:abstractNum w:abstractNumId="56">
    <w:nsid w:val="4AA42DCD"/>
    <w:multiLevelType w:val="hybridMultilevel"/>
    <w:tmpl w:val="B232D560"/>
    <w:lvl w:ilvl="0" w:tplc="33EAFDEA">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57">
    <w:nsid w:val="4D6A10DB"/>
    <w:multiLevelType w:val="multilevel"/>
    <w:tmpl w:val="3498116A"/>
    <w:lvl w:ilvl="0">
      <w:start w:val="1"/>
      <w:numFmt w:val="bullet"/>
      <w:lvlText w:val=""/>
      <w:lvlJc w:val="left"/>
      <w:pPr>
        <w:tabs>
          <w:tab w:val="num" w:pos="907"/>
        </w:tabs>
        <w:ind w:left="907" w:hanging="340"/>
      </w:pPr>
      <w:rPr>
        <w:rFonts w:ascii="Wingdings" w:hAnsi="Wingdings" w:hint="default"/>
        <w:color w:val="auto"/>
        <w:sz w:val="20"/>
        <w:szCs w:val="20"/>
      </w:rPr>
    </w:lvl>
    <w:lvl w:ilvl="1">
      <w:start w:val="1"/>
      <w:numFmt w:val="bullet"/>
      <w:lvlText w:val=""/>
      <w:lvlJc w:val="left"/>
      <w:pPr>
        <w:tabs>
          <w:tab w:val="num" w:pos="1247"/>
        </w:tabs>
        <w:ind w:left="1247" w:hanging="340"/>
      </w:pPr>
      <w:rPr>
        <w:rFonts w:ascii="Wingdings 2" w:hAnsi="Wingdings 2" w:cs="Wingdings 2" w:hint="default"/>
        <w:b w:val="0"/>
        <w:bCs w:val="0"/>
        <w:i w:val="0"/>
        <w:iCs w:val="0"/>
        <w:color w:val="808080"/>
        <w:sz w:val="20"/>
        <w:szCs w:val="20"/>
      </w:rPr>
    </w:lvl>
    <w:lvl w:ilvl="2">
      <w:start w:val="1"/>
      <w:numFmt w:val="bullet"/>
      <w:lvlText w:val=""/>
      <w:lvlJc w:val="left"/>
      <w:pPr>
        <w:tabs>
          <w:tab w:val="num" w:pos="1588"/>
        </w:tabs>
        <w:ind w:left="1588" w:hanging="341"/>
      </w:pPr>
      <w:rPr>
        <w:rFonts w:ascii="Wingdings 2" w:hAnsi="Wingdings 2" w:cs="Wingdings 2" w:hint="default"/>
        <w:bCs w:val="0"/>
        <w:iCs w:val="0"/>
        <w:color w:val="808080"/>
        <w:sz w:val="20"/>
        <w:szCs w:val="20"/>
      </w:rPr>
    </w:lvl>
    <w:lvl w:ilvl="3">
      <w:start w:val="1"/>
      <w:numFmt w:val="bullet"/>
      <w:lvlText w:val=""/>
      <w:lvlJc w:val="left"/>
      <w:pPr>
        <w:tabs>
          <w:tab w:val="num" w:pos="1928"/>
        </w:tabs>
        <w:ind w:left="1928" w:hanging="340"/>
      </w:pPr>
      <w:rPr>
        <w:rFonts w:ascii="Wingdings 2" w:hAnsi="Wingdings 2" w:cs="Wingdings 2" w:hint="default"/>
        <w:b w:val="0"/>
        <w:bCs w:val="0"/>
        <w:i w:val="0"/>
        <w:iCs w:val="0"/>
        <w:color w:val="808080"/>
        <w:sz w:val="20"/>
        <w:szCs w:val="2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8">
    <w:nsid w:val="4E25288F"/>
    <w:multiLevelType w:val="hybridMultilevel"/>
    <w:tmpl w:val="F7AC1516"/>
    <w:lvl w:ilvl="0" w:tplc="E60E5152">
      <w:start w:val="1"/>
      <w:numFmt w:val="bullet"/>
      <w:lvlText w:val=""/>
      <w:lvlJc w:val="left"/>
      <w:pPr>
        <w:ind w:left="720" w:hanging="360"/>
      </w:pPr>
      <w:rPr>
        <w:rFonts w:ascii="Wingdings" w:hAnsi="Wingdings" w:hint="default"/>
      </w:rPr>
    </w:lvl>
    <w:lvl w:ilvl="1" w:tplc="4A9CAF38" w:tentative="1">
      <w:start w:val="1"/>
      <w:numFmt w:val="bullet"/>
      <w:lvlText w:val="o"/>
      <w:lvlJc w:val="left"/>
      <w:pPr>
        <w:ind w:left="1440" w:hanging="360"/>
      </w:pPr>
      <w:rPr>
        <w:rFonts w:ascii="Courier New" w:hAnsi="Courier New" w:cs="Courier New" w:hint="default"/>
      </w:rPr>
    </w:lvl>
    <w:lvl w:ilvl="2" w:tplc="94DEADFA" w:tentative="1">
      <w:start w:val="1"/>
      <w:numFmt w:val="bullet"/>
      <w:lvlText w:val=""/>
      <w:lvlJc w:val="left"/>
      <w:pPr>
        <w:ind w:left="2160" w:hanging="360"/>
      </w:pPr>
      <w:rPr>
        <w:rFonts w:ascii="Wingdings" w:hAnsi="Wingdings" w:hint="default"/>
      </w:rPr>
    </w:lvl>
    <w:lvl w:ilvl="3" w:tplc="DCF89B8A" w:tentative="1">
      <w:start w:val="1"/>
      <w:numFmt w:val="bullet"/>
      <w:lvlText w:val=""/>
      <w:lvlJc w:val="left"/>
      <w:pPr>
        <w:ind w:left="2880" w:hanging="360"/>
      </w:pPr>
      <w:rPr>
        <w:rFonts w:ascii="Symbol" w:hAnsi="Symbol" w:hint="default"/>
      </w:rPr>
    </w:lvl>
    <w:lvl w:ilvl="4" w:tplc="960CE4BC" w:tentative="1">
      <w:start w:val="1"/>
      <w:numFmt w:val="bullet"/>
      <w:lvlText w:val="o"/>
      <w:lvlJc w:val="left"/>
      <w:pPr>
        <w:ind w:left="3600" w:hanging="360"/>
      </w:pPr>
      <w:rPr>
        <w:rFonts w:ascii="Courier New" w:hAnsi="Courier New" w:cs="Courier New" w:hint="default"/>
      </w:rPr>
    </w:lvl>
    <w:lvl w:ilvl="5" w:tplc="80AE3602" w:tentative="1">
      <w:start w:val="1"/>
      <w:numFmt w:val="bullet"/>
      <w:lvlText w:val=""/>
      <w:lvlJc w:val="left"/>
      <w:pPr>
        <w:ind w:left="4320" w:hanging="360"/>
      </w:pPr>
      <w:rPr>
        <w:rFonts w:ascii="Wingdings" w:hAnsi="Wingdings" w:hint="default"/>
      </w:rPr>
    </w:lvl>
    <w:lvl w:ilvl="6" w:tplc="79647BA4" w:tentative="1">
      <w:start w:val="1"/>
      <w:numFmt w:val="bullet"/>
      <w:lvlText w:val=""/>
      <w:lvlJc w:val="left"/>
      <w:pPr>
        <w:ind w:left="5040" w:hanging="360"/>
      </w:pPr>
      <w:rPr>
        <w:rFonts w:ascii="Symbol" w:hAnsi="Symbol" w:hint="default"/>
      </w:rPr>
    </w:lvl>
    <w:lvl w:ilvl="7" w:tplc="AF303E4A" w:tentative="1">
      <w:start w:val="1"/>
      <w:numFmt w:val="bullet"/>
      <w:lvlText w:val="o"/>
      <w:lvlJc w:val="left"/>
      <w:pPr>
        <w:ind w:left="5760" w:hanging="360"/>
      </w:pPr>
      <w:rPr>
        <w:rFonts w:ascii="Courier New" w:hAnsi="Courier New" w:cs="Courier New" w:hint="default"/>
      </w:rPr>
    </w:lvl>
    <w:lvl w:ilvl="8" w:tplc="F5127102" w:tentative="1">
      <w:start w:val="1"/>
      <w:numFmt w:val="bullet"/>
      <w:lvlText w:val=""/>
      <w:lvlJc w:val="left"/>
      <w:pPr>
        <w:ind w:left="6480" w:hanging="360"/>
      </w:pPr>
      <w:rPr>
        <w:rFonts w:ascii="Wingdings" w:hAnsi="Wingdings" w:hint="default"/>
      </w:rPr>
    </w:lvl>
  </w:abstractNum>
  <w:abstractNum w:abstractNumId="59">
    <w:nsid w:val="4EEF6B64"/>
    <w:multiLevelType w:val="multilevel"/>
    <w:tmpl w:val="CF06CB4E"/>
    <w:lvl w:ilvl="0">
      <w:start w:val="1"/>
      <w:numFmt w:val="bullet"/>
      <w:pStyle w:val="BulletL1"/>
      <w:lvlText w:val=""/>
      <w:lvlJc w:val="left"/>
      <w:pPr>
        <w:tabs>
          <w:tab w:val="num" w:pos="6871"/>
        </w:tabs>
        <w:ind w:left="6871" w:hanging="340"/>
      </w:pPr>
      <w:rPr>
        <w:rFonts w:ascii="Wingdings 2" w:hAnsi="Wingdings 2" w:cs="Wingdings 2" w:hint="default"/>
        <w:color w:val="auto"/>
        <w:sz w:val="20"/>
        <w:szCs w:val="20"/>
      </w:rPr>
    </w:lvl>
    <w:lvl w:ilvl="1">
      <w:start w:val="1"/>
      <w:numFmt w:val="bullet"/>
      <w:lvlText w:val=""/>
      <w:lvlJc w:val="left"/>
      <w:pPr>
        <w:tabs>
          <w:tab w:val="num" w:pos="7211"/>
        </w:tabs>
        <w:ind w:left="7211" w:hanging="340"/>
      </w:pPr>
      <w:rPr>
        <w:rFonts w:ascii="Wingdings 2" w:hAnsi="Wingdings 2" w:cs="Wingdings 2" w:hint="default"/>
        <w:b w:val="0"/>
        <w:bCs w:val="0"/>
        <w:i w:val="0"/>
        <w:iCs w:val="0"/>
        <w:color w:val="808080"/>
        <w:sz w:val="20"/>
        <w:szCs w:val="20"/>
      </w:rPr>
    </w:lvl>
    <w:lvl w:ilvl="2">
      <w:start w:val="1"/>
      <w:numFmt w:val="bullet"/>
      <w:lvlText w:val=""/>
      <w:lvlJc w:val="left"/>
      <w:pPr>
        <w:tabs>
          <w:tab w:val="num" w:pos="7552"/>
        </w:tabs>
        <w:ind w:left="7552" w:hanging="341"/>
      </w:pPr>
      <w:rPr>
        <w:rFonts w:ascii="Wingdings 2" w:hAnsi="Wingdings 2" w:cs="Wingdings 2" w:hint="default"/>
        <w:bCs w:val="0"/>
        <w:iCs w:val="0"/>
        <w:color w:val="808080"/>
        <w:sz w:val="20"/>
        <w:szCs w:val="20"/>
      </w:rPr>
    </w:lvl>
    <w:lvl w:ilvl="3">
      <w:start w:val="1"/>
      <w:numFmt w:val="bullet"/>
      <w:lvlText w:val=""/>
      <w:lvlJc w:val="left"/>
      <w:pPr>
        <w:tabs>
          <w:tab w:val="num" w:pos="7892"/>
        </w:tabs>
        <w:ind w:left="7892" w:hanging="340"/>
      </w:pPr>
      <w:rPr>
        <w:rFonts w:ascii="Wingdings 2" w:hAnsi="Wingdings 2" w:cs="Wingdings 2" w:hint="default"/>
        <w:b w:val="0"/>
        <w:bCs w:val="0"/>
        <w:i w:val="0"/>
        <w:iCs w:val="0"/>
        <w:color w:val="808080"/>
        <w:sz w:val="20"/>
        <w:szCs w:val="20"/>
      </w:rPr>
    </w:lvl>
    <w:lvl w:ilvl="4">
      <w:start w:val="1"/>
      <w:numFmt w:val="lowerLetter"/>
      <w:lvlText w:val="(%5)"/>
      <w:lvlJc w:val="left"/>
      <w:pPr>
        <w:tabs>
          <w:tab w:val="num" w:pos="7764"/>
        </w:tabs>
        <w:ind w:left="7764" w:hanging="360"/>
      </w:pPr>
    </w:lvl>
    <w:lvl w:ilvl="5">
      <w:start w:val="1"/>
      <w:numFmt w:val="lowerRoman"/>
      <w:lvlText w:val="(%6)"/>
      <w:lvlJc w:val="left"/>
      <w:pPr>
        <w:tabs>
          <w:tab w:val="num" w:pos="8124"/>
        </w:tabs>
        <w:ind w:left="8124" w:hanging="360"/>
      </w:pPr>
    </w:lvl>
    <w:lvl w:ilvl="6">
      <w:start w:val="1"/>
      <w:numFmt w:val="decimal"/>
      <w:lvlText w:val="%7."/>
      <w:lvlJc w:val="left"/>
      <w:pPr>
        <w:tabs>
          <w:tab w:val="num" w:pos="8484"/>
        </w:tabs>
        <w:ind w:left="8484" w:hanging="360"/>
      </w:pPr>
    </w:lvl>
    <w:lvl w:ilvl="7">
      <w:start w:val="1"/>
      <w:numFmt w:val="lowerLetter"/>
      <w:lvlText w:val="%8."/>
      <w:lvlJc w:val="left"/>
      <w:pPr>
        <w:tabs>
          <w:tab w:val="num" w:pos="8844"/>
        </w:tabs>
        <w:ind w:left="8844" w:hanging="360"/>
      </w:pPr>
    </w:lvl>
    <w:lvl w:ilvl="8">
      <w:start w:val="1"/>
      <w:numFmt w:val="lowerRoman"/>
      <w:lvlText w:val="%9."/>
      <w:lvlJc w:val="left"/>
      <w:pPr>
        <w:tabs>
          <w:tab w:val="num" w:pos="9204"/>
        </w:tabs>
        <w:ind w:left="9204" w:hanging="360"/>
      </w:pPr>
    </w:lvl>
  </w:abstractNum>
  <w:abstractNum w:abstractNumId="60">
    <w:nsid w:val="4FA41F5F"/>
    <w:multiLevelType w:val="multilevel"/>
    <w:tmpl w:val="BD3EA3A2"/>
    <w:lvl w:ilvl="0">
      <w:start w:val="1"/>
      <w:numFmt w:val="bullet"/>
      <w:lvlText w:val=""/>
      <w:lvlJc w:val="left"/>
      <w:pPr>
        <w:ind w:left="714" w:hanging="357"/>
      </w:pPr>
      <w:rPr>
        <w:rFonts w:ascii="Wingdings" w:hAnsi="Wingdings" w:hint="default"/>
        <w:color w:val="auto"/>
        <w:sz w:val="24"/>
        <w:szCs w:val="20"/>
      </w:rPr>
    </w:lvl>
    <w:lvl w:ilvl="1">
      <w:start w:val="1"/>
      <w:numFmt w:val="bullet"/>
      <w:lvlText w:val=""/>
      <w:lvlJc w:val="left"/>
      <w:pPr>
        <w:tabs>
          <w:tab w:val="num" w:pos="1621"/>
        </w:tabs>
        <w:ind w:left="1071" w:hanging="357"/>
      </w:pPr>
      <w:rPr>
        <w:rFonts w:ascii="Symbol" w:hAnsi="Symbol" w:cs="Times New Roman" w:hint="default"/>
        <w:b w:val="0"/>
        <w:bCs w:val="0"/>
        <w:i w:val="0"/>
        <w:iCs w:val="0"/>
        <w:color w:val="4F81BD" w:themeColor="accent1"/>
        <w:sz w:val="24"/>
        <w:szCs w:val="20"/>
      </w:rPr>
    </w:lvl>
    <w:lvl w:ilvl="2">
      <w:start w:val="1"/>
      <w:numFmt w:val="bullet"/>
      <w:lvlText w:val=""/>
      <w:lvlJc w:val="left"/>
      <w:pPr>
        <w:tabs>
          <w:tab w:val="num" w:pos="1978"/>
        </w:tabs>
        <w:ind w:left="1428" w:hanging="357"/>
      </w:pPr>
      <w:rPr>
        <w:rFonts w:ascii="Symbol" w:hAnsi="Symbol" w:cs="Times New Roman" w:hint="default"/>
        <w:color w:val="4F81BD" w:themeColor="accent1"/>
        <w:sz w:val="20"/>
        <w:szCs w:val="20"/>
      </w:rPr>
    </w:lvl>
    <w:lvl w:ilvl="3">
      <w:start w:val="1"/>
      <w:numFmt w:val="bullet"/>
      <w:lvlText w:val=""/>
      <w:lvlJc w:val="left"/>
      <w:pPr>
        <w:tabs>
          <w:tab w:val="num" w:pos="2335"/>
        </w:tabs>
        <w:ind w:left="1785" w:hanging="357"/>
      </w:pPr>
      <w:rPr>
        <w:rFonts w:ascii="Symbol" w:hAnsi="Symbol" w:cs="Times New Roman" w:hint="default"/>
        <w:b w:val="0"/>
        <w:bCs w:val="0"/>
        <w:i w:val="0"/>
        <w:iCs w:val="0"/>
        <w:color w:val="4F81BD" w:themeColor="accent1"/>
        <w:sz w:val="16"/>
        <w:szCs w:val="20"/>
      </w:rPr>
    </w:lvl>
    <w:lvl w:ilvl="4">
      <w:start w:val="1"/>
      <w:numFmt w:val="lowerLetter"/>
      <w:lvlText w:val="(%5)"/>
      <w:lvlJc w:val="left"/>
      <w:pPr>
        <w:tabs>
          <w:tab w:val="num" w:pos="2692"/>
        </w:tabs>
        <w:ind w:left="2142" w:hanging="357"/>
      </w:pPr>
      <w:rPr>
        <w:rFonts w:hint="default"/>
      </w:rPr>
    </w:lvl>
    <w:lvl w:ilvl="5">
      <w:start w:val="1"/>
      <w:numFmt w:val="lowerRoman"/>
      <w:lvlText w:val="(%6)"/>
      <w:lvlJc w:val="left"/>
      <w:pPr>
        <w:tabs>
          <w:tab w:val="num" w:pos="3049"/>
        </w:tabs>
        <w:ind w:left="2499" w:hanging="357"/>
      </w:pPr>
      <w:rPr>
        <w:rFonts w:hint="default"/>
      </w:rPr>
    </w:lvl>
    <w:lvl w:ilvl="6">
      <w:start w:val="1"/>
      <w:numFmt w:val="decimal"/>
      <w:lvlText w:val="%7."/>
      <w:lvlJc w:val="left"/>
      <w:pPr>
        <w:tabs>
          <w:tab w:val="num" w:pos="3406"/>
        </w:tabs>
        <w:ind w:left="2856" w:hanging="357"/>
      </w:pPr>
      <w:rPr>
        <w:rFonts w:hint="default"/>
      </w:rPr>
    </w:lvl>
    <w:lvl w:ilvl="7">
      <w:start w:val="1"/>
      <w:numFmt w:val="lowerLetter"/>
      <w:lvlText w:val="%8."/>
      <w:lvlJc w:val="left"/>
      <w:pPr>
        <w:tabs>
          <w:tab w:val="num" w:pos="3763"/>
        </w:tabs>
        <w:ind w:left="3213" w:hanging="357"/>
      </w:pPr>
      <w:rPr>
        <w:rFonts w:hint="default"/>
      </w:rPr>
    </w:lvl>
    <w:lvl w:ilvl="8">
      <w:start w:val="1"/>
      <w:numFmt w:val="lowerRoman"/>
      <w:lvlText w:val="%9."/>
      <w:lvlJc w:val="left"/>
      <w:pPr>
        <w:tabs>
          <w:tab w:val="num" w:pos="4120"/>
        </w:tabs>
        <w:ind w:left="3570" w:hanging="357"/>
      </w:pPr>
      <w:rPr>
        <w:rFonts w:hint="default"/>
      </w:rPr>
    </w:lvl>
  </w:abstractNum>
  <w:abstractNum w:abstractNumId="61">
    <w:nsid w:val="540C28D5"/>
    <w:multiLevelType w:val="multilevel"/>
    <w:tmpl w:val="51604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56484C41"/>
    <w:multiLevelType w:val="hybridMultilevel"/>
    <w:tmpl w:val="7BACE702"/>
    <w:lvl w:ilvl="0" w:tplc="ACBAC880">
      <w:start w:val="1"/>
      <w:numFmt w:val="bullet"/>
      <w:lvlText w:val=""/>
      <w:lvlJc w:val="left"/>
      <w:pPr>
        <w:ind w:left="360" w:hanging="360"/>
      </w:pPr>
      <w:rPr>
        <w:rFonts w:ascii="Wingdings" w:hAnsi="Wingdings" w:hint="default"/>
      </w:rPr>
    </w:lvl>
    <w:lvl w:ilvl="1" w:tplc="7508184E" w:tentative="1">
      <w:start w:val="1"/>
      <w:numFmt w:val="bullet"/>
      <w:lvlText w:val="o"/>
      <w:lvlJc w:val="left"/>
      <w:pPr>
        <w:ind w:left="1080" w:hanging="360"/>
      </w:pPr>
      <w:rPr>
        <w:rFonts w:ascii="Courier New" w:hAnsi="Courier New" w:cs="Courier New" w:hint="default"/>
      </w:rPr>
    </w:lvl>
    <w:lvl w:ilvl="2" w:tplc="D3840872" w:tentative="1">
      <w:start w:val="1"/>
      <w:numFmt w:val="bullet"/>
      <w:lvlText w:val=""/>
      <w:lvlJc w:val="left"/>
      <w:pPr>
        <w:ind w:left="1800" w:hanging="360"/>
      </w:pPr>
      <w:rPr>
        <w:rFonts w:ascii="Wingdings" w:hAnsi="Wingdings" w:hint="default"/>
      </w:rPr>
    </w:lvl>
    <w:lvl w:ilvl="3" w:tplc="43FEEA72" w:tentative="1">
      <w:start w:val="1"/>
      <w:numFmt w:val="bullet"/>
      <w:lvlText w:val=""/>
      <w:lvlJc w:val="left"/>
      <w:pPr>
        <w:ind w:left="2520" w:hanging="360"/>
      </w:pPr>
      <w:rPr>
        <w:rFonts w:ascii="Symbol" w:hAnsi="Symbol" w:hint="default"/>
      </w:rPr>
    </w:lvl>
    <w:lvl w:ilvl="4" w:tplc="D4240044" w:tentative="1">
      <w:start w:val="1"/>
      <w:numFmt w:val="bullet"/>
      <w:lvlText w:val="o"/>
      <w:lvlJc w:val="left"/>
      <w:pPr>
        <w:ind w:left="3240" w:hanging="360"/>
      </w:pPr>
      <w:rPr>
        <w:rFonts w:ascii="Courier New" w:hAnsi="Courier New" w:cs="Courier New" w:hint="default"/>
      </w:rPr>
    </w:lvl>
    <w:lvl w:ilvl="5" w:tplc="A64EA6C8" w:tentative="1">
      <w:start w:val="1"/>
      <w:numFmt w:val="bullet"/>
      <w:lvlText w:val=""/>
      <w:lvlJc w:val="left"/>
      <w:pPr>
        <w:ind w:left="3960" w:hanging="360"/>
      </w:pPr>
      <w:rPr>
        <w:rFonts w:ascii="Wingdings" w:hAnsi="Wingdings" w:hint="default"/>
      </w:rPr>
    </w:lvl>
    <w:lvl w:ilvl="6" w:tplc="CB701C46" w:tentative="1">
      <w:start w:val="1"/>
      <w:numFmt w:val="bullet"/>
      <w:lvlText w:val=""/>
      <w:lvlJc w:val="left"/>
      <w:pPr>
        <w:ind w:left="4680" w:hanging="360"/>
      </w:pPr>
      <w:rPr>
        <w:rFonts w:ascii="Symbol" w:hAnsi="Symbol" w:hint="default"/>
      </w:rPr>
    </w:lvl>
    <w:lvl w:ilvl="7" w:tplc="0E9A68FE" w:tentative="1">
      <w:start w:val="1"/>
      <w:numFmt w:val="bullet"/>
      <w:lvlText w:val="o"/>
      <w:lvlJc w:val="left"/>
      <w:pPr>
        <w:ind w:left="5400" w:hanging="360"/>
      </w:pPr>
      <w:rPr>
        <w:rFonts w:ascii="Courier New" w:hAnsi="Courier New" w:cs="Courier New" w:hint="default"/>
      </w:rPr>
    </w:lvl>
    <w:lvl w:ilvl="8" w:tplc="41606BBE" w:tentative="1">
      <w:start w:val="1"/>
      <w:numFmt w:val="bullet"/>
      <w:lvlText w:val=""/>
      <w:lvlJc w:val="left"/>
      <w:pPr>
        <w:ind w:left="6120" w:hanging="360"/>
      </w:pPr>
      <w:rPr>
        <w:rFonts w:ascii="Wingdings" w:hAnsi="Wingdings" w:hint="default"/>
      </w:rPr>
    </w:lvl>
  </w:abstractNum>
  <w:abstractNum w:abstractNumId="63">
    <w:nsid w:val="56E71ACE"/>
    <w:multiLevelType w:val="hybridMultilevel"/>
    <w:tmpl w:val="17DCD6E4"/>
    <w:lvl w:ilvl="0" w:tplc="F1C0E67A">
      <w:start w:val="1"/>
      <w:numFmt w:val="bullet"/>
      <w:lvlText w:val=""/>
      <w:lvlJc w:val="left"/>
      <w:pPr>
        <w:ind w:left="360" w:hanging="360"/>
      </w:pPr>
      <w:rPr>
        <w:rFonts w:ascii="Symbol" w:hAnsi="Symbol" w:hint="default"/>
      </w:rPr>
    </w:lvl>
    <w:lvl w:ilvl="1" w:tplc="9A24EAF6" w:tentative="1">
      <w:start w:val="1"/>
      <w:numFmt w:val="bullet"/>
      <w:lvlText w:val="o"/>
      <w:lvlJc w:val="left"/>
      <w:pPr>
        <w:ind w:left="1080" w:hanging="360"/>
      </w:pPr>
      <w:rPr>
        <w:rFonts w:ascii="Courier New" w:hAnsi="Courier New" w:cs="Courier New" w:hint="default"/>
      </w:rPr>
    </w:lvl>
    <w:lvl w:ilvl="2" w:tplc="5E3A3D60" w:tentative="1">
      <w:start w:val="1"/>
      <w:numFmt w:val="bullet"/>
      <w:lvlText w:val=""/>
      <w:lvlJc w:val="left"/>
      <w:pPr>
        <w:ind w:left="1800" w:hanging="360"/>
      </w:pPr>
      <w:rPr>
        <w:rFonts w:ascii="Wingdings" w:hAnsi="Wingdings" w:hint="default"/>
      </w:rPr>
    </w:lvl>
    <w:lvl w:ilvl="3" w:tplc="E53CD27C" w:tentative="1">
      <w:start w:val="1"/>
      <w:numFmt w:val="bullet"/>
      <w:lvlText w:val=""/>
      <w:lvlJc w:val="left"/>
      <w:pPr>
        <w:ind w:left="2520" w:hanging="360"/>
      </w:pPr>
      <w:rPr>
        <w:rFonts w:ascii="Symbol" w:hAnsi="Symbol" w:hint="default"/>
      </w:rPr>
    </w:lvl>
    <w:lvl w:ilvl="4" w:tplc="7D26C300" w:tentative="1">
      <w:start w:val="1"/>
      <w:numFmt w:val="bullet"/>
      <w:lvlText w:val="o"/>
      <w:lvlJc w:val="left"/>
      <w:pPr>
        <w:ind w:left="3240" w:hanging="360"/>
      </w:pPr>
      <w:rPr>
        <w:rFonts w:ascii="Courier New" w:hAnsi="Courier New" w:cs="Courier New" w:hint="default"/>
      </w:rPr>
    </w:lvl>
    <w:lvl w:ilvl="5" w:tplc="4E0C85D0" w:tentative="1">
      <w:start w:val="1"/>
      <w:numFmt w:val="bullet"/>
      <w:lvlText w:val=""/>
      <w:lvlJc w:val="left"/>
      <w:pPr>
        <w:ind w:left="3960" w:hanging="360"/>
      </w:pPr>
      <w:rPr>
        <w:rFonts w:ascii="Wingdings" w:hAnsi="Wingdings" w:hint="default"/>
      </w:rPr>
    </w:lvl>
    <w:lvl w:ilvl="6" w:tplc="1D92C122" w:tentative="1">
      <w:start w:val="1"/>
      <w:numFmt w:val="bullet"/>
      <w:lvlText w:val=""/>
      <w:lvlJc w:val="left"/>
      <w:pPr>
        <w:ind w:left="4680" w:hanging="360"/>
      </w:pPr>
      <w:rPr>
        <w:rFonts w:ascii="Symbol" w:hAnsi="Symbol" w:hint="default"/>
      </w:rPr>
    </w:lvl>
    <w:lvl w:ilvl="7" w:tplc="BFE420C4" w:tentative="1">
      <w:start w:val="1"/>
      <w:numFmt w:val="bullet"/>
      <w:lvlText w:val="o"/>
      <w:lvlJc w:val="left"/>
      <w:pPr>
        <w:ind w:left="5400" w:hanging="360"/>
      </w:pPr>
      <w:rPr>
        <w:rFonts w:ascii="Courier New" w:hAnsi="Courier New" w:cs="Courier New" w:hint="default"/>
      </w:rPr>
    </w:lvl>
    <w:lvl w:ilvl="8" w:tplc="5922EAC0" w:tentative="1">
      <w:start w:val="1"/>
      <w:numFmt w:val="bullet"/>
      <w:lvlText w:val=""/>
      <w:lvlJc w:val="left"/>
      <w:pPr>
        <w:ind w:left="6120" w:hanging="360"/>
      </w:pPr>
      <w:rPr>
        <w:rFonts w:ascii="Wingdings" w:hAnsi="Wingdings" w:hint="default"/>
      </w:rPr>
    </w:lvl>
  </w:abstractNum>
  <w:abstractNum w:abstractNumId="64">
    <w:nsid w:val="57B80836"/>
    <w:multiLevelType w:val="multilevel"/>
    <w:tmpl w:val="8E562114"/>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nsid w:val="58057215"/>
    <w:multiLevelType w:val="multilevel"/>
    <w:tmpl w:val="51E8B2DE"/>
    <w:lvl w:ilvl="0">
      <w:start w:val="1"/>
      <w:numFmt w:val="bullet"/>
      <w:lvlText w:val=""/>
      <w:lvlJc w:val="left"/>
      <w:pPr>
        <w:tabs>
          <w:tab w:val="num" w:pos="907"/>
        </w:tabs>
        <w:ind w:left="907" w:hanging="340"/>
      </w:pPr>
      <w:rPr>
        <w:rFonts w:ascii="Wingdings" w:hAnsi="Wingdings" w:hint="default"/>
        <w:color w:val="auto"/>
        <w:sz w:val="20"/>
        <w:szCs w:val="20"/>
      </w:rPr>
    </w:lvl>
    <w:lvl w:ilvl="1">
      <w:start w:val="1"/>
      <w:numFmt w:val="bullet"/>
      <w:lvlText w:val=""/>
      <w:lvlJc w:val="left"/>
      <w:pPr>
        <w:tabs>
          <w:tab w:val="num" w:pos="1247"/>
        </w:tabs>
        <w:ind w:left="1247" w:hanging="340"/>
      </w:pPr>
      <w:rPr>
        <w:rFonts w:ascii="Wingdings 2" w:hAnsi="Wingdings 2" w:cs="Wingdings 2" w:hint="default"/>
        <w:b w:val="0"/>
        <w:bCs w:val="0"/>
        <w:i w:val="0"/>
        <w:iCs w:val="0"/>
        <w:color w:val="808080"/>
        <w:sz w:val="20"/>
        <w:szCs w:val="20"/>
      </w:rPr>
    </w:lvl>
    <w:lvl w:ilvl="2">
      <w:start w:val="1"/>
      <w:numFmt w:val="bullet"/>
      <w:lvlText w:val=""/>
      <w:lvlJc w:val="left"/>
      <w:pPr>
        <w:tabs>
          <w:tab w:val="num" w:pos="1588"/>
        </w:tabs>
        <w:ind w:left="1588" w:hanging="341"/>
      </w:pPr>
      <w:rPr>
        <w:rFonts w:ascii="Wingdings 2" w:hAnsi="Wingdings 2" w:cs="Wingdings 2" w:hint="default"/>
        <w:bCs w:val="0"/>
        <w:iCs w:val="0"/>
        <w:color w:val="808080"/>
        <w:sz w:val="20"/>
        <w:szCs w:val="20"/>
      </w:rPr>
    </w:lvl>
    <w:lvl w:ilvl="3">
      <w:start w:val="1"/>
      <w:numFmt w:val="bullet"/>
      <w:lvlText w:val=""/>
      <w:lvlJc w:val="left"/>
      <w:pPr>
        <w:tabs>
          <w:tab w:val="num" w:pos="1928"/>
        </w:tabs>
        <w:ind w:left="1928" w:hanging="340"/>
      </w:pPr>
      <w:rPr>
        <w:rFonts w:ascii="Wingdings 2" w:hAnsi="Wingdings 2" w:cs="Wingdings 2" w:hint="default"/>
        <w:b w:val="0"/>
        <w:bCs w:val="0"/>
        <w:i w:val="0"/>
        <w:iCs w:val="0"/>
        <w:color w:val="808080"/>
        <w:sz w:val="20"/>
        <w:szCs w:val="2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6">
    <w:nsid w:val="583946B8"/>
    <w:multiLevelType w:val="multilevel"/>
    <w:tmpl w:val="9006B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59BA7B53"/>
    <w:multiLevelType w:val="hybridMultilevel"/>
    <w:tmpl w:val="E1CC05C2"/>
    <w:lvl w:ilvl="0" w:tplc="04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8">
    <w:nsid w:val="59C93AE5"/>
    <w:multiLevelType w:val="multilevel"/>
    <w:tmpl w:val="59988CD8"/>
    <w:lvl w:ilvl="0">
      <w:start w:val="1"/>
      <w:numFmt w:val="bullet"/>
      <w:lvlText w:val=""/>
      <w:lvlJc w:val="left"/>
      <w:pPr>
        <w:tabs>
          <w:tab w:val="num" w:pos="907"/>
        </w:tabs>
        <w:ind w:left="907" w:hanging="340"/>
      </w:pPr>
      <w:rPr>
        <w:rFonts w:ascii="Wingdings" w:hAnsi="Wingdings" w:hint="default"/>
        <w:color w:val="auto"/>
        <w:sz w:val="20"/>
        <w:szCs w:val="20"/>
      </w:rPr>
    </w:lvl>
    <w:lvl w:ilvl="1">
      <w:start w:val="1"/>
      <w:numFmt w:val="bullet"/>
      <w:lvlText w:val=""/>
      <w:lvlJc w:val="left"/>
      <w:pPr>
        <w:tabs>
          <w:tab w:val="num" w:pos="1247"/>
        </w:tabs>
        <w:ind w:left="1247" w:hanging="340"/>
      </w:pPr>
      <w:rPr>
        <w:rFonts w:ascii="Wingdings 2" w:hAnsi="Wingdings 2" w:cs="Wingdings 2" w:hint="default"/>
        <w:b w:val="0"/>
        <w:bCs w:val="0"/>
        <w:i w:val="0"/>
        <w:iCs w:val="0"/>
        <w:color w:val="808080"/>
        <w:sz w:val="20"/>
        <w:szCs w:val="20"/>
      </w:rPr>
    </w:lvl>
    <w:lvl w:ilvl="2">
      <w:start w:val="1"/>
      <w:numFmt w:val="bullet"/>
      <w:lvlText w:val=""/>
      <w:lvlJc w:val="left"/>
      <w:pPr>
        <w:tabs>
          <w:tab w:val="num" w:pos="1588"/>
        </w:tabs>
        <w:ind w:left="1588" w:hanging="341"/>
      </w:pPr>
      <w:rPr>
        <w:rFonts w:ascii="Wingdings 2" w:hAnsi="Wingdings 2" w:cs="Wingdings 2" w:hint="default"/>
        <w:bCs w:val="0"/>
        <w:iCs w:val="0"/>
        <w:color w:val="808080"/>
        <w:sz w:val="20"/>
        <w:szCs w:val="20"/>
      </w:rPr>
    </w:lvl>
    <w:lvl w:ilvl="3">
      <w:start w:val="1"/>
      <w:numFmt w:val="bullet"/>
      <w:lvlText w:val=""/>
      <w:lvlJc w:val="left"/>
      <w:pPr>
        <w:tabs>
          <w:tab w:val="num" w:pos="1928"/>
        </w:tabs>
        <w:ind w:left="1928" w:hanging="340"/>
      </w:pPr>
      <w:rPr>
        <w:rFonts w:ascii="Wingdings 2" w:hAnsi="Wingdings 2" w:cs="Wingdings 2" w:hint="default"/>
        <w:b w:val="0"/>
        <w:bCs w:val="0"/>
        <w:i w:val="0"/>
        <w:iCs w:val="0"/>
        <w:color w:val="808080"/>
        <w:sz w:val="20"/>
        <w:szCs w:val="2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9">
    <w:nsid w:val="5B4F3B1B"/>
    <w:multiLevelType w:val="multilevel"/>
    <w:tmpl w:val="78909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60FE3381"/>
    <w:multiLevelType w:val="hybridMultilevel"/>
    <w:tmpl w:val="DC401B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611A6D0F"/>
    <w:multiLevelType w:val="multilevel"/>
    <w:tmpl w:val="622A7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630A4A8C"/>
    <w:multiLevelType w:val="singleLevel"/>
    <w:tmpl w:val="4F4A31F4"/>
    <w:lvl w:ilvl="0">
      <w:start w:val="1"/>
      <w:numFmt w:val="bullet"/>
      <w:lvlText w:val=""/>
      <w:lvlJc w:val="left"/>
      <w:pPr>
        <w:ind w:left="714" w:hanging="357"/>
      </w:pPr>
      <w:rPr>
        <w:rFonts w:ascii="Wingdings" w:hAnsi="Wingdings" w:hint="default"/>
        <w:color w:val="auto"/>
        <w:sz w:val="24"/>
        <w:szCs w:val="20"/>
      </w:rPr>
    </w:lvl>
  </w:abstractNum>
  <w:abstractNum w:abstractNumId="73">
    <w:nsid w:val="63D5361E"/>
    <w:multiLevelType w:val="hybridMultilevel"/>
    <w:tmpl w:val="60C495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64724296"/>
    <w:multiLevelType w:val="hybridMultilevel"/>
    <w:tmpl w:val="64B4C9EE"/>
    <w:lvl w:ilvl="0" w:tplc="973C6114">
      <w:start w:val="1"/>
      <w:numFmt w:val="bullet"/>
      <w:lvlText w:val=""/>
      <w:lvlJc w:val="left"/>
      <w:pPr>
        <w:ind w:left="360" w:hanging="360"/>
      </w:pPr>
      <w:rPr>
        <w:rFonts w:ascii="Symbol" w:hAnsi="Symbol" w:hint="default"/>
      </w:rPr>
    </w:lvl>
    <w:lvl w:ilvl="1" w:tplc="C4FEC7CE" w:tentative="1">
      <w:start w:val="1"/>
      <w:numFmt w:val="bullet"/>
      <w:lvlText w:val="o"/>
      <w:lvlJc w:val="left"/>
      <w:pPr>
        <w:ind w:left="1080" w:hanging="360"/>
      </w:pPr>
      <w:rPr>
        <w:rFonts w:ascii="Courier New" w:hAnsi="Courier New" w:cs="Courier New" w:hint="default"/>
      </w:rPr>
    </w:lvl>
    <w:lvl w:ilvl="2" w:tplc="C8FE6DB8" w:tentative="1">
      <w:start w:val="1"/>
      <w:numFmt w:val="bullet"/>
      <w:lvlText w:val=""/>
      <w:lvlJc w:val="left"/>
      <w:pPr>
        <w:ind w:left="1800" w:hanging="360"/>
      </w:pPr>
      <w:rPr>
        <w:rFonts w:ascii="Wingdings" w:hAnsi="Wingdings" w:hint="default"/>
      </w:rPr>
    </w:lvl>
    <w:lvl w:ilvl="3" w:tplc="94E4844A" w:tentative="1">
      <w:start w:val="1"/>
      <w:numFmt w:val="bullet"/>
      <w:lvlText w:val=""/>
      <w:lvlJc w:val="left"/>
      <w:pPr>
        <w:ind w:left="2520" w:hanging="360"/>
      </w:pPr>
      <w:rPr>
        <w:rFonts w:ascii="Symbol" w:hAnsi="Symbol" w:hint="default"/>
      </w:rPr>
    </w:lvl>
    <w:lvl w:ilvl="4" w:tplc="AAA28AB2" w:tentative="1">
      <w:start w:val="1"/>
      <w:numFmt w:val="bullet"/>
      <w:lvlText w:val="o"/>
      <w:lvlJc w:val="left"/>
      <w:pPr>
        <w:ind w:left="3240" w:hanging="360"/>
      </w:pPr>
      <w:rPr>
        <w:rFonts w:ascii="Courier New" w:hAnsi="Courier New" w:cs="Courier New" w:hint="default"/>
      </w:rPr>
    </w:lvl>
    <w:lvl w:ilvl="5" w:tplc="5CEEA152" w:tentative="1">
      <w:start w:val="1"/>
      <w:numFmt w:val="bullet"/>
      <w:lvlText w:val=""/>
      <w:lvlJc w:val="left"/>
      <w:pPr>
        <w:ind w:left="3960" w:hanging="360"/>
      </w:pPr>
      <w:rPr>
        <w:rFonts w:ascii="Wingdings" w:hAnsi="Wingdings" w:hint="default"/>
      </w:rPr>
    </w:lvl>
    <w:lvl w:ilvl="6" w:tplc="6DF81F3C" w:tentative="1">
      <w:start w:val="1"/>
      <w:numFmt w:val="bullet"/>
      <w:lvlText w:val=""/>
      <w:lvlJc w:val="left"/>
      <w:pPr>
        <w:ind w:left="4680" w:hanging="360"/>
      </w:pPr>
      <w:rPr>
        <w:rFonts w:ascii="Symbol" w:hAnsi="Symbol" w:hint="default"/>
      </w:rPr>
    </w:lvl>
    <w:lvl w:ilvl="7" w:tplc="C96E2150" w:tentative="1">
      <w:start w:val="1"/>
      <w:numFmt w:val="bullet"/>
      <w:lvlText w:val="o"/>
      <w:lvlJc w:val="left"/>
      <w:pPr>
        <w:ind w:left="5400" w:hanging="360"/>
      </w:pPr>
      <w:rPr>
        <w:rFonts w:ascii="Courier New" w:hAnsi="Courier New" w:cs="Courier New" w:hint="default"/>
      </w:rPr>
    </w:lvl>
    <w:lvl w:ilvl="8" w:tplc="77C06DCA" w:tentative="1">
      <w:start w:val="1"/>
      <w:numFmt w:val="bullet"/>
      <w:lvlText w:val=""/>
      <w:lvlJc w:val="left"/>
      <w:pPr>
        <w:ind w:left="6120" w:hanging="360"/>
      </w:pPr>
      <w:rPr>
        <w:rFonts w:ascii="Wingdings" w:hAnsi="Wingdings" w:hint="default"/>
      </w:rPr>
    </w:lvl>
  </w:abstractNum>
  <w:abstractNum w:abstractNumId="75">
    <w:nsid w:val="69F53201"/>
    <w:multiLevelType w:val="multilevel"/>
    <w:tmpl w:val="8F647CC0"/>
    <w:styleLink w:val="NumberedList"/>
    <w:lvl w:ilvl="0">
      <w:start w:val="1"/>
      <w:numFmt w:val="decimal"/>
      <w:lvlText w:val="%1."/>
      <w:lvlJc w:val="left"/>
      <w:pPr>
        <w:tabs>
          <w:tab w:val="num" w:pos="907"/>
        </w:tabs>
        <w:ind w:left="907" w:hanging="340"/>
      </w:pPr>
      <w:rPr>
        <w:rFonts w:ascii="Segoe" w:eastAsia="Segoe" w:hAnsi="Segoe" w:cs="Segoe" w:hint="default"/>
        <w:sz w:val="20"/>
        <w:szCs w:val="20"/>
      </w:rPr>
    </w:lvl>
    <w:lvl w:ilvl="1">
      <w:start w:val="1"/>
      <w:numFmt w:val="lowerLetter"/>
      <w:lvlText w:val="%2."/>
      <w:lvlJc w:val="left"/>
      <w:pPr>
        <w:tabs>
          <w:tab w:val="num" w:pos="1247"/>
        </w:tabs>
        <w:ind w:left="1247" w:hanging="340"/>
      </w:pPr>
      <w:rPr>
        <w:rFonts w:hint="default"/>
        <w:sz w:val="20"/>
        <w:szCs w:val="20"/>
      </w:rPr>
    </w:lvl>
    <w:lvl w:ilvl="2">
      <w:start w:val="1"/>
      <w:numFmt w:val="lowerRoman"/>
      <w:lvlText w:val="%3."/>
      <w:lvlJc w:val="left"/>
      <w:pPr>
        <w:tabs>
          <w:tab w:val="num" w:pos="1588"/>
        </w:tabs>
        <w:ind w:left="1588" w:hanging="341"/>
      </w:pPr>
      <w:rPr>
        <w:rFonts w:hint="default"/>
        <w:sz w:val="20"/>
        <w:szCs w:val="20"/>
      </w:rPr>
    </w:lvl>
    <w:lvl w:ilvl="3">
      <w:start w:val="1"/>
      <w:numFmt w:val="decimal"/>
      <w:lvlText w:val="(%4)"/>
      <w:lvlJc w:val="left"/>
      <w:pPr>
        <w:tabs>
          <w:tab w:val="num" w:pos="10752"/>
        </w:tabs>
        <w:ind w:left="10752" w:hanging="360"/>
      </w:pPr>
      <w:rPr>
        <w:rFonts w:hint="default"/>
      </w:rPr>
    </w:lvl>
    <w:lvl w:ilvl="4">
      <w:start w:val="1"/>
      <w:numFmt w:val="lowerLetter"/>
      <w:lvlText w:val="(%5)"/>
      <w:lvlJc w:val="left"/>
      <w:pPr>
        <w:tabs>
          <w:tab w:val="num" w:pos="11112"/>
        </w:tabs>
        <w:ind w:left="11112" w:hanging="360"/>
      </w:pPr>
      <w:rPr>
        <w:rFonts w:hint="default"/>
      </w:rPr>
    </w:lvl>
    <w:lvl w:ilvl="5">
      <w:start w:val="1"/>
      <w:numFmt w:val="lowerRoman"/>
      <w:lvlText w:val="(%6)"/>
      <w:lvlJc w:val="left"/>
      <w:pPr>
        <w:tabs>
          <w:tab w:val="num" w:pos="11472"/>
        </w:tabs>
        <w:ind w:left="11472" w:hanging="360"/>
      </w:pPr>
      <w:rPr>
        <w:rFonts w:hint="default"/>
      </w:rPr>
    </w:lvl>
    <w:lvl w:ilvl="6">
      <w:start w:val="1"/>
      <w:numFmt w:val="decimal"/>
      <w:lvlText w:val="%7."/>
      <w:lvlJc w:val="left"/>
      <w:pPr>
        <w:tabs>
          <w:tab w:val="num" w:pos="11832"/>
        </w:tabs>
        <w:ind w:left="11832" w:hanging="360"/>
      </w:pPr>
      <w:rPr>
        <w:rFonts w:hint="default"/>
      </w:rPr>
    </w:lvl>
    <w:lvl w:ilvl="7">
      <w:start w:val="1"/>
      <w:numFmt w:val="lowerLetter"/>
      <w:lvlText w:val="%8."/>
      <w:lvlJc w:val="left"/>
      <w:pPr>
        <w:tabs>
          <w:tab w:val="num" w:pos="12192"/>
        </w:tabs>
        <w:ind w:left="12192" w:hanging="360"/>
      </w:pPr>
      <w:rPr>
        <w:rFonts w:hint="default"/>
      </w:rPr>
    </w:lvl>
    <w:lvl w:ilvl="8">
      <w:start w:val="1"/>
      <w:numFmt w:val="lowerRoman"/>
      <w:lvlText w:val="%9."/>
      <w:lvlJc w:val="left"/>
      <w:pPr>
        <w:tabs>
          <w:tab w:val="num" w:pos="12552"/>
        </w:tabs>
        <w:ind w:left="12552" w:hanging="360"/>
      </w:pPr>
      <w:rPr>
        <w:rFonts w:hint="default"/>
      </w:rPr>
    </w:lvl>
  </w:abstractNum>
  <w:abstractNum w:abstractNumId="76">
    <w:nsid w:val="6C3F6890"/>
    <w:multiLevelType w:val="hybridMultilevel"/>
    <w:tmpl w:val="53683F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7">
    <w:nsid w:val="6DB22422"/>
    <w:multiLevelType w:val="multilevel"/>
    <w:tmpl w:val="90E29C92"/>
    <w:styleLink w:val="Checklist"/>
    <w:lvl w:ilvl="0">
      <w:start w:val="1"/>
      <w:numFmt w:val="bullet"/>
      <w:pStyle w:val="CheckList0"/>
      <w:lvlText w:val=""/>
      <w:lvlJc w:val="left"/>
      <w:pPr>
        <w:ind w:left="360" w:hanging="360"/>
      </w:pPr>
      <w:rPr>
        <w:rFonts w:ascii="Wingdings" w:hAnsi="Wingdings" w:cs="Times New Roman"/>
        <w:color w:val="4F81BD" w:themeColor="accent1"/>
        <w:position w:val="-6"/>
        <w:sz w:val="36"/>
        <w:szCs w:val="28"/>
      </w:rPr>
    </w:lvl>
    <w:lvl w:ilvl="1">
      <w:start w:val="1"/>
      <w:numFmt w:val="bullet"/>
      <w:lvlText w:val=""/>
      <w:lvlJc w:val="left"/>
      <w:pPr>
        <w:tabs>
          <w:tab w:val="num" w:pos="720"/>
        </w:tabs>
        <w:ind w:left="720" w:hanging="360"/>
      </w:pPr>
      <w:rPr>
        <w:rFonts w:ascii="Wingdings" w:hAnsi="Wingdings" w:cs="Times New Roman"/>
        <w:color w:val="4F81BD" w:themeColor="accent1"/>
        <w:position w:val="-6"/>
        <w:sz w:val="36"/>
        <w:szCs w:val="28"/>
      </w:rPr>
    </w:lvl>
    <w:lvl w:ilvl="2">
      <w:start w:val="1"/>
      <w:numFmt w:val="bullet"/>
      <w:lvlText w:val=""/>
      <w:lvlJc w:val="left"/>
      <w:pPr>
        <w:tabs>
          <w:tab w:val="num" w:pos="1080"/>
        </w:tabs>
        <w:ind w:left="1080" w:hanging="360"/>
      </w:pPr>
      <w:rPr>
        <w:rFonts w:ascii="Wingdings" w:hAnsi="Wingdings" w:cs="Times New Roman"/>
        <w:color w:val="4F81BD" w:themeColor="accent1"/>
        <w:position w:val="-6"/>
        <w:sz w:val="36"/>
        <w:szCs w:val="28"/>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8">
    <w:nsid w:val="6EBB4899"/>
    <w:multiLevelType w:val="multilevel"/>
    <w:tmpl w:val="64628A9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nsid w:val="6EDD6FF1"/>
    <w:multiLevelType w:val="hybridMultilevel"/>
    <w:tmpl w:val="D720A6D0"/>
    <w:lvl w:ilvl="0" w:tplc="B19E98E4">
      <w:start w:val="1"/>
      <w:numFmt w:val="bullet"/>
      <w:lvlText w:val=""/>
      <w:lvlJc w:val="left"/>
      <w:pPr>
        <w:ind w:left="720" w:hanging="360"/>
      </w:pPr>
      <w:rPr>
        <w:rFonts w:ascii="Wingdings" w:hAnsi="Wingdings" w:hint="default"/>
      </w:rPr>
    </w:lvl>
    <w:lvl w:ilvl="1" w:tplc="E33AB99E" w:tentative="1">
      <w:start w:val="1"/>
      <w:numFmt w:val="bullet"/>
      <w:lvlText w:val="o"/>
      <w:lvlJc w:val="left"/>
      <w:pPr>
        <w:ind w:left="1440" w:hanging="360"/>
      </w:pPr>
      <w:rPr>
        <w:rFonts w:ascii="Courier New" w:hAnsi="Courier New" w:cs="Courier New" w:hint="default"/>
      </w:rPr>
    </w:lvl>
    <w:lvl w:ilvl="2" w:tplc="628C11B6" w:tentative="1">
      <w:start w:val="1"/>
      <w:numFmt w:val="bullet"/>
      <w:lvlText w:val=""/>
      <w:lvlJc w:val="left"/>
      <w:pPr>
        <w:ind w:left="2160" w:hanging="360"/>
      </w:pPr>
      <w:rPr>
        <w:rFonts w:ascii="Wingdings" w:hAnsi="Wingdings" w:hint="default"/>
      </w:rPr>
    </w:lvl>
    <w:lvl w:ilvl="3" w:tplc="BF48CCF6" w:tentative="1">
      <w:start w:val="1"/>
      <w:numFmt w:val="bullet"/>
      <w:lvlText w:val=""/>
      <w:lvlJc w:val="left"/>
      <w:pPr>
        <w:ind w:left="2880" w:hanging="360"/>
      </w:pPr>
      <w:rPr>
        <w:rFonts w:ascii="Symbol" w:hAnsi="Symbol" w:hint="default"/>
      </w:rPr>
    </w:lvl>
    <w:lvl w:ilvl="4" w:tplc="7E0AB58E" w:tentative="1">
      <w:start w:val="1"/>
      <w:numFmt w:val="bullet"/>
      <w:lvlText w:val="o"/>
      <w:lvlJc w:val="left"/>
      <w:pPr>
        <w:ind w:left="3600" w:hanging="360"/>
      </w:pPr>
      <w:rPr>
        <w:rFonts w:ascii="Courier New" w:hAnsi="Courier New" w:cs="Courier New" w:hint="default"/>
      </w:rPr>
    </w:lvl>
    <w:lvl w:ilvl="5" w:tplc="767A8DA2" w:tentative="1">
      <w:start w:val="1"/>
      <w:numFmt w:val="bullet"/>
      <w:lvlText w:val=""/>
      <w:lvlJc w:val="left"/>
      <w:pPr>
        <w:ind w:left="4320" w:hanging="360"/>
      </w:pPr>
      <w:rPr>
        <w:rFonts w:ascii="Wingdings" w:hAnsi="Wingdings" w:hint="default"/>
      </w:rPr>
    </w:lvl>
    <w:lvl w:ilvl="6" w:tplc="E99817D2" w:tentative="1">
      <w:start w:val="1"/>
      <w:numFmt w:val="bullet"/>
      <w:lvlText w:val=""/>
      <w:lvlJc w:val="left"/>
      <w:pPr>
        <w:ind w:left="5040" w:hanging="360"/>
      </w:pPr>
      <w:rPr>
        <w:rFonts w:ascii="Symbol" w:hAnsi="Symbol" w:hint="default"/>
      </w:rPr>
    </w:lvl>
    <w:lvl w:ilvl="7" w:tplc="275A1E90" w:tentative="1">
      <w:start w:val="1"/>
      <w:numFmt w:val="bullet"/>
      <w:lvlText w:val="o"/>
      <w:lvlJc w:val="left"/>
      <w:pPr>
        <w:ind w:left="5760" w:hanging="360"/>
      </w:pPr>
      <w:rPr>
        <w:rFonts w:ascii="Courier New" w:hAnsi="Courier New" w:cs="Courier New" w:hint="default"/>
      </w:rPr>
    </w:lvl>
    <w:lvl w:ilvl="8" w:tplc="FA5AD722" w:tentative="1">
      <w:start w:val="1"/>
      <w:numFmt w:val="bullet"/>
      <w:lvlText w:val=""/>
      <w:lvlJc w:val="left"/>
      <w:pPr>
        <w:ind w:left="6480" w:hanging="360"/>
      </w:pPr>
      <w:rPr>
        <w:rFonts w:ascii="Wingdings" w:hAnsi="Wingdings" w:hint="default"/>
      </w:rPr>
    </w:lvl>
  </w:abstractNum>
  <w:abstractNum w:abstractNumId="80">
    <w:nsid w:val="72020484"/>
    <w:multiLevelType w:val="hybridMultilevel"/>
    <w:tmpl w:val="E1761ECC"/>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81">
    <w:nsid w:val="72BB35E7"/>
    <w:multiLevelType w:val="multilevel"/>
    <w:tmpl w:val="12B61F64"/>
    <w:lvl w:ilvl="0">
      <w:start w:val="1"/>
      <w:numFmt w:val="bullet"/>
      <w:lvlText w:val=""/>
      <w:lvlJc w:val="left"/>
      <w:pPr>
        <w:ind w:left="714" w:hanging="357"/>
      </w:pPr>
      <w:rPr>
        <w:rFonts w:ascii="Wingdings" w:hAnsi="Wingdings" w:hint="default"/>
        <w:color w:val="auto"/>
        <w:sz w:val="24"/>
        <w:szCs w:val="20"/>
      </w:rPr>
    </w:lvl>
    <w:lvl w:ilvl="1">
      <w:start w:val="1"/>
      <w:numFmt w:val="bullet"/>
      <w:lvlText w:val=""/>
      <w:lvlJc w:val="left"/>
      <w:pPr>
        <w:tabs>
          <w:tab w:val="num" w:pos="1621"/>
        </w:tabs>
        <w:ind w:left="1071" w:hanging="357"/>
      </w:pPr>
      <w:rPr>
        <w:rFonts w:ascii="Symbol" w:hAnsi="Symbol" w:cs="Times New Roman" w:hint="default"/>
        <w:b w:val="0"/>
        <w:bCs w:val="0"/>
        <w:i w:val="0"/>
        <w:iCs w:val="0"/>
        <w:color w:val="4F81BD" w:themeColor="accent1"/>
        <w:sz w:val="24"/>
        <w:szCs w:val="20"/>
      </w:rPr>
    </w:lvl>
    <w:lvl w:ilvl="2">
      <w:start w:val="1"/>
      <w:numFmt w:val="bullet"/>
      <w:lvlText w:val=""/>
      <w:lvlJc w:val="left"/>
      <w:pPr>
        <w:tabs>
          <w:tab w:val="num" w:pos="1978"/>
        </w:tabs>
        <w:ind w:left="1428" w:hanging="357"/>
      </w:pPr>
      <w:rPr>
        <w:rFonts w:ascii="Symbol" w:hAnsi="Symbol" w:cs="Times New Roman" w:hint="default"/>
        <w:color w:val="4F81BD" w:themeColor="accent1"/>
        <w:sz w:val="20"/>
        <w:szCs w:val="20"/>
      </w:rPr>
    </w:lvl>
    <w:lvl w:ilvl="3">
      <w:start w:val="1"/>
      <w:numFmt w:val="bullet"/>
      <w:lvlText w:val=""/>
      <w:lvlJc w:val="left"/>
      <w:pPr>
        <w:tabs>
          <w:tab w:val="num" w:pos="2335"/>
        </w:tabs>
        <w:ind w:left="1785" w:hanging="357"/>
      </w:pPr>
      <w:rPr>
        <w:rFonts w:ascii="Symbol" w:hAnsi="Symbol" w:cs="Times New Roman" w:hint="default"/>
        <w:b w:val="0"/>
        <w:bCs w:val="0"/>
        <w:i w:val="0"/>
        <w:iCs w:val="0"/>
        <w:color w:val="4F81BD" w:themeColor="accent1"/>
        <w:sz w:val="16"/>
        <w:szCs w:val="20"/>
      </w:rPr>
    </w:lvl>
    <w:lvl w:ilvl="4">
      <w:start w:val="1"/>
      <w:numFmt w:val="lowerLetter"/>
      <w:lvlText w:val="(%5)"/>
      <w:lvlJc w:val="left"/>
      <w:pPr>
        <w:tabs>
          <w:tab w:val="num" w:pos="2692"/>
        </w:tabs>
        <w:ind w:left="2142" w:hanging="357"/>
      </w:pPr>
      <w:rPr>
        <w:rFonts w:hint="default"/>
      </w:rPr>
    </w:lvl>
    <w:lvl w:ilvl="5">
      <w:start w:val="1"/>
      <w:numFmt w:val="lowerRoman"/>
      <w:lvlText w:val="(%6)"/>
      <w:lvlJc w:val="left"/>
      <w:pPr>
        <w:tabs>
          <w:tab w:val="num" w:pos="3049"/>
        </w:tabs>
        <w:ind w:left="2499" w:hanging="357"/>
      </w:pPr>
      <w:rPr>
        <w:rFonts w:hint="default"/>
      </w:rPr>
    </w:lvl>
    <w:lvl w:ilvl="6">
      <w:start w:val="1"/>
      <w:numFmt w:val="decimal"/>
      <w:lvlText w:val="%7."/>
      <w:lvlJc w:val="left"/>
      <w:pPr>
        <w:tabs>
          <w:tab w:val="num" w:pos="3406"/>
        </w:tabs>
        <w:ind w:left="2856" w:hanging="357"/>
      </w:pPr>
      <w:rPr>
        <w:rFonts w:hint="default"/>
      </w:rPr>
    </w:lvl>
    <w:lvl w:ilvl="7">
      <w:start w:val="1"/>
      <w:numFmt w:val="lowerLetter"/>
      <w:lvlText w:val="%8."/>
      <w:lvlJc w:val="left"/>
      <w:pPr>
        <w:tabs>
          <w:tab w:val="num" w:pos="3763"/>
        </w:tabs>
        <w:ind w:left="3213" w:hanging="357"/>
      </w:pPr>
      <w:rPr>
        <w:rFonts w:hint="default"/>
      </w:rPr>
    </w:lvl>
    <w:lvl w:ilvl="8">
      <w:start w:val="1"/>
      <w:numFmt w:val="lowerRoman"/>
      <w:lvlText w:val="%9."/>
      <w:lvlJc w:val="left"/>
      <w:pPr>
        <w:tabs>
          <w:tab w:val="num" w:pos="4120"/>
        </w:tabs>
        <w:ind w:left="3570" w:hanging="357"/>
      </w:pPr>
      <w:rPr>
        <w:rFonts w:hint="default"/>
      </w:rPr>
    </w:lvl>
  </w:abstractNum>
  <w:abstractNum w:abstractNumId="82">
    <w:nsid w:val="73512C60"/>
    <w:multiLevelType w:val="hybridMultilevel"/>
    <w:tmpl w:val="282EDA66"/>
    <w:lvl w:ilvl="0" w:tplc="5792CDD6">
      <w:start w:val="1"/>
      <w:numFmt w:val="bullet"/>
      <w:lvlText w:val=""/>
      <w:lvlJc w:val="left"/>
      <w:pPr>
        <w:ind w:left="360" w:hanging="360"/>
      </w:pPr>
      <w:rPr>
        <w:rFonts w:ascii="Symbol" w:hAnsi="Symbol" w:hint="default"/>
      </w:rPr>
    </w:lvl>
    <w:lvl w:ilvl="1" w:tplc="13F6314C" w:tentative="1">
      <w:start w:val="1"/>
      <w:numFmt w:val="bullet"/>
      <w:lvlText w:val="o"/>
      <w:lvlJc w:val="left"/>
      <w:pPr>
        <w:ind w:left="1080" w:hanging="360"/>
      </w:pPr>
      <w:rPr>
        <w:rFonts w:ascii="Courier New" w:hAnsi="Courier New" w:cs="Courier New" w:hint="default"/>
      </w:rPr>
    </w:lvl>
    <w:lvl w:ilvl="2" w:tplc="7B1070E0" w:tentative="1">
      <w:start w:val="1"/>
      <w:numFmt w:val="bullet"/>
      <w:lvlText w:val=""/>
      <w:lvlJc w:val="left"/>
      <w:pPr>
        <w:ind w:left="1800" w:hanging="360"/>
      </w:pPr>
      <w:rPr>
        <w:rFonts w:ascii="Wingdings" w:hAnsi="Wingdings" w:hint="default"/>
      </w:rPr>
    </w:lvl>
    <w:lvl w:ilvl="3" w:tplc="C756CA60" w:tentative="1">
      <w:start w:val="1"/>
      <w:numFmt w:val="bullet"/>
      <w:lvlText w:val=""/>
      <w:lvlJc w:val="left"/>
      <w:pPr>
        <w:ind w:left="2520" w:hanging="360"/>
      </w:pPr>
      <w:rPr>
        <w:rFonts w:ascii="Symbol" w:hAnsi="Symbol" w:hint="default"/>
      </w:rPr>
    </w:lvl>
    <w:lvl w:ilvl="4" w:tplc="69B6C76A" w:tentative="1">
      <w:start w:val="1"/>
      <w:numFmt w:val="bullet"/>
      <w:lvlText w:val="o"/>
      <w:lvlJc w:val="left"/>
      <w:pPr>
        <w:ind w:left="3240" w:hanging="360"/>
      </w:pPr>
      <w:rPr>
        <w:rFonts w:ascii="Courier New" w:hAnsi="Courier New" w:cs="Courier New" w:hint="default"/>
      </w:rPr>
    </w:lvl>
    <w:lvl w:ilvl="5" w:tplc="D65E6B4E" w:tentative="1">
      <w:start w:val="1"/>
      <w:numFmt w:val="bullet"/>
      <w:lvlText w:val=""/>
      <w:lvlJc w:val="left"/>
      <w:pPr>
        <w:ind w:left="3960" w:hanging="360"/>
      </w:pPr>
      <w:rPr>
        <w:rFonts w:ascii="Wingdings" w:hAnsi="Wingdings" w:hint="default"/>
      </w:rPr>
    </w:lvl>
    <w:lvl w:ilvl="6" w:tplc="14CACBFC" w:tentative="1">
      <w:start w:val="1"/>
      <w:numFmt w:val="bullet"/>
      <w:lvlText w:val=""/>
      <w:lvlJc w:val="left"/>
      <w:pPr>
        <w:ind w:left="4680" w:hanging="360"/>
      </w:pPr>
      <w:rPr>
        <w:rFonts w:ascii="Symbol" w:hAnsi="Symbol" w:hint="default"/>
      </w:rPr>
    </w:lvl>
    <w:lvl w:ilvl="7" w:tplc="FD789538" w:tentative="1">
      <w:start w:val="1"/>
      <w:numFmt w:val="bullet"/>
      <w:lvlText w:val="o"/>
      <w:lvlJc w:val="left"/>
      <w:pPr>
        <w:ind w:left="5400" w:hanging="360"/>
      </w:pPr>
      <w:rPr>
        <w:rFonts w:ascii="Courier New" w:hAnsi="Courier New" w:cs="Courier New" w:hint="default"/>
      </w:rPr>
    </w:lvl>
    <w:lvl w:ilvl="8" w:tplc="F9E0A01E" w:tentative="1">
      <w:start w:val="1"/>
      <w:numFmt w:val="bullet"/>
      <w:lvlText w:val=""/>
      <w:lvlJc w:val="left"/>
      <w:pPr>
        <w:ind w:left="6120" w:hanging="360"/>
      </w:pPr>
      <w:rPr>
        <w:rFonts w:ascii="Wingdings" w:hAnsi="Wingdings" w:hint="default"/>
      </w:rPr>
    </w:lvl>
  </w:abstractNum>
  <w:abstractNum w:abstractNumId="83">
    <w:nsid w:val="7376520A"/>
    <w:multiLevelType w:val="hybridMultilevel"/>
    <w:tmpl w:val="14B01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74B4611B"/>
    <w:multiLevelType w:val="hybridMultilevel"/>
    <w:tmpl w:val="0BF06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74D43EF4"/>
    <w:multiLevelType w:val="multilevel"/>
    <w:tmpl w:val="C884F0B4"/>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357" w:hanging="357"/>
      </w:pPr>
      <w:rPr>
        <w:rFonts w:hint="default"/>
      </w:rPr>
    </w:lvl>
    <w:lvl w:ilvl="3">
      <w:start w:val="1"/>
      <w:numFmt w:val="decimal"/>
      <w:lvlText w:val="%1.%2.%3.%4"/>
      <w:lvlJc w:val="left"/>
      <w:pPr>
        <w:ind w:left="357" w:hanging="357"/>
      </w:pPr>
      <w:rPr>
        <w:rFonts w:hint="default"/>
      </w:rPr>
    </w:lvl>
    <w:lvl w:ilvl="4">
      <w:start w:val="1"/>
      <w:numFmt w:val="decimal"/>
      <w:lvlText w:val="%1.%2.%3.%4.%5"/>
      <w:lvlJc w:val="left"/>
      <w:pPr>
        <w:ind w:left="357" w:hanging="357"/>
      </w:pPr>
      <w:rPr>
        <w:rFonts w:hint="default"/>
      </w:rPr>
    </w:lvl>
    <w:lvl w:ilvl="5">
      <w:start w:val="1"/>
      <w:numFmt w:val="decimal"/>
      <w:pStyle w:val="Heading6"/>
      <w:lvlText w:val="%1.%2.%3.%4.%5.%6"/>
      <w:lvlJc w:val="left"/>
      <w:pPr>
        <w:ind w:left="357" w:hanging="357"/>
      </w:pPr>
      <w:rPr>
        <w:rFonts w:hint="default"/>
      </w:rPr>
    </w:lvl>
    <w:lvl w:ilvl="6">
      <w:start w:val="1"/>
      <w:numFmt w:val="decimal"/>
      <w:pStyle w:val="Heading7"/>
      <w:lvlText w:val="%1.%2.%3.%4.%5.%6.%7"/>
      <w:lvlJc w:val="left"/>
      <w:pPr>
        <w:ind w:left="357" w:hanging="357"/>
      </w:pPr>
      <w:rPr>
        <w:rFonts w:hint="default"/>
      </w:rPr>
    </w:lvl>
    <w:lvl w:ilvl="7">
      <w:start w:val="1"/>
      <w:numFmt w:val="decimal"/>
      <w:pStyle w:val="Heading8"/>
      <w:lvlText w:val="%1.%2.%3.%4.%5.%6.%7.%8"/>
      <w:lvlJc w:val="left"/>
      <w:pPr>
        <w:ind w:left="357" w:hanging="357"/>
      </w:pPr>
      <w:rPr>
        <w:rFonts w:hint="default"/>
      </w:rPr>
    </w:lvl>
    <w:lvl w:ilvl="8">
      <w:start w:val="1"/>
      <w:numFmt w:val="decimal"/>
      <w:pStyle w:val="Heading9"/>
      <w:lvlText w:val="%1.%2.%3.%4.%5.%6.%7.%8.%9"/>
      <w:lvlJc w:val="left"/>
      <w:pPr>
        <w:ind w:left="357" w:hanging="357"/>
      </w:pPr>
      <w:rPr>
        <w:rFonts w:hint="default"/>
      </w:rPr>
    </w:lvl>
  </w:abstractNum>
  <w:abstractNum w:abstractNumId="86">
    <w:nsid w:val="761A0D80"/>
    <w:multiLevelType w:val="singleLevel"/>
    <w:tmpl w:val="AD703F6E"/>
    <w:lvl w:ilvl="0">
      <w:start w:val="1"/>
      <w:numFmt w:val="bullet"/>
      <w:lvlText w:val=""/>
      <w:lvlJc w:val="left"/>
      <w:pPr>
        <w:ind w:left="720" w:hanging="360"/>
      </w:pPr>
      <w:rPr>
        <w:rFonts w:ascii="Wingdings" w:hAnsi="Wingdings" w:hint="default"/>
        <w:color w:val="auto"/>
        <w:sz w:val="24"/>
        <w:szCs w:val="20"/>
      </w:rPr>
    </w:lvl>
  </w:abstractNum>
  <w:abstractNum w:abstractNumId="87">
    <w:nsid w:val="77FF46D5"/>
    <w:multiLevelType w:val="hybridMultilevel"/>
    <w:tmpl w:val="B6E63174"/>
    <w:lvl w:ilvl="0" w:tplc="7BE8FDD8">
      <w:start w:val="1"/>
      <w:numFmt w:val="bullet"/>
      <w:lvlText w:val=""/>
      <w:lvlJc w:val="left"/>
      <w:pPr>
        <w:ind w:left="720" w:hanging="360"/>
      </w:pPr>
      <w:rPr>
        <w:rFonts w:ascii="Wingdings" w:hAnsi="Wingdings" w:hint="default"/>
      </w:rPr>
    </w:lvl>
    <w:lvl w:ilvl="1" w:tplc="EBB2AD2C">
      <w:start w:val="1"/>
      <w:numFmt w:val="bullet"/>
      <w:lvlText w:val=""/>
      <w:lvlJc w:val="left"/>
      <w:pPr>
        <w:ind w:left="1440" w:hanging="360"/>
      </w:pPr>
      <w:rPr>
        <w:rFonts w:ascii="Wingdings" w:hAnsi="Wingdings" w:hint="default"/>
      </w:rPr>
    </w:lvl>
    <w:lvl w:ilvl="2" w:tplc="028E3D34" w:tentative="1">
      <w:start w:val="1"/>
      <w:numFmt w:val="bullet"/>
      <w:lvlText w:val=""/>
      <w:lvlJc w:val="left"/>
      <w:pPr>
        <w:ind w:left="2160" w:hanging="360"/>
      </w:pPr>
      <w:rPr>
        <w:rFonts w:ascii="Wingdings" w:hAnsi="Wingdings" w:hint="default"/>
      </w:rPr>
    </w:lvl>
    <w:lvl w:ilvl="3" w:tplc="531496BC" w:tentative="1">
      <w:start w:val="1"/>
      <w:numFmt w:val="bullet"/>
      <w:lvlText w:val=""/>
      <w:lvlJc w:val="left"/>
      <w:pPr>
        <w:ind w:left="2880" w:hanging="360"/>
      </w:pPr>
      <w:rPr>
        <w:rFonts w:ascii="Symbol" w:hAnsi="Symbol" w:hint="default"/>
      </w:rPr>
    </w:lvl>
    <w:lvl w:ilvl="4" w:tplc="33AA5E76" w:tentative="1">
      <w:start w:val="1"/>
      <w:numFmt w:val="bullet"/>
      <w:lvlText w:val="o"/>
      <w:lvlJc w:val="left"/>
      <w:pPr>
        <w:ind w:left="3600" w:hanging="360"/>
      </w:pPr>
      <w:rPr>
        <w:rFonts w:ascii="Courier New" w:hAnsi="Courier New" w:cs="Courier New" w:hint="default"/>
      </w:rPr>
    </w:lvl>
    <w:lvl w:ilvl="5" w:tplc="3B08182C" w:tentative="1">
      <w:start w:val="1"/>
      <w:numFmt w:val="bullet"/>
      <w:lvlText w:val=""/>
      <w:lvlJc w:val="left"/>
      <w:pPr>
        <w:ind w:left="4320" w:hanging="360"/>
      </w:pPr>
      <w:rPr>
        <w:rFonts w:ascii="Wingdings" w:hAnsi="Wingdings" w:hint="default"/>
      </w:rPr>
    </w:lvl>
    <w:lvl w:ilvl="6" w:tplc="A0A45FE4" w:tentative="1">
      <w:start w:val="1"/>
      <w:numFmt w:val="bullet"/>
      <w:lvlText w:val=""/>
      <w:lvlJc w:val="left"/>
      <w:pPr>
        <w:ind w:left="5040" w:hanging="360"/>
      </w:pPr>
      <w:rPr>
        <w:rFonts w:ascii="Symbol" w:hAnsi="Symbol" w:hint="default"/>
      </w:rPr>
    </w:lvl>
    <w:lvl w:ilvl="7" w:tplc="0DC80EFA" w:tentative="1">
      <w:start w:val="1"/>
      <w:numFmt w:val="bullet"/>
      <w:lvlText w:val="o"/>
      <w:lvlJc w:val="left"/>
      <w:pPr>
        <w:ind w:left="5760" w:hanging="360"/>
      </w:pPr>
      <w:rPr>
        <w:rFonts w:ascii="Courier New" w:hAnsi="Courier New" w:cs="Courier New" w:hint="default"/>
      </w:rPr>
    </w:lvl>
    <w:lvl w:ilvl="8" w:tplc="EEEC9032" w:tentative="1">
      <w:start w:val="1"/>
      <w:numFmt w:val="bullet"/>
      <w:lvlText w:val=""/>
      <w:lvlJc w:val="left"/>
      <w:pPr>
        <w:ind w:left="6480" w:hanging="360"/>
      </w:pPr>
      <w:rPr>
        <w:rFonts w:ascii="Wingdings" w:hAnsi="Wingdings" w:hint="default"/>
      </w:rPr>
    </w:lvl>
  </w:abstractNum>
  <w:abstractNum w:abstractNumId="88">
    <w:nsid w:val="7B3C79E6"/>
    <w:multiLevelType w:val="hybridMultilevel"/>
    <w:tmpl w:val="76F6592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9">
    <w:nsid w:val="7B4310CE"/>
    <w:multiLevelType w:val="hybridMultilevel"/>
    <w:tmpl w:val="B6A2F7D2"/>
    <w:lvl w:ilvl="0" w:tplc="1BBEAD72">
      <w:start w:val="1"/>
      <w:numFmt w:val="bullet"/>
      <w:lvlText w:val=""/>
      <w:lvlJc w:val="left"/>
      <w:pPr>
        <w:ind w:left="360" w:hanging="360"/>
      </w:pPr>
      <w:rPr>
        <w:rFonts w:ascii="Symbol" w:hAnsi="Symbol" w:hint="default"/>
      </w:rPr>
    </w:lvl>
    <w:lvl w:ilvl="1" w:tplc="A320A4F8" w:tentative="1">
      <w:start w:val="1"/>
      <w:numFmt w:val="bullet"/>
      <w:lvlText w:val="o"/>
      <w:lvlJc w:val="left"/>
      <w:pPr>
        <w:ind w:left="1080" w:hanging="360"/>
      </w:pPr>
      <w:rPr>
        <w:rFonts w:ascii="Courier New" w:hAnsi="Courier New" w:cs="Courier New" w:hint="default"/>
      </w:rPr>
    </w:lvl>
    <w:lvl w:ilvl="2" w:tplc="59AC716A" w:tentative="1">
      <w:start w:val="1"/>
      <w:numFmt w:val="bullet"/>
      <w:lvlText w:val=""/>
      <w:lvlJc w:val="left"/>
      <w:pPr>
        <w:ind w:left="1800" w:hanging="360"/>
      </w:pPr>
      <w:rPr>
        <w:rFonts w:ascii="Wingdings" w:hAnsi="Wingdings" w:hint="default"/>
      </w:rPr>
    </w:lvl>
    <w:lvl w:ilvl="3" w:tplc="8AC40E2C" w:tentative="1">
      <w:start w:val="1"/>
      <w:numFmt w:val="bullet"/>
      <w:lvlText w:val=""/>
      <w:lvlJc w:val="left"/>
      <w:pPr>
        <w:ind w:left="2520" w:hanging="360"/>
      </w:pPr>
      <w:rPr>
        <w:rFonts w:ascii="Symbol" w:hAnsi="Symbol" w:hint="default"/>
      </w:rPr>
    </w:lvl>
    <w:lvl w:ilvl="4" w:tplc="11D69A90" w:tentative="1">
      <w:start w:val="1"/>
      <w:numFmt w:val="bullet"/>
      <w:lvlText w:val="o"/>
      <w:lvlJc w:val="left"/>
      <w:pPr>
        <w:ind w:left="3240" w:hanging="360"/>
      </w:pPr>
      <w:rPr>
        <w:rFonts w:ascii="Courier New" w:hAnsi="Courier New" w:cs="Courier New" w:hint="default"/>
      </w:rPr>
    </w:lvl>
    <w:lvl w:ilvl="5" w:tplc="194CCEC6" w:tentative="1">
      <w:start w:val="1"/>
      <w:numFmt w:val="bullet"/>
      <w:lvlText w:val=""/>
      <w:lvlJc w:val="left"/>
      <w:pPr>
        <w:ind w:left="3960" w:hanging="360"/>
      </w:pPr>
      <w:rPr>
        <w:rFonts w:ascii="Wingdings" w:hAnsi="Wingdings" w:hint="default"/>
      </w:rPr>
    </w:lvl>
    <w:lvl w:ilvl="6" w:tplc="10E227A8" w:tentative="1">
      <w:start w:val="1"/>
      <w:numFmt w:val="bullet"/>
      <w:lvlText w:val=""/>
      <w:lvlJc w:val="left"/>
      <w:pPr>
        <w:ind w:left="4680" w:hanging="360"/>
      </w:pPr>
      <w:rPr>
        <w:rFonts w:ascii="Symbol" w:hAnsi="Symbol" w:hint="default"/>
      </w:rPr>
    </w:lvl>
    <w:lvl w:ilvl="7" w:tplc="C5CCD542" w:tentative="1">
      <w:start w:val="1"/>
      <w:numFmt w:val="bullet"/>
      <w:lvlText w:val="o"/>
      <w:lvlJc w:val="left"/>
      <w:pPr>
        <w:ind w:left="5400" w:hanging="360"/>
      </w:pPr>
      <w:rPr>
        <w:rFonts w:ascii="Courier New" w:hAnsi="Courier New" w:cs="Courier New" w:hint="default"/>
      </w:rPr>
    </w:lvl>
    <w:lvl w:ilvl="8" w:tplc="D97C0A70" w:tentative="1">
      <w:start w:val="1"/>
      <w:numFmt w:val="bullet"/>
      <w:lvlText w:val=""/>
      <w:lvlJc w:val="left"/>
      <w:pPr>
        <w:ind w:left="6120" w:hanging="360"/>
      </w:pPr>
      <w:rPr>
        <w:rFonts w:ascii="Wingdings" w:hAnsi="Wingdings" w:hint="default"/>
      </w:rPr>
    </w:lvl>
  </w:abstractNum>
  <w:abstractNum w:abstractNumId="90">
    <w:nsid w:val="7D06346A"/>
    <w:multiLevelType w:val="hybridMultilevel"/>
    <w:tmpl w:val="0DA85A36"/>
    <w:lvl w:ilvl="0" w:tplc="04090005">
      <w:start w:val="1"/>
      <w:numFmt w:val="bullet"/>
      <w:lvlText w:val=""/>
      <w:lvlJc w:val="left"/>
      <w:pPr>
        <w:ind w:left="720" w:hanging="360"/>
      </w:pPr>
      <w:rPr>
        <w:rFonts w:ascii="Wingdings" w:hAnsi="Wingdings" w:hint="default"/>
      </w:rPr>
    </w:lvl>
    <w:lvl w:ilvl="1" w:tplc="F684C91A"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7D370599"/>
    <w:multiLevelType w:val="hybridMultilevel"/>
    <w:tmpl w:val="A148E6EC"/>
    <w:lvl w:ilvl="0" w:tplc="04090005">
      <w:start w:val="1"/>
      <w:numFmt w:val="bullet"/>
      <w:lvlText w:val=""/>
      <w:lvlJc w:val="left"/>
      <w:pPr>
        <w:ind w:left="950" w:hanging="360"/>
      </w:pPr>
      <w:rPr>
        <w:rFonts w:ascii="Wingdings" w:hAnsi="Wingdings" w:hint="default"/>
      </w:rPr>
    </w:lvl>
    <w:lvl w:ilvl="1" w:tplc="04090005" w:tentative="1">
      <w:start w:val="1"/>
      <w:numFmt w:val="bullet"/>
      <w:lvlText w:val="o"/>
      <w:lvlJc w:val="left"/>
      <w:pPr>
        <w:ind w:left="1670" w:hanging="360"/>
      </w:pPr>
      <w:rPr>
        <w:rFonts w:ascii="Courier New" w:hAnsi="Courier New" w:cs="Courier New" w:hint="default"/>
      </w:rPr>
    </w:lvl>
    <w:lvl w:ilvl="2" w:tplc="04090005" w:tentative="1">
      <w:start w:val="1"/>
      <w:numFmt w:val="bullet"/>
      <w:lvlText w:val=""/>
      <w:lvlJc w:val="left"/>
      <w:pPr>
        <w:ind w:left="2390" w:hanging="360"/>
      </w:pPr>
      <w:rPr>
        <w:rFonts w:ascii="Wingdings" w:hAnsi="Wingdings" w:hint="default"/>
      </w:rPr>
    </w:lvl>
    <w:lvl w:ilvl="3" w:tplc="04090001" w:tentative="1">
      <w:start w:val="1"/>
      <w:numFmt w:val="bullet"/>
      <w:lvlText w:val=""/>
      <w:lvlJc w:val="left"/>
      <w:pPr>
        <w:ind w:left="3110" w:hanging="360"/>
      </w:pPr>
      <w:rPr>
        <w:rFonts w:ascii="Symbol" w:hAnsi="Symbol" w:hint="default"/>
      </w:rPr>
    </w:lvl>
    <w:lvl w:ilvl="4" w:tplc="04090003" w:tentative="1">
      <w:start w:val="1"/>
      <w:numFmt w:val="bullet"/>
      <w:lvlText w:val="o"/>
      <w:lvlJc w:val="left"/>
      <w:pPr>
        <w:ind w:left="3830" w:hanging="360"/>
      </w:pPr>
      <w:rPr>
        <w:rFonts w:ascii="Courier New" w:hAnsi="Courier New" w:cs="Courier New" w:hint="default"/>
      </w:rPr>
    </w:lvl>
    <w:lvl w:ilvl="5" w:tplc="04090005" w:tentative="1">
      <w:start w:val="1"/>
      <w:numFmt w:val="bullet"/>
      <w:lvlText w:val=""/>
      <w:lvlJc w:val="left"/>
      <w:pPr>
        <w:ind w:left="4550" w:hanging="360"/>
      </w:pPr>
      <w:rPr>
        <w:rFonts w:ascii="Wingdings" w:hAnsi="Wingdings" w:hint="default"/>
      </w:rPr>
    </w:lvl>
    <w:lvl w:ilvl="6" w:tplc="04090001" w:tentative="1">
      <w:start w:val="1"/>
      <w:numFmt w:val="bullet"/>
      <w:lvlText w:val=""/>
      <w:lvlJc w:val="left"/>
      <w:pPr>
        <w:ind w:left="5270" w:hanging="360"/>
      </w:pPr>
      <w:rPr>
        <w:rFonts w:ascii="Symbol" w:hAnsi="Symbol" w:hint="default"/>
      </w:rPr>
    </w:lvl>
    <w:lvl w:ilvl="7" w:tplc="04090003" w:tentative="1">
      <w:start w:val="1"/>
      <w:numFmt w:val="bullet"/>
      <w:lvlText w:val="o"/>
      <w:lvlJc w:val="left"/>
      <w:pPr>
        <w:ind w:left="5990" w:hanging="360"/>
      </w:pPr>
      <w:rPr>
        <w:rFonts w:ascii="Courier New" w:hAnsi="Courier New" w:cs="Courier New" w:hint="default"/>
      </w:rPr>
    </w:lvl>
    <w:lvl w:ilvl="8" w:tplc="04090005" w:tentative="1">
      <w:start w:val="1"/>
      <w:numFmt w:val="bullet"/>
      <w:lvlText w:val=""/>
      <w:lvlJc w:val="left"/>
      <w:pPr>
        <w:ind w:left="6710" w:hanging="360"/>
      </w:pPr>
      <w:rPr>
        <w:rFonts w:ascii="Wingdings" w:hAnsi="Wingdings" w:hint="default"/>
      </w:rPr>
    </w:lvl>
  </w:abstractNum>
  <w:abstractNum w:abstractNumId="92">
    <w:nsid w:val="7D4359F5"/>
    <w:multiLevelType w:val="hybridMultilevel"/>
    <w:tmpl w:val="59220784"/>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7D976884"/>
    <w:multiLevelType w:val="hybridMultilevel"/>
    <w:tmpl w:val="D7DCD25E"/>
    <w:lvl w:ilvl="0" w:tplc="04090005">
      <w:start w:val="1"/>
      <w:numFmt w:val="bullet"/>
      <w:lvlText w:val=""/>
      <w:lvlJc w:val="left"/>
      <w:pPr>
        <w:ind w:left="360" w:hanging="360"/>
      </w:pPr>
      <w:rPr>
        <w:rFonts w:ascii="Symbol" w:hAnsi="Symbol"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num w:numId="1">
    <w:abstractNumId w:val="55"/>
  </w:num>
  <w:num w:numId="2">
    <w:abstractNumId w:val="30"/>
  </w:num>
  <w:num w:numId="3">
    <w:abstractNumId w:val="85"/>
  </w:num>
  <w:num w:numId="4">
    <w:abstractNumId w:val="0"/>
  </w:num>
  <w:num w:numId="5">
    <w:abstractNumId w:val="75"/>
  </w:num>
  <w:num w:numId="6">
    <w:abstractNumId w:val="29"/>
  </w:num>
  <w:num w:numId="7">
    <w:abstractNumId w:val="77"/>
  </w:num>
  <w:num w:numId="8">
    <w:abstractNumId w:val="47"/>
  </w:num>
  <w:num w:numId="9">
    <w:abstractNumId w:val="47"/>
    <w:lvlOverride w:ilvl="0">
      <w:lvl w:ilvl="0">
        <w:start w:val="1"/>
        <w:numFmt w:val="decimal"/>
        <w:pStyle w:val="Heading1Numbered"/>
        <w:lvlText w:val="%1"/>
        <w:lvlJc w:val="left"/>
        <w:pPr>
          <w:ind w:left="0" w:hanging="539"/>
        </w:pPr>
        <w:rPr>
          <w:rFonts w:hint="default"/>
        </w:rPr>
      </w:lvl>
    </w:lvlOverride>
    <w:lvlOverride w:ilvl="1">
      <w:lvl w:ilvl="1">
        <w:start w:val="1"/>
        <w:numFmt w:val="decimal"/>
        <w:pStyle w:val="Heading2Numbered"/>
        <w:lvlText w:val="%1.%2"/>
        <w:lvlJc w:val="left"/>
        <w:pPr>
          <w:ind w:left="766" w:hanging="766"/>
        </w:pPr>
        <w:rPr>
          <w:rFonts w:hint="default"/>
        </w:rPr>
      </w:lvl>
    </w:lvlOverride>
    <w:lvlOverride w:ilvl="2">
      <w:lvl w:ilvl="2">
        <w:start w:val="1"/>
        <w:numFmt w:val="decimal"/>
        <w:pStyle w:val="Heading3Numbered"/>
        <w:lvlText w:val="%1.%2.%3"/>
        <w:lvlJc w:val="left"/>
        <w:pPr>
          <w:ind w:left="765" w:hanging="765"/>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10">
    <w:abstractNumId w:val="50"/>
  </w:num>
  <w:num w:numId="11">
    <w:abstractNumId w:val="1"/>
  </w:num>
  <w:num w:numId="12">
    <w:abstractNumId w:val="90"/>
  </w:num>
  <w:num w:numId="13">
    <w:abstractNumId w:val="16"/>
  </w:num>
  <w:num w:numId="14">
    <w:abstractNumId w:val="57"/>
  </w:num>
  <w:num w:numId="15">
    <w:abstractNumId w:val="65"/>
  </w:num>
  <w:num w:numId="16">
    <w:abstractNumId w:val="45"/>
  </w:num>
  <w:num w:numId="17">
    <w:abstractNumId w:val="68"/>
  </w:num>
  <w:num w:numId="18">
    <w:abstractNumId w:val="32"/>
  </w:num>
  <w:num w:numId="19">
    <w:abstractNumId w:val="39"/>
  </w:num>
  <w:num w:numId="20">
    <w:abstractNumId w:val="93"/>
  </w:num>
  <w:num w:numId="21">
    <w:abstractNumId w:val="89"/>
  </w:num>
  <w:num w:numId="22">
    <w:abstractNumId w:val="82"/>
  </w:num>
  <w:num w:numId="23">
    <w:abstractNumId w:val="9"/>
  </w:num>
  <w:num w:numId="24">
    <w:abstractNumId w:val="25"/>
  </w:num>
  <w:num w:numId="25">
    <w:abstractNumId w:val="35"/>
  </w:num>
  <w:num w:numId="26">
    <w:abstractNumId w:val="46"/>
  </w:num>
  <w:num w:numId="27">
    <w:abstractNumId w:val="67"/>
  </w:num>
  <w:num w:numId="28">
    <w:abstractNumId w:val="79"/>
  </w:num>
  <w:num w:numId="29">
    <w:abstractNumId w:val="92"/>
  </w:num>
  <w:num w:numId="30">
    <w:abstractNumId w:val="38"/>
  </w:num>
  <w:num w:numId="31">
    <w:abstractNumId w:val="20"/>
  </w:num>
  <w:num w:numId="32">
    <w:abstractNumId w:val="58"/>
  </w:num>
  <w:num w:numId="33">
    <w:abstractNumId w:val="42"/>
  </w:num>
  <w:num w:numId="34">
    <w:abstractNumId w:val="33"/>
  </w:num>
  <w:num w:numId="35">
    <w:abstractNumId w:val="7"/>
  </w:num>
  <w:num w:numId="36">
    <w:abstractNumId w:val="74"/>
  </w:num>
  <w:num w:numId="37">
    <w:abstractNumId w:val="21"/>
  </w:num>
  <w:num w:numId="38">
    <w:abstractNumId w:val="56"/>
  </w:num>
  <w:num w:numId="39">
    <w:abstractNumId w:val="40"/>
  </w:num>
  <w:num w:numId="40">
    <w:abstractNumId w:val="63"/>
  </w:num>
  <w:num w:numId="41">
    <w:abstractNumId w:val="26"/>
  </w:num>
  <w:num w:numId="42">
    <w:abstractNumId w:val="15"/>
  </w:num>
  <w:num w:numId="43">
    <w:abstractNumId w:val="62"/>
  </w:num>
  <w:num w:numId="44">
    <w:abstractNumId w:val="12"/>
  </w:num>
  <w:num w:numId="45">
    <w:abstractNumId w:val="44"/>
  </w:num>
  <w:num w:numId="46">
    <w:abstractNumId w:val="73"/>
  </w:num>
  <w:num w:numId="47">
    <w:abstractNumId w:val="27"/>
  </w:num>
  <w:num w:numId="48">
    <w:abstractNumId w:val="28"/>
  </w:num>
  <w:num w:numId="49">
    <w:abstractNumId w:val="91"/>
  </w:num>
  <w:num w:numId="50">
    <w:abstractNumId w:val="70"/>
  </w:num>
  <w:num w:numId="51">
    <w:abstractNumId w:val="17"/>
  </w:num>
  <w:num w:numId="52">
    <w:abstractNumId w:val="59"/>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3"/>
  </w:num>
  <w:num w:numId="54">
    <w:abstractNumId w:val="37"/>
  </w:num>
  <w:num w:numId="55">
    <w:abstractNumId w:val="51"/>
  </w:num>
  <w:num w:numId="56">
    <w:abstractNumId w:val="13"/>
  </w:num>
  <w:num w:numId="57">
    <w:abstractNumId w:val="81"/>
  </w:num>
  <w:num w:numId="58">
    <w:abstractNumId w:val="5"/>
  </w:num>
  <w:num w:numId="59">
    <w:abstractNumId w:val="43"/>
  </w:num>
  <w:num w:numId="60">
    <w:abstractNumId w:val="72"/>
  </w:num>
  <w:num w:numId="61">
    <w:abstractNumId w:val="14"/>
  </w:num>
  <w:num w:numId="62">
    <w:abstractNumId w:val="86"/>
  </w:num>
  <w:num w:numId="63">
    <w:abstractNumId w:val="86"/>
    <w:lvlOverride w:ilvl="0">
      <w:startOverride w:val="1"/>
    </w:lvlOverride>
  </w:num>
  <w:num w:numId="64">
    <w:abstractNumId w:val="86"/>
    <w:lvlOverride w:ilvl="0">
      <w:startOverride w:val="1"/>
    </w:lvlOverride>
  </w:num>
  <w:num w:numId="65">
    <w:abstractNumId w:val="86"/>
    <w:lvlOverride w:ilvl="0">
      <w:startOverride w:val="1"/>
    </w:lvlOverride>
  </w:num>
  <w:num w:numId="66">
    <w:abstractNumId w:val="86"/>
    <w:lvlOverride w:ilvl="0">
      <w:startOverride w:val="1"/>
    </w:lvlOverride>
  </w:num>
  <w:num w:numId="67">
    <w:abstractNumId w:val="86"/>
    <w:lvlOverride w:ilvl="0">
      <w:startOverride w:val="1"/>
    </w:lvlOverride>
  </w:num>
  <w:num w:numId="68">
    <w:abstractNumId w:val="86"/>
    <w:lvlOverride w:ilvl="0">
      <w:startOverride w:val="1"/>
    </w:lvlOverride>
  </w:num>
  <w:num w:numId="69">
    <w:abstractNumId w:val="86"/>
    <w:lvlOverride w:ilvl="0">
      <w:startOverride w:val="1"/>
    </w:lvlOverride>
  </w:num>
  <w:num w:numId="70">
    <w:abstractNumId w:val="64"/>
  </w:num>
  <w:num w:numId="71">
    <w:abstractNumId w:val="78"/>
  </w:num>
  <w:num w:numId="72">
    <w:abstractNumId w:val="19"/>
  </w:num>
  <w:num w:numId="73">
    <w:abstractNumId w:val="49"/>
  </w:num>
  <w:num w:numId="74">
    <w:abstractNumId w:val="2"/>
  </w:num>
  <w:num w:numId="75">
    <w:abstractNumId w:val="87"/>
  </w:num>
  <w:num w:numId="76">
    <w:abstractNumId w:val="60"/>
  </w:num>
  <w:num w:numId="77">
    <w:abstractNumId w:val="88"/>
  </w:num>
  <w:num w:numId="78">
    <w:abstractNumId w:val="18"/>
  </w:num>
  <w:num w:numId="79">
    <w:abstractNumId w:val="34"/>
  </w:num>
  <w:num w:numId="80">
    <w:abstractNumId w:val="24"/>
  </w:num>
  <w:num w:numId="81">
    <w:abstractNumId w:val="84"/>
  </w:num>
  <w:num w:numId="82">
    <w:abstractNumId w:val="41"/>
  </w:num>
  <w:num w:numId="83">
    <w:abstractNumId w:val="83"/>
  </w:num>
  <w:num w:numId="84">
    <w:abstractNumId w:val="10"/>
  </w:num>
  <w:num w:numId="85">
    <w:abstractNumId w:val="54"/>
  </w:num>
  <w:num w:numId="86">
    <w:abstractNumId w:val="22"/>
  </w:num>
  <w:num w:numId="87">
    <w:abstractNumId w:val="8"/>
  </w:num>
  <w:num w:numId="88">
    <w:abstractNumId w:val="53"/>
  </w:num>
  <w:num w:numId="89">
    <w:abstractNumId w:val="76"/>
  </w:num>
  <w:num w:numId="90">
    <w:abstractNumId w:val="80"/>
  </w:num>
  <w:num w:numId="91">
    <w:abstractNumId w:val="52"/>
  </w:num>
  <w:num w:numId="92">
    <w:abstractNumId w:val="36"/>
  </w:num>
  <w:num w:numId="93">
    <w:abstractNumId w:val="31"/>
  </w:num>
  <w:num w:numId="94">
    <w:abstractNumId w:val="3"/>
  </w:num>
  <w:num w:numId="95">
    <w:abstractNumId w:val="61"/>
  </w:num>
  <w:num w:numId="96">
    <w:abstractNumId w:val="66"/>
  </w:num>
  <w:num w:numId="97">
    <w:abstractNumId w:val="69"/>
  </w:num>
  <w:num w:numId="98">
    <w:abstractNumId w:val="11"/>
  </w:num>
  <w:num w:numId="99">
    <w:abstractNumId w:val="71"/>
  </w:num>
  <w:num w:numId="100">
    <w:abstractNumId w:val="6"/>
  </w:num>
  <w:num w:numId="101">
    <w:abstractNumId w:val="48"/>
  </w:num>
  <w:num w:numId="102">
    <w:abstractNumId w:val="4"/>
  </w:num>
  <w:numIdMacAtCleanup w:val="10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removePersonalInformation/>
  <w:removeDateAndTime/>
  <w:proofState w:spelling="clean" w:grammar="clean"/>
  <w:stylePaneFormatFilter w:val="3F04"/>
  <w:stylePaneSortMethod w:val="0004"/>
  <w:defaultTabStop w:val="720"/>
  <w:drawingGridHorizontalSpacing w:val="100"/>
  <w:displayHorizontalDrawingGridEvery w:val="2"/>
  <w:displayVerticalDrawingGridEvery w:val="2"/>
  <w:characterSpacingControl w:val="doNotCompress"/>
  <w:hdrShapeDefaults>
    <o:shapedefaults v:ext="edit" spidmax="8194"/>
  </w:hdrShapeDefaults>
  <w:footnotePr>
    <w:footnote w:id="-1"/>
    <w:footnote w:id="0"/>
  </w:footnotePr>
  <w:endnotePr>
    <w:endnote w:id="-1"/>
    <w:endnote w:id="0"/>
  </w:endnotePr>
  <w:compat>
    <w:applyBreakingRules/>
    <w:useFELayout/>
  </w:compat>
  <w:rsids>
    <w:rsidRoot w:val="00484D46"/>
    <w:rsid w:val="0000091A"/>
    <w:rsid w:val="0000118F"/>
    <w:rsid w:val="0000197F"/>
    <w:rsid w:val="0000337B"/>
    <w:rsid w:val="000039F5"/>
    <w:rsid w:val="00003BBD"/>
    <w:rsid w:val="00004CF7"/>
    <w:rsid w:val="000055E1"/>
    <w:rsid w:val="00005E37"/>
    <w:rsid w:val="00006636"/>
    <w:rsid w:val="000070F5"/>
    <w:rsid w:val="0000710A"/>
    <w:rsid w:val="00007C5D"/>
    <w:rsid w:val="00010BC4"/>
    <w:rsid w:val="00015399"/>
    <w:rsid w:val="00015DB8"/>
    <w:rsid w:val="00016339"/>
    <w:rsid w:val="000170FA"/>
    <w:rsid w:val="00017E9B"/>
    <w:rsid w:val="000204F8"/>
    <w:rsid w:val="00021A0E"/>
    <w:rsid w:val="00021A13"/>
    <w:rsid w:val="000229BB"/>
    <w:rsid w:val="00022A22"/>
    <w:rsid w:val="00023680"/>
    <w:rsid w:val="000237AA"/>
    <w:rsid w:val="00024739"/>
    <w:rsid w:val="00025C96"/>
    <w:rsid w:val="0002743D"/>
    <w:rsid w:val="0002767F"/>
    <w:rsid w:val="000277D3"/>
    <w:rsid w:val="00030984"/>
    <w:rsid w:val="0003149E"/>
    <w:rsid w:val="00031D20"/>
    <w:rsid w:val="0003280B"/>
    <w:rsid w:val="00032BCC"/>
    <w:rsid w:val="00032FF4"/>
    <w:rsid w:val="000339F1"/>
    <w:rsid w:val="00033C43"/>
    <w:rsid w:val="00034AE9"/>
    <w:rsid w:val="00041152"/>
    <w:rsid w:val="00043859"/>
    <w:rsid w:val="00043F2D"/>
    <w:rsid w:val="00044250"/>
    <w:rsid w:val="000449B0"/>
    <w:rsid w:val="00045004"/>
    <w:rsid w:val="0004501D"/>
    <w:rsid w:val="00045DD0"/>
    <w:rsid w:val="00046C07"/>
    <w:rsid w:val="00046E21"/>
    <w:rsid w:val="00046EC6"/>
    <w:rsid w:val="00047DA9"/>
    <w:rsid w:val="00047F35"/>
    <w:rsid w:val="00047F9B"/>
    <w:rsid w:val="00050ED4"/>
    <w:rsid w:val="0005102C"/>
    <w:rsid w:val="000516F3"/>
    <w:rsid w:val="0005200E"/>
    <w:rsid w:val="000534F4"/>
    <w:rsid w:val="000549F7"/>
    <w:rsid w:val="00054F28"/>
    <w:rsid w:val="00054F68"/>
    <w:rsid w:val="00055110"/>
    <w:rsid w:val="00056D6D"/>
    <w:rsid w:val="000572A2"/>
    <w:rsid w:val="000576E7"/>
    <w:rsid w:val="00060A74"/>
    <w:rsid w:val="00061F9E"/>
    <w:rsid w:val="000650F3"/>
    <w:rsid w:val="0006635D"/>
    <w:rsid w:val="000665BF"/>
    <w:rsid w:val="00066612"/>
    <w:rsid w:val="00070AB9"/>
    <w:rsid w:val="00070ECC"/>
    <w:rsid w:val="000716A5"/>
    <w:rsid w:val="000716FC"/>
    <w:rsid w:val="0007256C"/>
    <w:rsid w:val="000725EE"/>
    <w:rsid w:val="00072E44"/>
    <w:rsid w:val="0007388E"/>
    <w:rsid w:val="00074010"/>
    <w:rsid w:val="00074BAB"/>
    <w:rsid w:val="00076B57"/>
    <w:rsid w:val="00076B5C"/>
    <w:rsid w:val="00077374"/>
    <w:rsid w:val="00080239"/>
    <w:rsid w:val="000804A3"/>
    <w:rsid w:val="00080953"/>
    <w:rsid w:val="00080A77"/>
    <w:rsid w:val="00080AB9"/>
    <w:rsid w:val="0008196E"/>
    <w:rsid w:val="00082311"/>
    <w:rsid w:val="00082E01"/>
    <w:rsid w:val="00084D46"/>
    <w:rsid w:val="000858BB"/>
    <w:rsid w:val="000862F0"/>
    <w:rsid w:val="00087588"/>
    <w:rsid w:val="000875B5"/>
    <w:rsid w:val="000922AF"/>
    <w:rsid w:val="00092551"/>
    <w:rsid w:val="000933A9"/>
    <w:rsid w:val="000937AE"/>
    <w:rsid w:val="0009482F"/>
    <w:rsid w:val="0009528A"/>
    <w:rsid w:val="0009577F"/>
    <w:rsid w:val="00097295"/>
    <w:rsid w:val="00097508"/>
    <w:rsid w:val="000A122A"/>
    <w:rsid w:val="000A1379"/>
    <w:rsid w:val="000A144A"/>
    <w:rsid w:val="000A1D50"/>
    <w:rsid w:val="000A2265"/>
    <w:rsid w:val="000A226E"/>
    <w:rsid w:val="000A2D2F"/>
    <w:rsid w:val="000A3C03"/>
    <w:rsid w:val="000A47C9"/>
    <w:rsid w:val="000A4C68"/>
    <w:rsid w:val="000A5227"/>
    <w:rsid w:val="000A56A3"/>
    <w:rsid w:val="000A6CB3"/>
    <w:rsid w:val="000A74C4"/>
    <w:rsid w:val="000B0B73"/>
    <w:rsid w:val="000B0BA2"/>
    <w:rsid w:val="000B132E"/>
    <w:rsid w:val="000B39B4"/>
    <w:rsid w:val="000B4434"/>
    <w:rsid w:val="000B79B4"/>
    <w:rsid w:val="000B7F3D"/>
    <w:rsid w:val="000C1BAC"/>
    <w:rsid w:val="000C3219"/>
    <w:rsid w:val="000C5428"/>
    <w:rsid w:val="000C5617"/>
    <w:rsid w:val="000C5925"/>
    <w:rsid w:val="000C77BF"/>
    <w:rsid w:val="000C7AAC"/>
    <w:rsid w:val="000C7ADF"/>
    <w:rsid w:val="000D0AE0"/>
    <w:rsid w:val="000D2267"/>
    <w:rsid w:val="000D2FC0"/>
    <w:rsid w:val="000D387E"/>
    <w:rsid w:val="000D4614"/>
    <w:rsid w:val="000D6696"/>
    <w:rsid w:val="000D753A"/>
    <w:rsid w:val="000D7CB6"/>
    <w:rsid w:val="000E0D0D"/>
    <w:rsid w:val="000E2F8A"/>
    <w:rsid w:val="000E35FA"/>
    <w:rsid w:val="000E469E"/>
    <w:rsid w:val="000E4D79"/>
    <w:rsid w:val="000E4D92"/>
    <w:rsid w:val="000E673D"/>
    <w:rsid w:val="000E7E86"/>
    <w:rsid w:val="000E7EB2"/>
    <w:rsid w:val="000F020F"/>
    <w:rsid w:val="000F0383"/>
    <w:rsid w:val="000F053E"/>
    <w:rsid w:val="000F12B7"/>
    <w:rsid w:val="000F133A"/>
    <w:rsid w:val="000F186A"/>
    <w:rsid w:val="000F1C71"/>
    <w:rsid w:val="000F2278"/>
    <w:rsid w:val="000F29A4"/>
    <w:rsid w:val="000F3523"/>
    <w:rsid w:val="000F3C0B"/>
    <w:rsid w:val="000F3E51"/>
    <w:rsid w:val="000F40A8"/>
    <w:rsid w:val="000F4B06"/>
    <w:rsid w:val="000F56DB"/>
    <w:rsid w:val="000F68F0"/>
    <w:rsid w:val="000F6D8D"/>
    <w:rsid w:val="000F7994"/>
    <w:rsid w:val="000F7EA6"/>
    <w:rsid w:val="000F7F2A"/>
    <w:rsid w:val="0010133D"/>
    <w:rsid w:val="00101AAF"/>
    <w:rsid w:val="0010226F"/>
    <w:rsid w:val="0010247B"/>
    <w:rsid w:val="00104708"/>
    <w:rsid w:val="00104EEB"/>
    <w:rsid w:val="0010517F"/>
    <w:rsid w:val="001078EC"/>
    <w:rsid w:val="00107B72"/>
    <w:rsid w:val="00110694"/>
    <w:rsid w:val="00110857"/>
    <w:rsid w:val="001112D4"/>
    <w:rsid w:val="00111D75"/>
    <w:rsid w:val="001122FF"/>
    <w:rsid w:val="0011325B"/>
    <w:rsid w:val="001138DC"/>
    <w:rsid w:val="001139C5"/>
    <w:rsid w:val="00114346"/>
    <w:rsid w:val="00114BFE"/>
    <w:rsid w:val="001172B4"/>
    <w:rsid w:val="00120619"/>
    <w:rsid w:val="00120B07"/>
    <w:rsid w:val="0012211B"/>
    <w:rsid w:val="001224E0"/>
    <w:rsid w:val="001226D9"/>
    <w:rsid w:val="00122CFA"/>
    <w:rsid w:val="00125EB6"/>
    <w:rsid w:val="00126AF7"/>
    <w:rsid w:val="00130441"/>
    <w:rsid w:val="001314D4"/>
    <w:rsid w:val="00132789"/>
    <w:rsid w:val="00133C1C"/>
    <w:rsid w:val="0013406C"/>
    <w:rsid w:val="001351DF"/>
    <w:rsid w:val="001359DF"/>
    <w:rsid w:val="00135B96"/>
    <w:rsid w:val="00141DED"/>
    <w:rsid w:val="00142562"/>
    <w:rsid w:val="001427B4"/>
    <w:rsid w:val="00142E97"/>
    <w:rsid w:val="00144001"/>
    <w:rsid w:val="00144754"/>
    <w:rsid w:val="00144986"/>
    <w:rsid w:val="0014622A"/>
    <w:rsid w:val="001462B4"/>
    <w:rsid w:val="00146712"/>
    <w:rsid w:val="0014683E"/>
    <w:rsid w:val="0014726C"/>
    <w:rsid w:val="0015333E"/>
    <w:rsid w:val="00154552"/>
    <w:rsid w:val="00154653"/>
    <w:rsid w:val="00154DE0"/>
    <w:rsid w:val="00154DF7"/>
    <w:rsid w:val="00155052"/>
    <w:rsid w:val="0015563A"/>
    <w:rsid w:val="001563BF"/>
    <w:rsid w:val="00161654"/>
    <w:rsid w:val="001616E8"/>
    <w:rsid w:val="001628CB"/>
    <w:rsid w:val="001630BD"/>
    <w:rsid w:val="001635E8"/>
    <w:rsid w:val="00164E9F"/>
    <w:rsid w:val="001667B6"/>
    <w:rsid w:val="0016726E"/>
    <w:rsid w:val="00167F1C"/>
    <w:rsid w:val="0017048B"/>
    <w:rsid w:val="0017055B"/>
    <w:rsid w:val="001708EE"/>
    <w:rsid w:val="00170B8C"/>
    <w:rsid w:val="0017189E"/>
    <w:rsid w:val="00171BC4"/>
    <w:rsid w:val="001726B4"/>
    <w:rsid w:val="001731E5"/>
    <w:rsid w:val="001732F3"/>
    <w:rsid w:val="00173886"/>
    <w:rsid w:val="00173E18"/>
    <w:rsid w:val="00174F07"/>
    <w:rsid w:val="00175C99"/>
    <w:rsid w:val="00176D8B"/>
    <w:rsid w:val="001774D7"/>
    <w:rsid w:val="00180F3F"/>
    <w:rsid w:val="001825E4"/>
    <w:rsid w:val="00182D59"/>
    <w:rsid w:val="00183234"/>
    <w:rsid w:val="001838C1"/>
    <w:rsid w:val="00184216"/>
    <w:rsid w:val="001846B1"/>
    <w:rsid w:val="001858EA"/>
    <w:rsid w:val="001862A3"/>
    <w:rsid w:val="00187C0C"/>
    <w:rsid w:val="001906D9"/>
    <w:rsid w:val="001909A3"/>
    <w:rsid w:val="00190B46"/>
    <w:rsid w:val="00191A46"/>
    <w:rsid w:val="00191ABB"/>
    <w:rsid w:val="00191C47"/>
    <w:rsid w:val="001928A2"/>
    <w:rsid w:val="00193C3D"/>
    <w:rsid w:val="00193E8C"/>
    <w:rsid w:val="001943BD"/>
    <w:rsid w:val="0019463C"/>
    <w:rsid w:val="00195E00"/>
    <w:rsid w:val="00196A98"/>
    <w:rsid w:val="001A0811"/>
    <w:rsid w:val="001A2645"/>
    <w:rsid w:val="001A2B98"/>
    <w:rsid w:val="001A3888"/>
    <w:rsid w:val="001A3E14"/>
    <w:rsid w:val="001A4341"/>
    <w:rsid w:val="001A5938"/>
    <w:rsid w:val="001A5C18"/>
    <w:rsid w:val="001A6165"/>
    <w:rsid w:val="001A71CA"/>
    <w:rsid w:val="001B0BE6"/>
    <w:rsid w:val="001B1862"/>
    <w:rsid w:val="001B1D7D"/>
    <w:rsid w:val="001B1E8B"/>
    <w:rsid w:val="001B2997"/>
    <w:rsid w:val="001B46C8"/>
    <w:rsid w:val="001B7CFF"/>
    <w:rsid w:val="001C00B2"/>
    <w:rsid w:val="001C1879"/>
    <w:rsid w:val="001C1DB9"/>
    <w:rsid w:val="001C2CF5"/>
    <w:rsid w:val="001C2DF2"/>
    <w:rsid w:val="001C2E6A"/>
    <w:rsid w:val="001C302E"/>
    <w:rsid w:val="001C4346"/>
    <w:rsid w:val="001C4588"/>
    <w:rsid w:val="001C4AE4"/>
    <w:rsid w:val="001C5E6B"/>
    <w:rsid w:val="001C6B0F"/>
    <w:rsid w:val="001C743D"/>
    <w:rsid w:val="001D03BD"/>
    <w:rsid w:val="001D133E"/>
    <w:rsid w:val="001D2FBE"/>
    <w:rsid w:val="001D3168"/>
    <w:rsid w:val="001D3B92"/>
    <w:rsid w:val="001D4C04"/>
    <w:rsid w:val="001D5811"/>
    <w:rsid w:val="001D62E8"/>
    <w:rsid w:val="001D7321"/>
    <w:rsid w:val="001D7D15"/>
    <w:rsid w:val="001E00B4"/>
    <w:rsid w:val="001E04E4"/>
    <w:rsid w:val="001E0FF6"/>
    <w:rsid w:val="001E255E"/>
    <w:rsid w:val="001E2DEE"/>
    <w:rsid w:val="001E381C"/>
    <w:rsid w:val="001E3AF4"/>
    <w:rsid w:val="001E4257"/>
    <w:rsid w:val="001E4391"/>
    <w:rsid w:val="001E4BC6"/>
    <w:rsid w:val="001E5096"/>
    <w:rsid w:val="001E52C2"/>
    <w:rsid w:val="001E568E"/>
    <w:rsid w:val="001E7D8A"/>
    <w:rsid w:val="001F113B"/>
    <w:rsid w:val="001F216C"/>
    <w:rsid w:val="001F2F84"/>
    <w:rsid w:val="001F2FF5"/>
    <w:rsid w:val="001F3A6A"/>
    <w:rsid w:val="001F3B07"/>
    <w:rsid w:val="001F5CEE"/>
    <w:rsid w:val="001F609F"/>
    <w:rsid w:val="001F6BA0"/>
    <w:rsid w:val="00202476"/>
    <w:rsid w:val="002029F3"/>
    <w:rsid w:val="00204F88"/>
    <w:rsid w:val="0020603F"/>
    <w:rsid w:val="002079A5"/>
    <w:rsid w:val="00207C25"/>
    <w:rsid w:val="00211267"/>
    <w:rsid w:val="002121B6"/>
    <w:rsid w:val="00213179"/>
    <w:rsid w:val="00214494"/>
    <w:rsid w:val="00214C34"/>
    <w:rsid w:val="00214F4E"/>
    <w:rsid w:val="00214FA9"/>
    <w:rsid w:val="00215EE6"/>
    <w:rsid w:val="0021726E"/>
    <w:rsid w:val="00220B75"/>
    <w:rsid w:val="00221283"/>
    <w:rsid w:val="00221435"/>
    <w:rsid w:val="00221E53"/>
    <w:rsid w:val="0022249A"/>
    <w:rsid w:val="00222679"/>
    <w:rsid w:val="00223776"/>
    <w:rsid w:val="0022393A"/>
    <w:rsid w:val="002257AD"/>
    <w:rsid w:val="0022679B"/>
    <w:rsid w:val="00226CE0"/>
    <w:rsid w:val="00226D51"/>
    <w:rsid w:val="00226F39"/>
    <w:rsid w:val="00227A99"/>
    <w:rsid w:val="0023122A"/>
    <w:rsid w:val="0023129B"/>
    <w:rsid w:val="002315AC"/>
    <w:rsid w:val="002339C8"/>
    <w:rsid w:val="002348BA"/>
    <w:rsid w:val="0023525D"/>
    <w:rsid w:val="00235F32"/>
    <w:rsid w:val="00236495"/>
    <w:rsid w:val="002365FA"/>
    <w:rsid w:val="00237925"/>
    <w:rsid w:val="002400B3"/>
    <w:rsid w:val="00240481"/>
    <w:rsid w:val="00240515"/>
    <w:rsid w:val="00240A90"/>
    <w:rsid w:val="00240D1D"/>
    <w:rsid w:val="00241162"/>
    <w:rsid w:val="00241610"/>
    <w:rsid w:val="0024191F"/>
    <w:rsid w:val="002424F7"/>
    <w:rsid w:val="00242A6F"/>
    <w:rsid w:val="00242E09"/>
    <w:rsid w:val="00242F43"/>
    <w:rsid w:val="00243BF0"/>
    <w:rsid w:val="00244581"/>
    <w:rsid w:val="00244ABE"/>
    <w:rsid w:val="00244E49"/>
    <w:rsid w:val="0024594C"/>
    <w:rsid w:val="00245A15"/>
    <w:rsid w:val="0024629C"/>
    <w:rsid w:val="00246A0A"/>
    <w:rsid w:val="00246B73"/>
    <w:rsid w:val="00247A32"/>
    <w:rsid w:val="002504DD"/>
    <w:rsid w:val="00252D7A"/>
    <w:rsid w:val="00253730"/>
    <w:rsid w:val="00255B91"/>
    <w:rsid w:val="0025666C"/>
    <w:rsid w:val="00257773"/>
    <w:rsid w:val="00257CB8"/>
    <w:rsid w:val="0026005E"/>
    <w:rsid w:val="002608A7"/>
    <w:rsid w:val="00260B72"/>
    <w:rsid w:val="00261955"/>
    <w:rsid w:val="00261BD0"/>
    <w:rsid w:val="0026227D"/>
    <w:rsid w:val="002635DC"/>
    <w:rsid w:val="002638AB"/>
    <w:rsid w:val="00265637"/>
    <w:rsid w:val="00265E29"/>
    <w:rsid w:val="002667A3"/>
    <w:rsid w:val="00266EF7"/>
    <w:rsid w:val="002670D3"/>
    <w:rsid w:val="00270A27"/>
    <w:rsid w:val="0027149B"/>
    <w:rsid w:val="002744DC"/>
    <w:rsid w:val="00274ED8"/>
    <w:rsid w:val="002778E3"/>
    <w:rsid w:val="00281790"/>
    <w:rsid w:val="00282D9A"/>
    <w:rsid w:val="00283466"/>
    <w:rsid w:val="00284627"/>
    <w:rsid w:val="002849AA"/>
    <w:rsid w:val="00285193"/>
    <w:rsid w:val="002867C2"/>
    <w:rsid w:val="00286A27"/>
    <w:rsid w:val="00287320"/>
    <w:rsid w:val="00287519"/>
    <w:rsid w:val="00287E46"/>
    <w:rsid w:val="002946C6"/>
    <w:rsid w:val="00294965"/>
    <w:rsid w:val="00294E8E"/>
    <w:rsid w:val="00295246"/>
    <w:rsid w:val="00295954"/>
    <w:rsid w:val="00295A8C"/>
    <w:rsid w:val="00296224"/>
    <w:rsid w:val="002966BB"/>
    <w:rsid w:val="00297ECC"/>
    <w:rsid w:val="002A03F0"/>
    <w:rsid w:val="002A0D9C"/>
    <w:rsid w:val="002A176A"/>
    <w:rsid w:val="002A19AB"/>
    <w:rsid w:val="002A1FF1"/>
    <w:rsid w:val="002A21D7"/>
    <w:rsid w:val="002A337C"/>
    <w:rsid w:val="002A3A07"/>
    <w:rsid w:val="002A3C03"/>
    <w:rsid w:val="002A5C72"/>
    <w:rsid w:val="002A5F0E"/>
    <w:rsid w:val="002A678B"/>
    <w:rsid w:val="002A7A0E"/>
    <w:rsid w:val="002B1DF2"/>
    <w:rsid w:val="002B2ECD"/>
    <w:rsid w:val="002B356E"/>
    <w:rsid w:val="002B3919"/>
    <w:rsid w:val="002B4142"/>
    <w:rsid w:val="002B42F9"/>
    <w:rsid w:val="002B4986"/>
    <w:rsid w:val="002B6722"/>
    <w:rsid w:val="002B6914"/>
    <w:rsid w:val="002B6E85"/>
    <w:rsid w:val="002C2B7D"/>
    <w:rsid w:val="002C3472"/>
    <w:rsid w:val="002C3A49"/>
    <w:rsid w:val="002C3F98"/>
    <w:rsid w:val="002C41A9"/>
    <w:rsid w:val="002C4A94"/>
    <w:rsid w:val="002C4F33"/>
    <w:rsid w:val="002C650D"/>
    <w:rsid w:val="002C66FE"/>
    <w:rsid w:val="002C6E84"/>
    <w:rsid w:val="002C7A66"/>
    <w:rsid w:val="002D0CEC"/>
    <w:rsid w:val="002D1421"/>
    <w:rsid w:val="002D1A22"/>
    <w:rsid w:val="002D3E76"/>
    <w:rsid w:val="002D5CD0"/>
    <w:rsid w:val="002D6C89"/>
    <w:rsid w:val="002D74E4"/>
    <w:rsid w:val="002E1D4C"/>
    <w:rsid w:val="002E1E71"/>
    <w:rsid w:val="002E24F0"/>
    <w:rsid w:val="002E2CBD"/>
    <w:rsid w:val="002E36A9"/>
    <w:rsid w:val="002E3D4F"/>
    <w:rsid w:val="002E5FDC"/>
    <w:rsid w:val="002E6016"/>
    <w:rsid w:val="002E6755"/>
    <w:rsid w:val="002F2B7B"/>
    <w:rsid w:val="002F3676"/>
    <w:rsid w:val="002F4C62"/>
    <w:rsid w:val="002F50A9"/>
    <w:rsid w:val="002F55AC"/>
    <w:rsid w:val="002F5E93"/>
    <w:rsid w:val="002F6228"/>
    <w:rsid w:val="002F6289"/>
    <w:rsid w:val="002F6B2D"/>
    <w:rsid w:val="0030006C"/>
    <w:rsid w:val="00300ABC"/>
    <w:rsid w:val="003018DC"/>
    <w:rsid w:val="0030233A"/>
    <w:rsid w:val="003035F3"/>
    <w:rsid w:val="00303DEB"/>
    <w:rsid w:val="0030457F"/>
    <w:rsid w:val="0030479C"/>
    <w:rsid w:val="00304C48"/>
    <w:rsid w:val="00305563"/>
    <w:rsid w:val="00305E9A"/>
    <w:rsid w:val="00306598"/>
    <w:rsid w:val="00310464"/>
    <w:rsid w:val="003104AC"/>
    <w:rsid w:val="00310B8A"/>
    <w:rsid w:val="003116A0"/>
    <w:rsid w:val="00313D37"/>
    <w:rsid w:val="00314DCA"/>
    <w:rsid w:val="0031576E"/>
    <w:rsid w:val="0031734E"/>
    <w:rsid w:val="00317767"/>
    <w:rsid w:val="00321641"/>
    <w:rsid w:val="00322DA3"/>
    <w:rsid w:val="00323F06"/>
    <w:rsid w:val="0032430D"/>
    <w:rsid w:val="0032512C"/>
    <w:rsid w:val="00325455"/>
    <w:rsid w:val="003254DB"/>
    <w:rsid w:val="003262C9"/>
    <w:rsid w:val="0032696C"/>
    <w:rsid w:val="00327A2B"/>
    <w:rsid w:val="003309D6"/>
    <w:rsid w:val="00331A7F"/>
    <w:rsid w:val="00331D33"/>
    <w:rsid w:val="00332BBA"/>
    <w:rsid w:val="00332C78"/>
    <w:rsid w:val="00333DA8"/>
    <w:rsid w:val="00334D5F"/>
    <w:rsid w:val="00335034"/>
    <w:rsid w:val="0033720A"/>
    <w:rsid w:val="00340665"/>
    <w:rsid w:val="00341FBE"/>
    <w:rsid w:val="00342E40"/>
    <w:rsid w:val="00343AAC"/>
    <w:rsid w:val="00344BA0"/>
    <w:rsid w:val="00346263"/>
    <w:rsid w:val="003466CA"/>
    <w:rsid w:val="0034712F"/>
    <w:rsid w:val="003530A3"/>
    <w:rsid w:val="00353957"/>
    <w:rsid w:val="00354151"/>
    <w:rsid w:val="003545C9"/>
    <w:rsid w:val="00354B86"/>
    <w:rsid w:val="0035622A"/>
    <w:rsid w:val="003607BB"/>
    <w:rsid w:val="0036214E"/>
    <w:rsid w:val="003649C7"/>
    <w:rsid w:val="003653B9"/>
    <w:rsid w:val="003661FA"/>
    <w:rsid w:val="00367361"/>
    <w:rsid w:val="003720E6"/>
    <w:rsid w:val="00372201"/>
    <w:rsid w:val="0037271C"/>
    <w:rsid w:val="00372F0D"/>
    <w:rsid w:val="00373A44"/>
    <w:rsid w:val="00373BC0"/>
    <w:rsid w:val="00373C31"/>
    <w:rsid w:val="003748F6"/>
    <w:rsid w:val="00376AF4"/>
    <w:rsid w:val="00380E9B"/>
    <w:rsid w:val="0038225D"/>
    <w:rsid w:val="0038279C"/>
    <w:rsid w:val="00382D05"/>
    <w:rsid w:val="00386B35"/>
    <w:rsid w:val="00386BBA"/>
    <w:rsid w:val="00390926"/>
    <w:rsid w:val="00391797"/>
    <w:rsid w:val="003921CC"/>
    <w:rsid w:val="00393507"/>
    <w:rsid w:val="00393A22"/>
    <w:rsid w:val="0039573F"/>
    <w:rsid w:val="00395D9B"/>
    <w:rsid w:val="00395FED"/>
    <w:rsid w:val="003A262B"/>
    <w:rsid w:val="003A3479"/>
    <w:rsid w:val="003A3787"/>
    <w:rsid w:val="003A39B5"/>
    <w:rsid w:val="003A4958"/>
    <w:rsid w:val="003A4DD4"/>
    <w:rsid w:val="003A4F53"/>
    <w:rsid w:val="003A603B"/>
    <w:rsid w:val="003A658D"/>
    <w:rsid w:val="003A7065"/>
    <w:rsid w:val="003A7152"/>
    <w:rsid w:val="003A7859"/>
    <w:rsid w:val="003A794A"/>
    <w:rsid w:val="003A7BBF"/>
    <w:rsid w:val="003B065D"/>
    <w:rsid w:val="003B18AA"/>
    <w:rsid w:val="003B1AC7"/>
    <w:rsid w:val="003B2631"/>
    <w:rsid w:val="003B2763"/>
    <w:rsid w:val="003B39EB"/>
    <w:rsid w:val="003B4007"/>
    <w:rsid w:val="003B4841"/>
    <w:rsid w:val="003B497C"/>
    <w:rsid w:val="003B5C1F"/>
    <w:rsid w:val="003B76D9"/>
    <w:rsid w:val="003C0288"/>
    <w:rsid w:val="003C04F8"/>
    <w:rsid w:val="003C2283"/>
    <w:rsid w:val="003C2EFD"/>
    <w:rsid w:val="003C331A"/>
    <w:rsid w:val="003C41C3"/>
    <w:rsid w:val="003C4573"/>
    <w:rsid w:val="003C4A3D"/>
    <w:rsid w:val="003C6033"/>
    <w:rsid w:val="003C663E"/>
    <w:rsid w:val="003C76EE"/>
    <w:rsid w:val="003D02D1"/>
    <w:rsid w:val="003D1763"/>
    <w:rsid w:val="003D289E"/>
    <w:rsid w:val="003D3199"/>
    <w:rsid w:val="003D338C"/>
    <w:rsid w:val="003D38C8"/>
    <w:rsid w:val="003D5DB8"/>
    <w:rsid w:val="003E00E9"/>
    <w:rsid w:val="003E21B8"/>
    <w:rsid w:val="003E3203"/>
    <w:rsid w:val="003E32B1"/>
    <w:rsid w:val="003E3BC2"/>
    <w:rsid w:val="003E3FF8"/>
    <w:rsid w:val="003E45A9"/>
    <w:rsid w:val="003E51D5"/>
    <w:rsid w:val="003E7570"/>
    <w:rsid w:val="003F04FC"/>
    <w:rsid w:val="003F11AA"/>
    <w:rsid w:val="003F1C79"/>
    <w:rsid w:val="003F4527"/>
    <w:rsid w:val="003F5475"/>
    <w:rsid w:val="003F62DE"/>
    <w:rsid w:val="003F7E14"/>
    <w:rsid w:val="00400933"/>
    <w:rsid w:val="004020F9"/>
    <w:rsid w:val="00402E50"/>
    <w:rsid w:val="00403036"/>
    <w:rsid w:val="004030E9"/>
    <w:rsid w:val="004053ED"/>
    <w:rsid w:val="004076E9"/>
    <w:rsid w:val="0041034E"/>
    <w:rsid w:val="00410594"/>
    <w:rsid w:val="004111C2"/>
    <w:rsid w:val="00413590"/>
    <w:rsid w:val="004135C5"/>
    <w:rsid w:val="00413FB0"/>
    <w:rsid w:val="0041412A"/>
    <w:rsid w:val="004151C9"/>
    <w:rsid w:val="004173C5"/>
    <w:rsid w:val="00417BAF"/>
    <w:rsid w:val="00422A51"/>
    <w:rsid w:val="004243C7"/>
    <w:rsid w:val="00424528"/>
    <w:rsid w:val="0042459B"/>
    <w:rsid w:val="00424E76"/>
    <w:rsid w:val="00426700"/>
    <w:rsid w:val="004314D8"/>
    <w:rsid w:val="0043223D"/>
    <w:rsid w:val="00432E08"/>
    <w:rsid w:val="00433B1B"/>
    <w:rsid w:val="00435C42"/>
    <w:rsid w:val="004379D9"/>
    <w:rsid w:val="0044095C"/>
    <w:rsid w:val="00441165"/>
    <w:rsid w:val="00441DC3"/>
    <w:rsid w:val="00443D86"/>
    <w:rsid w:val="00443DEB"/>
    <w:rsid w:val="00444723"/>
    <w:rsid w:val="004458D1"/>
    <w:rsid w:val="00446073"/>
    <w:rsid w:val="00446CF3"/>
    <w:rsid w:val="00446F16"/>
    <w:rsid w:val="00446FB0"/>
    <w:rsid w:val="00450C8E"/>
    <w:rsid w:val="00450D4C"/>
    <w:rsid w:val="004521A9"/>
    <w:rsid w:val="00453659"/>
    <w:rsid w:val="00454F3C"/>
    <w:rsid w:val="00455DA8"/>
    <w:rsid w:val="00456FF8"/>
    <w:rsid w:val="0045769B"/>
    <w:rsid w:val="004576A9"/>
    <w:rsid w:val="00457D49"/>
    <w:rsid w:val="004603BB"/>
    <w:rsid w:val="00460BA3"/>
    <w:rsid w:val="004611E5"/>
    <w:rsid w:val="00461EEE"/>
    <w:rsid w:val="004641AA"/>
    <w:rsid w:val="0046422A"/>
    <w:rsid w:val="0046429A"/>
    <w:rsid w:val="00464E8E"/>
    <w:rsid w:val="00464F64"/>
    <w:rsid w:val="00465004"/>
    <w:rsid w:val="00465086"/>
    <w:rsid w:val="00465BA5"/>
    <w:rsid w:val="00467C14"/>
    <w:rsid w:val="00470C05"/>
    <w:rsid w:val="00470E41"/>
    <w:rsid w:val="004711F3"/>
    <w:rsid w:val="00471342"/>
    <w:rsid w:val="00471D26"/>
    <w:rsid w:val="004720A2"/>
    <w:rsid w:val="00472C80"/>
    <w:rsid w:val="00472E2C"/>
    <w:rsid w:val="00473C28"/>
    <w:rsid w:val="00473E88"/>
    <w:rsid w:val="00474360"/>
    <w:rsid w:val="004768C7"/>
    <w:rsid w:val="004768CF"/>
    <w:rsid w:val="004769E3"/>
    <w:rsid w:val="00476EA5"/>
    <w:rsid w:val="00477272"/>
    <w:rsid w:val="0047740A"/>
    <w:rsid w:val="0047781A"/>
    <w:rsid w:val="00477886"/>
    <w:rsid w:val="004803AF"/>
    <w:rsid w:val="004803BA"/>
    <w:rsid w:val="00480705"/>
    <w:rsid w:val="00483A78"/>
    <w:rsid w:val="00484D46"/>
    <w:rsid w:val="00485D38"/>
    <w:rsid w:val="00486870"/>
    <w:rsid w:val="00486B72"/>
    <w:rsid w:val="00486CF7"/>
    <w:rsid w:val="0048766B"/>
    <w:rsid w:val="004903A1"/>
    <w:rsid w:val="00491803"/>
    <w:rsid w:val="00491E3C"/>
    <w:rsid w:val="00492705"/>
    <w:rsid w:val="004958BC"/>
    <w:rsid w:val="004A0735"/>
    <w:rsid w:val="004A100E"/>
    <w:rsid w:val="004A10DE"/>
    <w:rsid w:val="004A18EC"/>
    <w:rsid w:val="004A1C6B"/>
    <w:rsid w:val="004A1E4A"/>
    <w:rsid w:val="004A2BF9"/>
    <w:rsid w:val="004A2E8E"/>
    <w:rsid w:val="004A3373"/>
    <w:rsid w:val="004A48F6"/>
    <w:rsid w:val="004A5E65"/>
    <w:rsid w:val="004A7883"/>
    <w:rsid w:val="004A7BAC"/>
    <w:rsid w:val="004A7DD3"/>
    <w:rsid w:val="004A7F07"/>
    <w:rsid w:val="004B05FD"/>
    <w:rsid w:val="004B0779"/>
    <w:rsid w:val="004B134B"/>
    <w:rsid w:val="004B187F"/>
    <w:rsid w:val="004B34C4"/>
    <w:rsid w:val="004B3BFA"/>
    <w:rsid w:val="004B3EC4"/>
    <w:rsid w:val="004B4D91"/>
    <w:rsid w:val="004B5A93"/>
    <w:rsid w:val="004B5B2F"/>
    <w:rsid w:val="004B5CA2"/>
    <w:rsid w:val="004B6049"/>
    <w:rsid w:val="004B699C"/>
    <w:rsid w:val="004B6B8A"/>
    <w:rsid w:val="004B6F80"/>
    <w:rsid w:val="004C1434"/>
    <w:rsid w:val="004C1707"/>
    <w:rsid w:val="004C1D7F"/>
    <w:rsid w:val="004C4B85"/>
    <w:rsid w:val="004C6039"/>
    <w:rsid w:val="004C6C14"/>
    <w:rsid w:val="004D0600"/>
    <w:rsid w:val="004D1387"/>
    <w:rsid w:val="004D240F"/>
    <w:rsid w:val="004D28E5"/>
    <w:rsid w:val="004D32E8"/>
    <w:rsid w:val="004D6193"/>
    <w:rsid w:val="004D62D8"/>
    <w:rsid w:val="004D6C24"/>
    <w:rsid w:val="004D6C59"/>
    <w:rsid w:val="004D754B"/>
    <w:rsid w:val="004D798E"/>
    <w:rsid w:val="004E09E0"/>
    <w:rsid w:val="004E1555"/>
    <w:rsid w:val="004E444A"/>
    <w:rsid w:val="004E663D"/>
    <w:rsid w:val="004E6831"/>
    <w:rsid w:val="004E6A20"/>
    <w:rsid w:val="004E6EED"/>
    <w:rsid w:val="004E7876"/>
    <w:rsid w:val="004F0A1D"/>
    <w:rsid w:val="004F12EC"/>
    <w:rsid w:val="004F1572"/>
    <w:rsid w:val="004F1C24"/>
    <w:rsid w:val="004F1D4D"/>
    <w:rsid w:val="004F3F20"/>
    <w:rsid w:val="004F4FD5"/>
    <w:rsid w:val="004F5201"/>
    <w:rsid w:val="004F5C95"/>
    <w:rsid w:val="004F6992"/>
    <w:rsid w:val="004F73B3"/>
    <w:rsid w:val="004F7B44"/>
    <w:rsid w:val="005001E0"/>
    <w:rsid w:val="00500D98"/>
    <w:rsid w:val="00500E13"/>
    <w:rsid w:val="00501110"/>
    <w:rsid w:val="00502512"/>
    <w:rsid w:val="005028C0"/>
    <w:rsid w:val="005029D6"/>
    <w:rsid w:val="005038AF"/>
    <w:rsid w:val="00504ED9"/>
    <w:rsid w:val="00505343"/>
    <w:rsid w:val="005054C5"/>
    <w:rsid w:val="005058BD"/>
    <w:rsid w:val="00505E0D"/>
    <w:rsid w:val="00506480"/>
    <w:rsid w:val="00506922"/>
    <w:rsid w:val="00507564"/>
    <w:rsid w:val="00510B70"/>
    <w:rsid w:val="00510F0F"/>
    <w:rsid w:val="00511B5F"/>
    <w:rsid w:val="00511CD1"/>
    <w:rsid w:val="00512274"/>
    <w:rsid w:val="005127CE"/>
    <w:rsid w:val="00512886"/>
    <w:rsid w:val="00512CF7"/>
    <w:rsid w:val="00514BEA"/>
    <w:rsid w:val="00514DFF"/>
    <w:rsid w:val="00516A56"/>
    <w:rsid w:val="0051740A"/>
    <w:rsid w:val="00517657"/>
    <w:rsid w:val="00517B14"/>
    <w:rsid w:val="005204DB"/>
    <w:rsid w:val="0052069A"/>
    <w:rsid w:val="0052211A"/>
    <w:rsid w:val="00522686"/>
    <w:rsid w:val="00524976"/>
    <w:rsid w:val="00525DF7"/>
    <w:rsid w:val="0052659E"/>
    <w:rsid w:val="00526718"/>
    <w:rsid w:val="005279FF"/>
    <w:rsid w:val="00531837"/>
    <w:rsid w:val="00532905"/>
    <w:rsid w:val="00533AC4"/>
    <w:rsid w:val="00533D69"/>
    <w:rsid w:val="00533E33"/>
    <w:rsid w:val="00534D45"/>
    <w:rsid w:val="005355BA"/>
    <w:rsid w:val="005356EA"/>
    <w:rsid w:val="00536F5F"/>
    <w:rsid w:val="005379E7"/>
    <w:rsid w:val="00537A5D"/>
    <w:rsid w:val="00540801"/>
    <w:rsid w:val="00540EE7"/>
    <w:rsid w:val="0054218C"/>
    <w:rsid w:val="00542545"/>
    <w:rsid w:val="00542FC0"/>
    <w:rsid w:val="00544C10"/>
    <w:rsid w:val="005454AD"/>
    <w:rsid w:val="0054558E"/>
    <w:rsid w:val="00545AA4"/>
    <w:rsid w:val="00545CDD"/>
    <w:rsid w:val="00545D06"/>
    <w:rsid w:val="00545E6A"/>
    <w:rsid w:val="00545F3A"/>
    <w:rsid w:val="0054738A"/>
    <w:rsid w:val="00547551"/>
    <w:rsid w:val="005502AE"/>
    <w:rsid w:val="00550A92"/>
    <w:rsid w:val="00550E38"/>
    <w:rsid w:val="005522C6"/>
    <w:rsid w:val="00552D81"/>
    <w:rsid w:val="00552F06"/>
    <w:rsid w:val="00553188"/>
    <w:rsid w:val="00553837"/>
    <w:rsid w:val="00553BC0"/>
    <w:rsid w:val="0055632F"/>
    <w:rsid w:val="00556AE2"/>
    <w:rsid w:val="00556B7E"/>
    <w:rsid w:val="00557344"/>
    <w:rsid w:val="00557FED"/>
    <w:rsid w:val="0056267B"/>
    <w:rsid w:val="00562AC5"/>
    <w:rsid w:val="005630DA"/>
    <w:rsid w:val="00563D8F"/>
    <w:rsid w:val="00566672"/>
    <w:rsid w:val="00566E62"/>
    <w:rsid w:val="00570971"/>
    <w:rsid w:val="00572B0C"/>
    <w:rsid w:val="00573F2A"/>
    <w:rsid w:val="005747CA"/>
    <w:rsid w:val="00574ED0"/>
    <w:rsid w:val="005758B7"/>
    <w:rsid w:val="0057668B"/>
    <w:rsid w:val="00576D05"/>
    <w:rsid w:val="0057730D"/>
    <w:rsid w:val="00580DE4"/>
    <w:rsid w:val="005826B5"/>
    <w:rsid w:val="0058286B"/>
    <w:rsid w:val="005851F1"/>
    <w:rsid w:val="00586C52"/>
    <w:rsid w:val="005915B5"/>
    <w:rsid w:val="00591D65"/>
    <w:rsid w:val="005924D9"/>
    <w:rsid w:val="00593459"/>
    <w:rsid w:val="005941D6"/>
    <w:rsid w:val="005964FD"/>
    <w:rsid w:val="00596550"/>
    <w:rsid w:val="005A1144"/>
    <w:rsid w:val="005A2258"/>
    <w:rsid w:val="005A32A2"/>
    <w:rsid w:val="005A36EE"/>
    <w:rsid w:val="005A488D"/>
    <w:rsid w:val="005A4A75"/>
    <w:rsid w:val="005A5674"/>
    <w:rsid w:val="005A7C7A"/>
    <w:rsid w:val="005A7D4D"/>
    <w:rsid w:val="005B05C0"/>
    <w:rsid w:val="005B06FB"/>
    <w:rsid w:val="005B1B87"/>
    <w:rsid w:val="005B1C73"/>
    <w:rsid w:val="005B212E"/>
    <w:rsid w:val="005B3582"/>
    <w:rsid w:val="005B379D"/>
    <w:rsid w:val="005B3B39"/>
    <w:rsid w:val="005B3C50"/>
    <w:rsid w:val="005B3DEC"/>
    <w:rsid w:val="005B4D2E"/>
    <w:rsid w:val="005B5822"/>
    <w:rsid w:val="005C1940"/>
    <w:rsid w:val="005C2ED9"/>
    <w:rsid w:val="005C345E"/>
    <w:rsid w:val="005C3980"/>
    <w:rsid w:val="005C3DF7"/>
    <w:rsid w:val="005C52B7"/>
    <w:rsid w:val="005C6D3C"/>
    <w:rsid w:val="005C7251"/>
    <w:rsid w:val="005D02BB"/>
    <w:rsid w:val="005D02D9"/>
    <w:rsid w:val="005D13B9"/>
    <w:rsid w:val="005D1A32"/>
    <w:rsid w:val="005D2282"/>
    <w:rsid w:val="005D6175"/>
    <w:rsid w:val="005D649C"/>
    <w:rsid w:val="005D6C3A"/>
    <w:rsid w:val="005E0049"/>
    <w:rsid w:val="005E17DF"/>
    <w:rsid w:val="005E293E"/>
    <w:rsid w:val="005E4081"/>
    <w:rsid w:val="005E41D8"/>
    <w:rsid w:val="005E5347"/>
    <w:rsid w:val="005E6A10"/>
    <w:rsid w:val="005E6AA6"/>
    <w:rsid w:val="005E7344"/>
    <w:rsid w:val="005F22D6"/>
    <w:rsid w:val="005F23D2"/>
    <w:rsid w:val="005F28D1"/>
    <w:rsid w:val="005F3A9E"/>
    <w:rsid w:val="005F415E"/>
    <w:rsid w:val="005F494C"/>
    <w:rsid w:val="005F5917"/>
    <w:rsid w:val="005F68C6"/>
    <w:rsid w:val="005F6CA9"/>
    <w:rsid w:val="00601177"/>
    <w:rsid w:val="006015AC"/>
    <w:rsid w:val="006025FA"/>
    <w:rsid w:val="00602641"/>
    <w:rsid w:val="006027AB"/>
    <w:rsid w:val="0060316E"/>
    <w:rsid w:val="0060327C"/>
    <w:rsid w:val="00604693"/>
    <w:rsid w:val="006049B3"/>
    <w:rsid w:val="00604D79"/>
    <w:rsid w:val="00605CB8"/>
    <w:rsid w:val="00605DCC"/>
    <w:rsid w:val="0060686E"/>
    <w:rsid w:val="006071C1"/>
    <w:rsid w:val="00610094"/>
    <w:rsid w:val="006103DB"/>
    <w:rsid w:val="0061185C"/>
    <w:rsid w:val="00611D76"/>
    <w:rsid w:val="00612625"/>
    <w:rsid w:val="00612704"/>
    <w:rsid w:val="00612891"/>
    <w:rsid w:val="00612E95"/>
    <w:rsid w:val="0061300D"/>
    <w:rsid w:val="0061336F"/>
    <w:rsid w:val="006138F3"/>
    <w:rsid w:val="00613D16"/>
    <w:rsid w:val="00614B25"/>
    <w:rsid w:val="00616253"/>
    <w:rsid w:val="00616DBB"/>
    <w:rsid w:val="006175C3"/>
    <w:rsid w:val="00617944"/>
    <w:rsid w:val="00620862"/>
    <w:rsid w:val="00620EC4"/>
    <w:rsid w:val="00622A98"/>
    <w:rsid w:val="0062363F"/>
    <w:rsid w:val="00623979"/>
    <w:rsid w:val="006239B8"/>
    <w:rsid w:val="006259D0"/>
    <w:rsid w:val="00625CE6"/>
    <w:rsid w:val="00626AC2"/>
    <w:rsid w:val="00627059"/>
    <w:rsid w:val="0062763F"/>
    <w:rsid w:val="0063063E"/>
    <w:rsid w:val="0063116F"/>
    <w:rsid w:val="00631895"/>
    <w:rsid w:val="00634312"/>
    <w:rsid w:val="006376AD"/>
    <w:rsid w:val="00641041"/>
    <w:rsid w:val="00641E91"/>
    <w:rsid w:val="00641F24"/>
    <w:rsid w:val="00642DFE"/>
    <w:rsid w:val="00643EAA"/>
    <w:rsid w:val="006454B2"/>
    <w:rsid w:val="00645E47"/>
    <w:rsid w:val="0064635A"/>
    <w:rsid w:val="006477C2"/>
    <w:rsid w:val="00650564"/>
    <w:rsid w:val="00650ADA"/>
    <w:rsid w:val="00650DB5"/>
    <w:rsid w:val="00651B92"/>
    <w:rsid w:val="00651E12"/>
    <w:rsid w:val="00652184"/>
    <w:rsid w:val="00653B16"/>
    <w:rsid w:val="00655F41"/>
    <w:rsid w:val="00656F87"/>
    <w:rsid w:val="00657044"/>
    <w:rsid w:val="0065793E"/>
    <w:rsid w:val="00657FCE"/>
    <w:rsid w:val="00660BC0"/>
    <w:rsid w:val="00660F85"/>
    <w:rsid w:val="0066133E"/>
    <w:rsid w:val="00661CD4"/>
    <w:rsid w:val="0066201C"/>
    <w:rsid w:val="00663112"/>
    <w:rsid w:val="006666B1"/>
    <w:rsid w:val="00666B43"/>
    <w:rsid w:val="0066710C"/>
    <w:rsid w:val="00670854"/>
    <w:rsid w:val="00670F31"/>
    <w:rsid w:val="00672764"/>
    <w:rsid w:val="00672A0F"/>
    <w:rsid w:val="00673EBD"/>
    <w:rsid w:val="00674CD8"/>
    <w:rsid w:val="00674D54"/>
    <w:rsid w:val="00675ECB"/>
    <w:rsid w:val="00675EDC"/>
    <w:rsid w:val="00677E4F"/>
    <w:rsid w:val="00680E13"/>
    <w:rsid w:val="006818F2"/>
    <w:rsid w:val="006836B6"/>
    <w:rsid w:val="006847F2"/>
    <w:rsid w:val="00684C4C"/>
    <w:rsid w:val="00685749"/>
    <w:rsid w:val="006871BC"/>
    <w:rsid w:val="006877C8"/>
    <w:rsid w:val="00687EAC"/>
    <w:rsid w:val="00691FFA"/>
    <w:rsid w:val="00692997"/>
    <w:rsid w:val="00692FB2"/>
    <w:rsid w:val="00694394"/>
    <w:rsid w:val="00694940"/>
    <w:rsid w:val="00695113"/>
    <w:rsid w:val="00695D0E"/>
    <w:rsid w:val="00697304"/>
    <w:rsid w:val="006A1081"/>
    <w:rsid w:val="006A1759"/>
    <w:rsid w:val="006A21AF"/>
    <w:rsid w:val="006A27E4"/>
    <w:rsid w:val="006A2C70"/>
    <w:rsid w:val="006A33D3"/>
    <w:rsid w:val="006A3D5A"/>
    <w:rsid w:val="006A45FB"/>
    <w:rsid w:val="006A57D3"/>
    <w:rsid w:val="006A6B2B"/>
    <w:rsid w:val="006B085A"/>
    <w:rsid w:val="006B2400"/>
    <w:rsid w:val="006B421C"/>
    <w:rsid w:val="006B44E6"/>
    <w:rsid w:val="006B47FB"/>
    <w:rsid w:val="006B484D"/>
    <w:rsid w:val="006B4C94"/>
    <w:rsid w:val="006B4E49"/>
    <w:rsid w:val="006B5A46"/>
    <w:rsid w:val="006B6473"/>
    <w:rsid w:val="006B67B0"/>
    <w:rsid w:val="006B6ACD"/>
    <w:rsid w:val="006B6DA2"/>
    <w:rsid w:val="006B787E"/>
    <w:rsid w:val="006C11AC"/>
    <w:rsid w:val="006C15A9"/>
    <w:rsid w:val="006C1F69"/>
    <w:rsid w:val="006C238A"/>
    <w:rsid w:val="006C2C0D"/>
    <w:rsid w:val="006C2E0E"/>
    <w:rsid w:val="006C333F"/>
    <w:rsid w:val="006C4620"/>
    <w:rsid w:val="006C47FF"/>
    <w:rsid w:val="006C53BC"/>
    <w:rsid w:val="006C61D8"/>
    <w:rsid w:val="006C6844"/>
    <w:rsid w:val="006C68A1"/>
    <w:rsid w:val="006C7B89"/>
    <w:rsid w:val="006D121E"/>
    <w:rsid w:val="006D1D5D"/>
    <w:rsid w:val="006D25CB"/>
    <w:rsid w:val="006D27EB"/>
    <w:rsid w:val="006D2CA6"/>
    <w:rsid w:val="006D3FC3"/>
    <w:rsid w:val="006D4D5A"/>
    <w:rsid w:val="006D5094"/>
    <w:rsid w:val="006D5F55"/>
    <w:rsid w:val="006D7B2C"/>
    <w:rsid w:val="006E13A8"/>
    <w:rsid w:val="006E1886"/>
    <w:rsid w:val="006E1B1B"/>
    <w:rsid w:val="006E532A"/>
    <w:rsid w:val="006E594E"/>
    <w:rsid w:val="006E658D"/>
    <w:rsid w:val="006E6B51"/>
    <w:rsid w:val="006E7D87"/>
    <w:rsid w:val="006F07D8"/>
    <w:rsid w:val="006F2125"/>
    <w:rsid w:val="006F2159"/>
    <w:rsid w:val="006F3490"/>
    <w:rsid w:val="006F4414"/>
    <w:rsid w:val="006F45E5"/>
    <w:rsid w:val="006F4FE0"/>
    <w:rsid w:val="00701095"/>
    <w:rsid w:val="0070265D"/>
    <w:rsid w:val="00702B7D"/>
    <w:rsid w:val="007035C3"/>
    <w:rsid w:val="007036B6"/>
    <w:rsid w:val="007046DA"/>
    <w:rsid w:val="00704871"/>
    <w:rsid w:val="00705BE9"/>
    <w:rsid w:val="00706022"/>
    <w:rsid w:val="00706F14"/>
    <w:rsid w:val="00707002"/>
    <w:rsid w:val="0070711D"/>
    <w:rsid w:val="007103ED"/>
    <w:rsid w:val="0071245B"/>
    <w:rsid w:val="00712683"/>
    <w:rsid w:val="00714126"/>
    <w:rsid w:val="0071433B"/>
    <w:rsid w:val="00715272"/>
    <w:rsid w:val="007169C8"/>
    <w:rsid w:val="00716FB6"/>
    <w:rsid w:val="00717756"/>
    <w:rsid w:val="00717CD6"/>
    <w:rsid w:val="00717F7B"/>
    <w:rsid w:val="00720630"/>
    <w:rsid w:val="00720B81"/>
    <w:rsid w:val="00724422"/>
    <w:rsid w:val="00727579"/>
    <w:rsid w:val="00731B59"/>
    <w:rsid w:val="00732067"/>
    <w:rsid w:val="0073372D"/>
    <w:rsid w:val="00733806"/>
    <w:rsid w:val="007404F8"/>
    <w:rsid w:val="00740A3C"/>
    <w:rsid w:val="00740B3E"/>
    <w:rsid w:val="00740DDB"/>
    <w:rsid w:val="00741547"/>
    <w:rsid w:val="00741604"/>
    <w:rsid w:val="00741F7E"/>
    <w:rsid w:val="007422C5"/>
    <w:rsid w:val="00742501"/>
    <w:rsid w:val="00742E31"/>
    <w:rsid w:val="00744EF5"/>
    <w:rsid w:val="0074591F"/>
    <w:rsid w:val="00745BD6"/>
    <w:rsid w:val="00746031"/>
    <w:rsid w:val="00747349"/>
    <w:rsid w:val="007505C0"/>
    <w:rsid w:val="0075109B"/>
    <w:rsid w:val="00751461"/>
    <w:rsid w:val="0075225E"/>
    <w:rsid w:val="00752A9C"/>
    <w:rsid w:val="00752D35"/>
    <w:rsid w:val="00753993"/>
    <w:rsid w:val="00754FD4"/>
    <w:rsid w:val="00755197"/>
    <w:rsid w:val="00755774"/>
    <w:rsid w:val="00756A50"/>
    <w:rsid w:val="00757761"/>
    <w:rsid w:val="0076122B"/>
    <w:rsid w:val="00763260"/>
    <w:rsid w:val="0076430B"/>
    <w:rsid w:val="00764CE3"/>
    <w:rsid w:val="00765131"/>
    <w:rsid w:val="0076587C"/>
    <w:rsid w:val="00765BB5"/>
    <w:rsid w:val="00765CE3"/>
    <w:rsid w:val="007662AC"/>
    <w:rsid w:val="00767C5D"/>
    <w:rsid w:val="00770563"/>
    <w:rsid w:val="0077253E"/>
    <w:rsid w:val="00773787"/>
    <w:rsid w:val="00773840"/>
    <w:rsid w:val="0077457E"/>
    <w:rsid w:val="00775E52"/>
    <w:rsid w:val="007764CA"/>
    <w:rsid w:val="0078067C"/>
    <w:rsid w:val="00781999"/>
    <w:rsid w:val="00781AD4"/>
    <w:rsid w:val="00781B5F"/>
    <w:rsid w:val="00782B61"/>
    <w:rsid w:val="00783541"/>
    <w:rsid w:val="007835A0"/>
    <w:rsid w:val="007843E1"/>
    <w:rsid w:val="007846A3"/>
    <w:rsid w:val="00785B07"/>
    <w:rsid w:val="00786840"/>
    <w:rsid w:val="00786B54"/>
    <w:rsid w:val="007871A6"/>
    <w:rsid w:val="0078779F"/>
    <w:rsid w:val="00790635"/>
    <w:rsid w:val="007906C7"/>
    <w:rsid w:val="00790F40"/>
    <w:rsid w:val="007929FC"/>
    <w:rsid w:val="00794226"/>
    <w:rsid w:val="00794276"/>
    <w:rsid w:val="007952B8"/>
    <w:rsid w:val="007956AA"/>
    <w:rsid w:val="00796EFC"/>
    <w:rsid w:val="00796FA4"/>
    <w:rsid w:val="007974A3"/>
    <w:rsid w:val="00797BCF"/>
    <w:rsid w:val="007A0F2D"/>
    <w:rsid w:val="007A1CD8"/>
    <w:rsid w:val="007A1D1D"/>
    <w:rsid w:val="007A1DAA"/>
    <w:rsid w:val="007A2979"/>
    <w:rsid w:val="007A33F7"/>
    <w:rsid w:val="007A4425"/>
    <w:rsid w:val="007A4768"/>
    <w:rsid w:val="007A50B1"/>
    <w:rsid w:val="007A51F0"/>
    <w:rsid w:val="007A5B91"/>
    <w:rsid w:val="007A5CB8"/>
    <w:rsid w:val="007A5EFB"/>
    <w:rsid w:val="007A5F8A"/>
    <w:rsid w:val="007A7E63"/>
    <w:rsid w:val="007B09A1"/>
    <w:rsid w:val="007B0CE2"/>
    <w:rsid w:val="007B16C0"/>
    <w:rsid w:val="007B187A"/>
    <w:rsid w:val="007B1A02"/>
    <w:rsid w:val="007B1E70"/>
    <w:rsid w:val="007B2DCB"/>
    <w:rsid w:val="007B3B3E"/>
    <w:rsid w:val="007B3DBF"/>
    <w:rsid w:val="007B45C8"/>
    <w:rsid w:val="007B568A"/>
    <w:rsid w:val="007B587D"/>
    <w:rsid w:val="007B5D47"/>
    <w:rsid w:val="007B6055"/>
    <w:rsid w:val="007B6F07"/>
    <w:rsid w:val="007C0179"/>
    <w:rsid w:val="007C08A1"/>
    <w:rsid w:val="007C0A17"/>
    <w:rsid w:val="007C0B50"/>
    <w:rsid w:val="007C1C84"/>
    <w:rsid w:val="007C22FB"/>
    <w:rsid w:val="007C47E4"/>
    <w:rsid w:val="007C5694"/>
    <w:rsid w:val="007D0C48"/>
    <w:rsid w:val="007D2C30"/>
    <w:rsid w:val="007D4AFA"/>
    <w:rsid w:val="007D54FD"/>
    <w:rsid w:val="007D5B8F"/>
    <w:rsid w:val="007D5EC2"/>
    <w:rsid w:val="007D626C"/>
    <w:rsid w:val="007D6967"/>
    <w:rsid w:val="007D6EBE"/>
    <w:rsid w:val="007D7C5A"/>
    <w:rsid w:val="007E03B8"/>
    <w:rsid w:val="007E06B0"/>
    <w:rsid w:val="007E0F32"/>
    <w:rsid w:val="007E1347"/>
    <w:rsid w:val="007E3E2A"/>
    <w:rsid w:val="007E41E2"/>
    <w:rsid w:val="007E56A0"/>
    <w:rsid w:val="007E5893"/>
    <w:rsid w:val="007E5B43"/>
    <w:rsid w:val="007E6F10"/>
    <w:rsid w:val="007E79BC"/>
    <w:rsid w:val="007F1AA7"/>
    <w:rsid w:val="007F4094"/>
    <w:rsid w:val="007F4DFC"/>
    <w:rsid w:val="007F5E77"/>
    <w:rsid w:val="007F651F"/>
    <w:rsid w:val="007F672E"/>
    <w:rsid w:val="007F7B4F"/>
    <w:rsid w:val="00801BD6"/>
    <w:rsid w:val="008022BE"/>
    <w:rsid w:val="00802DF8"/>
    <w:rsid w:val="00802E41"/>
    <w:rsid w:val="0080416F"/>
    <w:rsid w:val="008041B2"/>
    <w:rsid w:val="008043D3"/>
    <w:rsid w:val="0080448F"/>
    <w:rsid w:val="0080554F"/>
    <w:rsid w:val="0080557F"/>
    <w:rsid w:val="00805D4A"/>
    <w:rsid w:val="0080695A"/>
    <w:rsid w:val="008078DC"/>
    <w:rsid w:val="008119A8"/>
    <w:rsid w:val="008124B8"/>
    <w:rsid w:val="00812CB7"/>
    <w:rsid w:val="00813D57"/>
    <w:rsid w:val="00814C1C"/>
    <w:rsid w:val="00814C58"/>
    <w:rsid w:val="00814D1E"/>
    <w:rsid w:val="008159F5"/>
    <w:rsid w:val="00815C85"/>
    <w:rsid w:val="00816900"/>
    <w:rsid w:val="00816AF2"/>
    <w:rsid w:val="00817FB2"/>
    <w:rsid w:val="00820763"/>
    <w:rsid w:val="00820B07"/>
    <w:rsid w:val="00821C09"/>
    <w:rsid w:val="00821D06"/>
    <w:rsid w:val="008222F5"/>
    <w:rsid w:val="00822A71"/>
    <w:rsid w:val="00822CE7"/>
    <w:rsid w:val="00822D89"/>
    <w:rsid w:val="0082339F"/>
    <w:rsid w:val="00823420"/>
    <w:rsid w:val="008234AA"/>
    <w:rsid w:val="00824CD7"/>
    <w:rsid w:val="008250BF"/>
    <w:rsid w:val="00826E52"/>
    <w:rsid w:val="00827A43"/>
    <w:rsid w:val="00830C2F"/>
    <w:rsid w:val="0083166E"/>
    <w:rsid w:val="008319CE"/>
    <w:rsid w:val="00833175"/>
    <w:rsid w:val="00835D23"/>
    <w:rsid w:val="00837833"/>
    <w:rsid w:val="0084068B"/>
    <w:rsid w:val="00840792"/>
    <w:rsid w:val="0084096C"/>
    <w:rsid w:val="00840F2E"/>
    <w:rsid w:val="00840FCB"/>
    <w:rsid w:val="00841715"/>
    <w:rsid w:val="00842090"/>
    <w:rsid w:val="008441DA"/>
    <w:rsid w:val="0084457D"/>
    <w:rsid w:val="0084525F"/>
    <w:rsid w:val="008456D2"/>
    <w:rsid w:val="008457C0"/>
    <w:rsid w:val="00846444"/>
    <w:rsid w:val="008468C0"/>
    <w:rsid w:val="00847D0A"/>
    <w:rsid w:val="00850AAE"/>
    <w:rsid w:val="00850B05"/>
    <w:rsid w:val="00850DCD"/>
    <w:rsid w:val="00851156"/>
    <w:rsid w:val="00852F43"/>
    <w:rsid w:val="0085324D"/>
    <w:rsid w:val="00853612"/>
    <w:rsid w:val="00853D65"/>
    <w:rsid w:val="008543AC"/>
    <w:rsid w:val="008553F9"/>
    <w:rsid w:val="00856D74"/>
    <w:rsid w:val="00857B00"/>
    <w:rsid w:val="00861162"/>
    <w:rsid w:val="00861DB0"/>
    <w:rsid w:val="008627BD"/>
    <w:rsid w:val="00863482"/>
    <w:rsid w:val="00865FDA"/>
    <w:rsid w:val="0086633E"/>
    <w:rsid w:val="008666A8"/>
    <w:rsid w:val="00866909"/>
    <w:rsid w:val="00867BFC"/>
    <w:rsid w:val="00870BBC"/>
    <w:rsid w:val="008712AA"/>
    <w:rsid w:val="0087290E"/>
    <w:rsid w:val="0087324F"/>
    <w:rsid w:val="00875E44"/>
    <w:rsid w:val="008763E5"/>
    <w:rsid w:val="00876AA9"/>
    <w:rsid w:val="00880453"/>
    <w:rsid w:val="008810D3"/>
    <w:rsid w:val="0088143D"/>
    <w:rsid w:val="00881944"/>
    <w:rsid w:val="0088360C"/>
    <w:rsid w:val="00883783"/>
    <w:rsid w:val="008837AF"/>
    <w:rsid w:val="00885842"/>
    <w:rsid w:val="00885B51"/>
    <w:rsid w:val="008904F7"/>
    <w:rsid w:val="00890814"/>
    <w:rsid w:val="0089094F"/>
    <w:rsid w:val="00892348"/>
    <w:rsid w:val="00892ED6"/>
    <w:rsid w:val="008931EA"/>
    <w:rsid w:val="00894E53"/>
    <w:rsid w:val="00895EF7"/>
    <w:rsid w:val="008968B7"/>
    <w:rsid w:val="008971B1"/>
    <w:rsid w:val="008A058B"/>
    <w:rsid w:val="008A1F9B"/>
    <w:rsid w:val="008A20DA"/>
    <w:rsid w:val="008A33D3"/>
    <w:rsid w:val="008A37D0"/>
    <w:rsid w:val="008A3A45"/>
    <w:rsid w:val="008A41D4"/>
    <w:rsid w:val="008A60BE"/>
    <w:rsid w:val="008A7497"/>
    <w:rsid w:val="008A774F"/>
    <w:rsid w:val="008B0010"/>
    <w:rsid w:val="008B0C81"/>
    <w:rsid w:val="008B343A"/>
    <w:rsid w:val="008B47DB"/>
    <w:rsid w:val="008B53DE"/>
    <w:rsid w:val="008B5703"/>
    <w:rsid w:val="008B6C23"/>
    <w:rsid w:val="008B6CE3"/>
    <w:rsid w:val="008B76BB"/>
    <w:rsid w:val="008B78F7"/>
    <w:rsid w:val="008B794B"/>
    <w:rsid w:val="008B7CE9"/>
    <w:rsid w:val="008C0E36"/>
    <w:rsid w:val="008C1134"/>
    <w:rsid w:val="008C1538"/>
    <w:rsid w:val="008C1B26"/>
    <w:rsid w:val="008C1B46"/>
    <w:rsid w:val="008C1D73"/>
    <w:rsid w:val="008C36B3"/>
    <w:rsid w:val="008C3AF0"/>
    <w:rsid w:val="008C3F90"/>
    <w:rsid w:val="008C4065"/>
    <w:rsid w:val="008C4C37"/>
    <w:rsid w:val="008C4F9F"/>
    <w:rsid w:val="008C5075"/>
    <w:rsid w:val="008D0F8F"/>
    <w:rsid w:val="008D138A"/>
    <w:rsid w:val="008D141F"/>
    <w:rsid w:val="008D1958"/>
    <w:rsid w:val="008D1C6C"/>
    <w:rsid w:val="008D256C"/>
    <w:rsid w:val="008D2ADA"/>
    <w:rsid w:val="008D4720"/>
    <w:rsid w:val="008D49B4"/>
    <w:rsid w:val="008D6A54"/>
    <w:rsid w:val="008E01BC"/>
    <w:rsid w:val="008E0792"/>
    <w:rsid w:val="008E0C51"/>
    <w:rsid w:val="008E0E70"/>
    <w:rsid w:val="008E1272"/>
    <w:rsid w:val="008E3BE5"/>
    <w:rsid w:val="008E4FE5"/>
    <w:rsid w:val="008E5064"/>
    <w:rsid w:val="008E54EF"/>
    <w:rsid w:val="008E6AD2"/>
    <w:rsid w:val="008E731B"/>
    <w:rsid w:val="008F01B6"/>
    <w:rsid w:val="008F1564"/>
    <w:rsid w:val="008F22CD"/>
    <w:rsid w:val="008F2A6F"/>
    <w:rsid w:val="008F3C85"/>
    <w:rsid w:val="008F51DD"/>
    <w:rsid w:val="008F5C7E"/>
    <w:rsid w:val="008F6B99"/>
    <w:rsid w:val="008F75EF"/>
    <w:rsid w:val="008F7EA8"/>
    <w:rsid w:val="009028D5"/>
    <w:rsid w:val="009030FF"/>
    <w:rsid w:val="009038AF"/>
    <w:rsid w:val="00904069"/>
    <w:rsid w:val="0090563D"/>
    <w:rsid w:val="00907606"/>
    <w:rsid w:val="0091005E"/>
    <w:rsid w:val="009103C0"/>
    <w:rsid w:val="009108C5"/>
    <w:rsid w:val="00911EC1"/>
    <w:rsid w:val="00913096"/>
    <w:rsid w:val="00913846"/>
    <w:rsid w:val="00913A2C"/>
    <w:rsid w:val="009154B2"/>
    <w:rsid w:val="009158C7"/>
    <w:rsid w:val="00916C67"/>
    <w:rsid w:val="00917841"/>
    <w:rsid w:val="00917C33"/>
    <w:rsid w:val="00917DFA"/>
    <w:rsid w:val="0092078F"/>
    <w:rsid w:val="009208FC"/>
    <w:rsid w:val="00920A9D"/>
    <w:rsid w:val="00921247"/>
    <w:rsid w:val="009223F1"/>
    <w:rsid w:val="009237FC"/>
    <w:rsid w:val="009241B5"/>
    <w:rsid w:val="00925A61"/>
    <w:rsid w:val="009273BE"/>
    <w:rsid w:val="009308B1"/>
    <w:rsid w:val="009318FF"/>
    <w:rsid w:val="00931CEF"/>
    <w:rsid w:val="00931F38"/>
    <w:rsid w:val="00932227"/>
    <w:rsid w:val="009328A2"/>
    <w:rsid w:val="009338EC"/>
    <w:rsid w:val="00935144"/>
    <w:rsid w:val="009367DB"/>
    <w:rsid w:val="00936921"/>
    <w:rsid w:val="00940A23"/>
    <w:rsid w:val="00940CAB"/>
    <w:rsid w:val="009410B5"/>
    <w:rsid w:val="0094330B"/>
    <w:rsid w:val="00943CCA"/>
    <w:rsid w:val="00944621"/>
    <w:rsid w:val="00944C1A"/>
    <w:rsid w:val="00945050"/>
    <w:rsid w:val="00945664"/>
    <w:rsid w:val="00946E99"/>
    <w:rsid w:val="0095048F"/>
    <w:rsid w:val="0095124D"/>
    <w:rsid w:val="00951F0B"/>
    <w:rsid w:val="00952325"/>
    <w:rsid w:val="0095272D"/>
    <w:rsid w:val="00952E12"/>
    <w:rsid w:val="00952E3B"/>
    <w:rsid w:val="00953029"/>
    <w:rsid w:val="0095363E"/>
    <w:rsid w:val="00953EDE"/>
    <w:rsid w:val="00954C22"/>
    <w:rsid w:val="00954E45"/>
    <w:rsid w:val="009602B0"/>
    <w:rsid w:val="009617FE"/>
    <w:rsid w:val="00962BF2"/>
    <w:rsid w:val="00964DEB"/>
    <w:rsid w:val="009651FF"/>
    <w:rsid w:val="00965752"/>
    <w:rsid w:val="0096614C"/>
    <w:rsid w:val="009676B9"/>
    <w:rsid w:val="00967C47"/>
    <w:rsid w:val="00970223"/>
    <w:rsid w:val="0097035D"/>
    <w:rsid w:val="0097096A"/>
    <w:rsid w:val="009713F6"/>
    <w:rsid w:val="00973210"/>
    <w:rsid w:val="00973BDA"/>
    <w:rsid w:val="009741B8"/>
    <w:rsid w:val="0097473F"/>
    <w:rsid w:val="00974B80"/>
    <w:rsid w:val="00974D1C"/>
    <w:rsid w:val="00974E74"/>
    <w:rsid w:val="009750BA"/>
    <w:rsid w:val="009756BB"/>
    <w:rsid w:val="00975D3F"/>
    <w:rsid w:val="00976542"/>
    <w:rsid w:val="0097739E"/>
    <w:rsid w:val="009805A3"/>
    <w:rsid w:val="0098201B"/>
    <w:rsid w:val="009842A9"/>
    <w:rsid w:val="0098438F"/>
    <w:rsid w:val="00984398"/>
    <w:rsid w:val="009846DF"/>
    <w:rsid w:val="0098521A"/>
    <w:rsid w:val="00985763"/>
    <w:rsid w:val="00985906"/>
    <w:rsid w:val="00985EB3"/>
    <w:rsid w:val="00986E4D"/>
    <w:rsid w:val="00990340"/>
    <w:rsid w:val="0099073F"/>
    <w:rsid w:val="00990B4A"/>
    <w:rsid w:val="00991CBF"/>
    <w:rsid w:val="00992984"/>
    <w:rsid w:val="00992C2A"/>
    <w:rsid w:val="00994B38"/>
    <w:rsid w:val="00995CAA"/>
    <w:rsid w:val="00996EC4"/>
    <w:rsid w:val="00997014"/>
    <w:rsid w:val="00997CAC"/>
    <w:rsid w:val="009A0C3B"/>
    <w:rsid w:val="009A1DE0"/>
    <w:rsid w:val="009A2840"/>
    <w:rsid w:val="009A37A5"/>
    <w:rsid w:val="009A3841"/>
    <w:rsid w:val="009A39BE"/>
    <w:rsid w:val="009A4E01"/>
    <w:rsid w:val="009A5B1B"/>
    <w:rsid w:val="009A6903"/>
    <w:rsid w:val="009B0766"/>
    <w:rsid w:val="009B07C6"/>
    <w:rsid w:val="009B0B3E"/>
    <w:rsid w:val="009B2BFE"/>
    <w:rsid w:val="009B3139"/>
    <w:rsid w:val="009B38C2"/>
    <w:rsid w:val="009B45FD"/>
    <w:rsid w:val="009B4667"/>
    <w:rsid w:val="009B497C"/>
    <w:rsid w:val="009B59FE"/>
    <w:rsid w:val="009B6D32"/>
    <w:rsid w:val="009B70EE"/>
    <w:rsid w:val="009B7E6D"/>
    <w:rsid w:val="009C06C4"/>
    <w:rsid w:val="009C0E82"/>
    <w:rsid w:val="009C1811"/>
    <w:rsid w:val="009C2196"/>
    <w:rsid w:val="009C2B11"/>
    <w:rsid w:val="009C2E0A"/>
    <w:rsid w:val="009C3BB7"/>
    <w:rsid w:val="009C4981"/>
    <w:rsid w:val="009C7CE9"/>
    <w:rsid w:val="009D00D6"/>
    <w:rsid w:val="009D0A83"/>
    <w:rsid w:val="009D0D49"/>
    <w:rsid w:val="009D1772"/>
    <w:rsid w:val="009D1DDA"/>
    <w:rsid w:val="009D23D4"/>
    <w:rsid w:val="009D2B21"/>
    <w:rsid w:val="009D32FF"/>
    <w:rsid w:val="009D34EA"/>
    <w:rsid w:val="009D41C0"/>
    <w:rsid w:val="009D420A"/>
    <w:rsid w:val="009D60E5"/>
    <w:rsid w:val="009D642A"/>
    <w:rsid w:val="009D6EF4"/>
    <w:rsid w:val="009D6FA0"/>
    <w:rsid w:val="009D77AC"/>
    <w:rsid w:val="009D7949"/>
    <w:rsid w:val="009D79C4"/>
    <w:rsid w:val="009D7E52"/>
    <w:rsid w:val="009E151C"/>
    <w:rsid w:val="009E2022"/>
    <w:rsid w:val="009E2B1C"/>
    <w:rsid w:val="009E3495"/>
    <w:rsid w:val="009E37A1"/>
    <w:rsid w:val="009E4708"/>
    <w:rsid w:val="009E5FCA"/>
    <w:rsid w:val="009E6540"/>
    <w:rsid w:val="009E66D8"/>
    <w:rsid w:val="009E6D56"/>
    <w:rsid w:val="009F0139"/>
    <w:rsid w:val="009F0A19"/>
    <w:rsid w:val="009F2FAC"/>
    <w:rsid w:val="009F33EC"/>
    <w:rsid w:val="009F4D49"/>
    <w:rsid w:val="009F4F17"/>
    <w:rsid w:val="009F56A1"/>
    <w:rsid w:val="009F59EB"/>
    <w:rsid w:val="009F6703"/>
    <w:rsid w:val="009F6902"/>
    <w:rsid w:val="009F6925"/>
    <w:rsid w:val="00A003DA"/>
    <w:rsid w:val="00A00662"/>
    <w:rsid w:val="00A00C3F"/>
    <w:rsid w:val="00A014AA"/>
    <w:rsid w:val="00A01AC0"/>
    <w:rsid w:val="00A0377C"/>
    <w:rsid w:val="00A03A58"/>
    <w:rsid w:val="00A03AC4"/>
    <w:rsid w:val="00A04493"/>
    <w:rsid w:val="00A065D6"/>
    <w:rsid w:val="00A066D9"/>
    <w:rsid w:val="00A06C60"/>
    <w:rsid w:val="00A073B9"/>
    <w:rsid w:val="00A0789F"/>
    <w:rsid w:val="00A07FC4"/>
    <w:rsid w:val="00A106B5"/>
    <w:rsid w:val="00A129D0"/>
    <w:rsid w:val="00A129FE"/>
    <w:rsid w:val="00A12CA2"/>
    <w:rsid w:val="00A140BF"/>
    <w:rsid w:val="00A14200"/>
    <w:rsid w:val="00A142BF"/>
    <w:rsid w:val="00A14551"/>
    <w:rsid w:val="00A16013"/>
    <w:rsid w:val="00A163B8"/>
    <w:rsid w:val="00A168A4"/>
    <w:rsid w:val="00A176E8"/>
    <w:rsid w:val="00A20944"/>
    <w:rsid w:val="00A20ED2"/>
    <w:rsid w:val="00A20FD7"/>
    <w:rsid w:val="00A2188E"/>
    <w:rsid w:val="00A218A0"/>
    <w:rsid w:val="00A224CE"/>
    <w:rsid w:val="00A22C5E"/>
    <w:rsid w:val="00A22C76"/>
    <w:rsid w:val="00A232BA"/>
    <w:rsid w:val="00A23D93"/>
    <w:rsid w:val="00A243C1"/>
    <w:rsid w:val="00A24AFD"/>
    <w:rsid w:val="00A254E6"/>
    <w:rsid w:val="00A2554E"/>
    <w:rsid w:val="00A26459"/>
    <w:rsid w:val="00A27F8C"/>
    <w:rsid w:val="00A307BC"/>
    <w:rsid w:val="00A308E0"/>
    <w:rsid w:val="00A32232"/>
    <w:rsid w:val="00A32E8B"/>
    <w:rsid w:val="00A33E45"/>
    <w:rsid w:val="00A34FC3"/>
    <w:rsid w:val="00A362DF"/>
    <w:rsid w:val="00A409D1"/>
    <w:rsid w:val="00A40A34"/>
    <w:rsid w:val="00A43061"/>
    <w:rsid w:val="00A44995"/>
    <w:rsid w:val="00A449BF"/>
    <w:rsid w:val="00A4528E"/>
    <w:rsid w:val="00A456E9"/>
    <w:rsid w:val="00A45E6B"/>
    <w:rsid w:val="00A46A33"/>
    <w:rsid w:val="00A46A61"/>
    <w:rsid w:val="00A503DF"/>
    <w:rsid w:val="00A50F8B"/>
    <w:rsid w:val="00A53FC8"/>
    <w:rsid w:val="00A543D0"/>
    <w:rsid w:val="00A54A46"/>
    <w:rsid w:val="00A54DB7"/>
    <w:rsid w:val="00A559F7"/>
    <w:rsid w:val="00A5617F"/>
    <w:rsid w:val="00A60049"/>
    <w:rsid w:val="00A637A2"/>
    <w:rsid w:val="00A652C3"/>
    <w:rsid w:val="00A65D23"/>
    <w:rsid w:val="00A678F5"/>
    <w:rsid w:val="00A70AC0"/>
    <w:rsid w:val="00A71842"/>
    <w:rsid w:val="00A7189A"/>
    <w:rsid w:val="00A7247A"/>
    <w:rsid w:val="00A73466"/>
    <w:rsid w:val="00A7349C"/>
    <w:rsid w:val="00A75B39"/>
    <w:rsid w:val="00A764EA"/>
    <w:rsid w:val="00A76C1F"/>
    <w:rsid w:val="00A77243"/>
    <w:rsid w:val="00A82147"/>
    <w:rsid w:val="00A8274D"/>
    <w:rsid w:val="00A8394D"/>
    <w:rsid w:val="00A83B44"/>
    <w:rsid w:val="00A8411D"/>
    <w:rsid w:val="00A85B62"/>
    <w:rsid w:val="00A87136"/>
    <w:rsid w:val="00A901CF"/>
    <w:rsid w:val="00A90878"/>
    <w:rsid w:val="00A9090C"/>
    <w:rsid w:val="00A90DFA"/>
    <w:rsid w:val="00A90E44"/>
    <w:rsid w:val="00A93179"/>
    <w:rsid w:val="00A94183"/>
    <w:rsid w:val="00A950A3"/>
    <w:rsid w:val="00A95177"/>
    <w:rsid w:val="00A96447"/>
    <w:rsid w:val="00A96C97"/>
    <w:rsid w:val="00A9716C"/>
    <w:rsid w:val="00A97FAB"/>
    <w:rsid w:val="00AA0702"/>
    <w:rsid w:val="00AA11E1"/>
    <w:rsid w:val="00AA1955"/>
    <w:rsid w:val="00AA1B7F"/>
    <w:rsid w:val="00AA1E81"/>
    <w:rsid w:val="00AA2EA7"/>
    <w:rsid w:val="00AA336F"/>
    <w:rsid w:val="00AA4799"/>
    <w:rsid w:val="00AA4B5C"/>
    <w:rsid w:val="00AA6248"/>
    <w:rsid w:val="00AA65C8"/>
    <w:rsid w:val="00AA7FD9"/>
    <w:rsid w:val="00AB0BBB"/>
    <w:rsid w:val="00AB1980"/>
    <w:rsid w:val="00AB2663"/>
    <w:rsid w:val="00AB2EE1"/>
    <w:rsid w:val="00AB41AE"/>
    <w:rsid w:val="00AB44AC"/>
    <w:rsid w:val="00AB562D"/>
    <w:rsid w:val="00AB58BA"/>
    <w:rsid w:val="00AB5B42"/>
    <w:rsid w:val="00AB6779"/>
    <w:rsid w:val="00AB7849"/>
    <w:rsid w:val="00AC1600"/>
    <w:rsid w:val="00AC16D4"/>
    <w:rsid w:val="00AC28F6"/>
    <w:rsid w:val="00AC48D5"/>
    <w:rsid w:val="00AC54EA"/>
    <w:rsid w:val="00AC55A5"/>
    <w:rsid w:val="00AC6960"/>
    <w:rsid w:val="00AC7EC0"/>
    <w:rsid w:val="00AD092F"/>
    <w:rsid w:val="00AD0B55"/>
    <w:rsid w:val="00AD110A"/>
    <w:rsid w:val="00AD3EE2"/>
    <w:rsid w:val="00AD4801"/>
    <w:rsid w:val="00AD4C20"/>
    <w:rsid w:val="00AD4E17"/>
    <w:rsid w:val="00AD5C8A"/>
    <w:rsid w:val="00AD5E83"/>
    <w:rsid w:val="00AE04E1"/>
    <w:rsid w:val="00AE12E8"/>
    <w:rsid w:val="00AE189C"/>
    <w:rsid w:val="00AE3BA2"/>
    <w:rsid w:val="00AE5B34"/>
    <w:rsid w:val="00AE5D7A"/>
    <w:rsid w:val="00AE6034"/>
    <w:rsid w:val="00AE72B6"/>
    <w:rsid w:val="00AE76C3"/>
    <w:rsid w:val="00AF0052"/>
    <w:rsid w:val="00AF03CF"/>
    <w:rsid w:val="00AF0926"/>
    <w:rsid w:val="00AF0CA5"/>
    <w:rsid w:val="00AF11F4"/>
    <w:rsid w:val="00AF2547"/>
    <w:rsid w:val="00AF5462"/>
    <w:rsid w:val="00AF57B4"/>
    <w:rsid w:val="00AF7584"/>
    <w:rsid w:val="00B01E84"/>
    <w:rsid w:val="00B025F9"/>
    <w:rsid w:val="00B02BBF"/>
    <w:rsid w:val="00B02C63"/>
    <w:rsid w:val="00B03490"/>
    <w:rsid w:val="00B03CFF"/>
    <w:rsid w:val="00B043DC"/>
    <w:rsid w:val="00B05BA4"/>
    <w:rsid w:val="00B07510"/>
    <w:rsid w:val="00B077AF"/>
    <w:rsid w:val="00B11651"/>
    <w:rsid w:val="00B1175E"/>
    <w:rsid w:val="00B12A74"/>
    <w:rsid w:val="00B12DFA"/>
    <w:rsid w:val="00B12E34"/>
    <w:rsid w:val="00B15726"/>
    <w:rsid w:val="00B16704"/>
    <w:rsid w:val="00B16AC2"/>
    <w:rsid w:val="00B17EF8"/>
    <w:rsid w:val="00B2023C"/>
    <w:rsid w:val="00B203A4"/>
    <w:rsid w:val="00B21832"/>
    <w:rsid w:val="00B21DA6"/>
    <w:rsid w:val="00B222AB"/>
    <w:rsid w:val="00B22A9C"/>
    <w:rsid w:val="00B2438D"/>
    <w:rsid w:val="00B2449C"/>
    <w:rsid w:val="00B24B9D"/>
    <w:rsid w:val="00B26923"/>
    <w:rsid w:val="00B26A05"/>
    <w:rsid w:val="00B26E76"/>
    <w:rsid w:val="00B30234"/>
    <w:rsid w:val="00B30617"/>
    <w:rsid w:val="00B30C8E"/>
    <w:rsid w:val="00B3213A"/>
    <w:rsid w:val="00B32613"/>
    <w:rsid w:val="00B334D4"/>
    <w:rsid w:val="00B33572"/>
    <w:rsid w:val="00B36B35"/>
    <w:rsid w:val="00B36D51"/>
    <w:rsid w:val="00B374CB"/>
    <w:rsid w:val="00B3794A"/>
    <w:rsid w:val="00B37C50"/>
    <w:rsid w:val="00B37D99"/>
    <w:rsid w:val="00B400FA"/>
    <w:rsid w:val="00B401EC"/>
    <w:rsid w:val="00B4079F"/>
    <w:rsid w:val="00B42088"/>
    <w:rsid w:val="00B42F69"/>
    <w:rsid w:val="00B42FCC"/>
    <w:rsid w:val="00B43BE5"/>
    <w:rsid w:val="00B43E98"/>
    <w:rsid w:val="00B44A3D"/>
    <w:rsid w:val="00B45299"/>
    <w:rsid w:val="00B460A7"/>
    <w:rsid w:val="00B46DA9"/>
    <w:rsid w:val="00B50BBB"/>
    <w:rsid w:val="00B50ED8"/>
    <w:rsid w:val="00B512AF"/>
    <w:rsid w:val="00B51803"/>
    <w:rsid w:val="00B5263A"/>
    <w:rsid w:val="00B52B6B"/>
    <w:rsid w:val="00B533F2"/>
    <w:rsid w:val="00B53D0A"/>
    <w:rsid w:val="00B54168"/>
    <w:rsid w:val="00B54D5C"/>
    <w:rsid w:val="00B5652A"/>
    <w:rsid w:val="00B577BC"/>
    <w:rsid w:val="00B57B7E"/>
    <w:rsid w:val="00B60651"/>
    <w:rsid w:val="00B60F8A"/>
    <w:rsid w:val="00B624D6"/>
    <w:rsid w:val="00B62519"/>
    <w:rsid w:val="00B62C25"/>
    <w:rsid w:val="00B62F03"/>
    <w:rsid w:val="00B641AE"/>
    <w:rsid w:val="00B64F9B"/>
    <w:rsid w:val="00B659B2"/>
    <w:rsid w:val="00B65EB6"/>
    <w:rsid w:val="00B6630A"/>
    <w:rsid w:val="00B66788"/>
    <w:rsid w:val="00B66A3E"/>
    <w:rsid w:val="00B67773"/>
    <w:rsid w:val="00B67A76"/>
    <w:rsid w:val="00B70443"/>
    <w:rsid w:val="00B717AE"/>
    <w:rsid w:val="00B7311E"/>
    <w:rsid w:val="00B737AF"/>
    <w:rsid w:val="00B75A31"/>
    <w:rsid w:val="00B75F9B"/>
    <w:rsid w:val="00B76377"/>
    <w:rsid w:val="00B76AF5"/>
    <w:rsid w:val="00B77492"/>
    <w:rsid w:val="00B814AC"/>
    <w:rsid w:val="00B82684"/>
    <w:rsid w:val="00B84443"/>
    <w:rsid w:val="00B84B22"/>
    <w:rsid w:val="00B85C88"/>
    <w:rsid w:val="00B918EC"/>
    <w:rsid w:val="00B93474"/>
    <w:rsid w:val="00B93D99"/>
    <w:rsid w:val="00B93FE7"/>
    <w:rsid w:val="00B94105"/>
    <w:rsid w:val="00B94398"/>
    <w:rsid w:val="00B94AD2"/>
    <w:rsid w:val="00B94F33"/>
    <w:rsid w:val="00B955AD"/>
    <w:rsid w:val="00B95787"/>
    <w:rsid w:val="00B96139"/>
    <w:rsid w:val="00B96800"/>
    <w:rsid w:val="00B9719D"/>
    <w:rsid w:val="00BA05B7"/>
    <w:rsid w:val="00BA166C"/>
    <w:rsid w:val="00BA3E67"/>
    <w:rsid w:val="00BB18F2"/>
    <w:rsid w:val="00BB28C1"/>
    <w:rsid w:val="00BB2E82"/>
    <w:rsid w:val="00BB3B9D"/>
    <w:rsid w:val="00BB4D2D"/>
    <w:rsid w:val="00BB4E5D"/>
    <w:rsid w:val="00BB5559"/>
    <w:rsid w:val="00BB5CB5"/>
    <w:rsid w:val="00BB6C0B"/>
    <w:rsid w:val="00BB6D7F"/>
    <w:rsid w:val="00BB7126"/>
    <w:rsid w:val="00BB7554"/>
    <w:rsid w:val="00BB7B53"/>
    <w:rsid w:val="00BC0608"/>
    <w:rsid w:val="00BC07BD"/>
    <w:rsid w:val="00BC2B86"/>
    <w:rsid w:val="00BC35A4"/>
    <w:rsid w:val="00BC6509"/>
    <w:rsid w:val="00BC69A0"/>
    <w:rsid w:val="00BC743A"/>
    <w:rsid w:val="00BC7ECE"/>
    <w:rsid w:val="00BD00C2"/>
    <w:rsid w:val="00BD0DF6"/>
    <w:rsid w:val="00BD1BEF"/>
    <w:rsid w:val="00BD28F6"/>
    <w:rsid w:val="00BD3B47"/>
    <w:rsid w:val="00BD44C0"/>
    <w:rsid w:val="00BD4760"/>
    <w:rsid w:val="00BD4B52"/>
    <w:rsid w:val="00BD57CF"/>
    <w:rsid w:val="00BD57FC"/>
    <w:rsid w:val="00BD5D85"/>
    <w:rsid w:val="00BD6BF4"/>
    <w:rsid w:val="00BD6EFA"/>
    <w:rsid w:val="00BD741A"/>
    <w:rsid w:val="00BD79D9"/>
    <w:rsid w:val="00BE1657"/>
    <w:rsid w:val="00BE350D"/>
    <w:rsid w:val="00BE4269"/>
    <w:rsid w:val="00BE49E2"/>
    <w:rsid w:val="00BE56E4"/>
    <w:rsid w:val="00BE6F37"/>
    <w:rsid w:val="00BE72D7"/>
    <w:rsid w:val="00BE7C43"/>
    <w:rsid w:val="00BF1262"/>
    <w:rsid w:val="00BF1B41"/>
    <w:rsid w:val="00BF1C4D"/>
    <w:rsid w:val="00BF39F8"/>
    <w:rsid w:val="00BF3C25"/>
    <w:rsid w:val="00BF4592"/>
    <w:rsid w:val="00BF5E08"/>
    <w:rsid w:val="00BF6804"/>
    <w:rsid w:val="00BF76D8"/>
    <w:rsid w:val="00BF7EAC"/>
    <w:rsid w:val="00C01586"/>
    <w:rsid w:val="00C01CAA"/>
    <w:rsid w:val="00C01F58"/>
    <w:rsid w:val="00C02A23"/>
    <w:rsid w:val="00C0325E"/>
    <w:rsid w:val="00C04F00"/>
    <w:rsid w:val="00C04F56"/>
    <w:rsid w:val="00C05633"/>
    <w:rsid w:val="00C057BD"/>
    <w:rsid w:val="00C05835"/>
    <w:rsid w:val="00C05CE3"/>
    <w:rsid w:val="00C0628D"/>
    <w:rsid w:val="00C070AA"/>
    <w:rsid w:val="00C10F42"/>
    <w:rsid w:val="00C110BB"/>
    <w:rsid w:val="00C12430"/>
    <w:rsid w:val="00C12DB9"/>
    <w:rsid w:val="00C133A5"/>
    <w:rsid w:val="00C1395F"/>
    <w:rsid w:val="00C20702"/>
    <w:rsid w:val="00C22049"/>
    <w:rsid w:val="00C22A0A"/>
    <w:rsid w:val="00C23F2C"/>
    <w:rsid w:val="00C246DA"/>
    <w:rsid w:val="00C25001"/>
    <w:rsid w:val="00C25A78"/>
    <w:rsid w:val="00C261BB"/>
    <w:rsid w:val="00C2629F"/>
    <w:rsid w:val="00C279D1"/>
    <w:rsid w:val="00C30E0F"/>
    <w:rsid w:val="00C31C1D"/>
    <w:rsid w:val="00C32916"/>
    <w:rsid w:val="00C3304D"/>
    <w:rsid w:val="00C336B8"/>
    <w:rsid w:val="00C33FB8"/>
    <w:rsid w:val="00C352B8"/>
    <w:rsid w:val="00C3610C"/>
    <w:rsid w:val="00C3646F"/>
    <w:rsid w:val="00C4091B"/>
    <w:rsid w:val="00C409AA"/>
    <w:rsid w:val="00C40C10"/>
    <w:rsid w:val="00C414DD"/>
    <w:rsid w:val="00C4266C"/>
    <w:rsid w:val="00C42C73"/>
    <w:rsid w:val="00C441D3"/>
    <w:rsid w:val="00C4430D"/>
    <w:rsid w:val="00C446DC"/>
    <w:rsid w:val="00C451AA"/>
    <w:rsid w:val="00C455D1"/>
    <w:rsid w:val="00C47B4C"/>
    <w:rsid w:val="00C501FB"/>
    <w:rsid w:val="00C5029B"/>
    <w:rsid w:val="00C50CAC"/>
    <w:rsid w:val="00C51954"/>
    <w:rsid w:val="00C51B4A"/>
    <w:rsid w:val="00C53A48"/>
    <w:rsid w:val="00C53B74"/>
    <w:rsid w:val="00C54134"/>
    <w:rsid w:val="00C56C2B"/>
    <w:rsid w:val="00C6013B"/>
    <w:rsid w:val="00C6153A"/>
    <w:rsid w:val="00C61FE1"/>
    <w:rsid w:val="00C6240A"/>
    <w:rsid w:val="00C62B9E"/>
    <w:rsid w:val="00C647BE"/>
    <w:rsid w:val="00C65FF2"/>
    <w:rsid w:val="00C66468"/>
    <w:rsid w:val="00C724D0"/>
    <w:rsid w:val="00C72A6D"/>
    <w:rsid w:val="00C7339A"/>
    <w:rsid w:val="00C76677"/>
    <w:rsid w:val="00C76C01"/>
    <w:rsid w:val="00C76DDA"/>
    <w:rsid w:val="00C80419"/>
    <w:rsid w:val="00C80F53"/>
    <w:rsid w:val="00C81F05"/>
    <w:rsid w:val="00C8366D"/>
    <w:rsid w:val="00C83901"/>
    <w:rsid w:val="00C83F62"/>
    <w:rsid w:val="00C841EA"/>
    <w:rsid w:val="00C85313"/>
    <w:rsid w:val="00C85437"/>
    <w:rsid w:val="00C86CF8"/>
    <w:rsid w:val="00C87199"/>
    <w:rsid w:val="00C87538"/>
    <w:rsid w:val="00C92003"/>
    <w:rsid w:val="00C924B9"/>
    <w:rsid w:val="00C92D92"/>
    <w:rsid w:val="00C939DA"/>
    <w:rsid w:val="00C9415F"/>
    <w:rsid w:val="00C948DB"/>
    <w:rsid w:val="00C953B5"/>
    <w:rsid w:val="00C97B98"/>
    <w:rsid w:val="00C97D17"/>
    <w:rsid w:val="00CA063F"/>
    <w:rsid w:val="00CA27D0"/>
    <w:rsid w:val="00CA3AEB"/>
    <w:rsid w:val="00CA3C8E"/>
    <w:rsid w:val="00CA3FDD"/>
    <w:rsid w:val="00CA44C8"/>
    <w:rsid w:val="00CA5A3B"/>
    <w:rsid w:val="00CA679D"/>
    <w:rsid w:val="00CA6D2A"/>
    <w:rsid w:val="00CA712B"/>
    <w:rsid w:val="00CB0245"/>
    <w:rsid w:val="00CB053F"/>
    <w:rsid w:val="00CB0883"/>
    <w:rsid w:val="00CB22A2"/>
    <w:rsid w:val="00CB35A9"/>
    <w:rsid w:val="00CB3C38"/>
    <w:rsid w:val="00CB5242"/>
    <w:rsid w:val="00CB5FBA"/>
    <w:rsid w:val="00CB7328"/>
    <w:rsid w:val="00CB7A2C"/>
    <w:rsid w:val="00CC1073"/>
    <w:rsid w:val="00CC202F"/>
    <w:rsid w:val="00CC2A40"/>
    <w:rsid w:val="00CC3FFE"/>
    <w:rsid w:val="00CC4522"/>
    <w:rsid w:val="00CC4DB0"/>
    <w:rsid w:val="00CC57F6"/>
    <w:rsid w:val="00CC5B57"/>
    <w:rsid w:val="00CC640F"/>
    <w:rsid w:val="00CC69B6"/>
    <w:rsid w:val="00CC6A78"/>
    <w:rsid w:val="00CC79FC"/>
    <w:rsid w:val="00CD045A"/>
    <w:rsid w:val="00CD07CD"/>
    <w:rsid w:val="00CD1DE5"/>
    <w:rsid w:val="00CD21B1"/>
    <w:rsid w:val="00CD6EAC"/>
    <w:rsid w:val="00CE008A"/>
    <w:rsid w:val="00CE1738"/>
    <w:rsid w:val="00CE1A34"/>
    <w:rsid w:val="00CE1F71"/>
    <w:rsid w:val="00CE2EEA"/>
    <w:rsid w:val="00CE45EC"/>
    <w:rsid w:val="00CE4B47"/>
    <w:rsid w:val="00CE757B"/>
    <w:rsid w:val="00CE79BA"/>
    <w:rsid w:val="00CE7C48"/>
    <w:rsid w:val="00CE7D58"/>
    <w:rsid w:val="00CE7FCC"/>
    <w:rsid w:val="00CF0043"/>
    <w:rsid w:val="00CF043B"/>
    <w:rsid w:val="00CF0C87"/>
    <w:rsid w:val="00CF174B"/>
    <w:rsid w:val="00CF1A2F"/>
    <w:rsid w:val="00CF3FFE"/>
    <w:rsid w:val="00CF4D25"/>
    <w:rsid w:val="00CF5461"/>
    <w:rsid w:val="00CF5959"/>
    <w:rsid w:val="00CF5F28"/>
    <w:rsid w:val="00CF6F79"/>
    <w:rsid w:val="00CF727F"/>
    <w:rsid w:val="00CF79C7"/>
    <w:rsid w:val="00CF7C13"/>
    <w:rsid w:val="00D00440"/>
    <w:rsid w:val="00D0054C"/>
    <w:rsid w:val="00D02A95"/>
    <w:rsid w:val="00D0621F"/>
    <w:rsid w:val="00D062FC"/>
    <w:rsid w:val="00D0677D"/>
    <w:rsid w:val="00D0677E"/>
    <w:rsid w:val="00D0762F"/>
    <w:rsid w:val="00D079B3"/>
    <w:rsid w:val="00D07BC1"/>
    <w:rsid w:val="00D10161"/>
    <w:rsid w:val="00D10168"/>
    <w:rsid w:val="00D1096C"/>
    <w:rsid w:val="00D10E20"/>
    <w:rsid w:val="00D11479"/>
    <w:rsid w:val="00D11E36"/>
    <w:rsid w:val="00D121B2"/>
    <w:rsid w:val="00D15C38"/>
    <w:rsid w:val="00D15EAF"/>
    <w:rsid w:val="00D16C2F"/>
    <w:rsid w:val="00D16F3D"/>
    <w:rsid w:val="00D1728F"/>
    <w:rsid w:val="00D20111"/>
    <w:rsid w:val="00D21E20"/>
    <w:rsid w:val="00D2394A"/>
    <w:rsid w:val="00D244C1"/>
    <w:rsid w:val="00D24649"/>
    <w:rsid w:val="00D2487C"/>
    <w:rsid w:val="00D25A01"/>
    <w:rsid w:val="00D261C9"/>
    <w:rsid w:val="00D263B7"/>
    <w:rsid w:val="00D2681C"/>
    <w:rsid w:val="00D301FD"/>
    <w:rsid w:val="00D3045B"/>
    <w:rsid w:val="00D306D9"/>
    <w:rsid w:val="00D31649"/>
    <w:rsid w:val="00D31ABD"/>
    <w:rsid w:val="00D34337"/>
    <w:rsid w:val="00D3445F"/>
    <w:rsid w:val="00D354DC"/>
    <w:rsid w:val="00D357AB"/>
    <w:rsid w:val="00D357C2"/>
    <w:rsid w:val="00D35B72"/>
    <w:rsid w:val="00D35BBA"/>
    <w:rsid w:val="00D3604D"/>
    <w:rsid w:val="00D360CD"/>
    <w:rsid w:val="00D36B03"/>
    <w:rsid w:val="00D37E2F"/>
    <w:rsid w:val="00D43A5E"/>
    <w:rsid w:val="00D44640"/>
    <w:rsid w:val="00D4485B"/>
    <w:rsid w:val="00D44A70"/>
    <w:rsid w:val="00D44D54"/>
    <w:rsid w:val="00D45BB3"/>
    <w:rsid w:val="00D46FDA"/>
    <w:rsid w:val="00D50B15"/>
    <w:rsid w:val="00D519B9"/>
    <w:rsid w:val="00D5225E"/>
    <w:rsid w:val="00D52655"/>
    <w:rsid w:val="00D52CC3"/>
    <w:rsid w:val="00D55C24"/>
    <w:rsid w:val="00D55CA1"/>
    <w:rsid w:val="00D55FDD"/>
    <w:rsid w:val="00D578B9"/>
    <w:rsid w:val="00D60918"/>
    <w:rsid w:val="00D60D17"/>
    <w:rsid w:val="00D61C7E"/>
    <w:rsid w:val="00D61CA3"/>
    <w:rsid w:val="00D62E6E"/>
    <w:rsid w:val="00D642BD"/>
    <w:rsid w:val="00D646C3"/>
    <w:rsid w:val="00D65120"/>
    <w:rsid w:val="00D66971"/>
    <w:rsid w:val="00D702AA"/>
    <w:rsid w:val="00D7103D"/>
    <w:rsid w:val="00D723E4"/>
    <w:rsid w:val="00D72598"/>
    <w:rsid w:val="00D72E09"/>
    <w:rsid w:val="00D73062"/>
    <w:rsid w:val="00D741FA"/>
    <w:rsid w:val="00D74477"/>
    <w:rsid w:val="00D7497C"/>
    <w:rsid w:val="00D761F3"/>
    <w:rsid w:val="00D8023C"/>
    <w:rsid w:val="00D80B59"/>
    <w:rsid w:val="00D824B9"/>
    <w:rsid w:val="00D83105"/>
    <w:rsid w:val="00D83164"/>
    <w:rsid w:val="00D84403"/>
    <w:rsid w:val="00D86518"/>
    <w:rsid w:val="00D86FA3"/>
    <w:rsid w:val="00D87440"/>
    <w:rsid w:val="00D877EB"/>
    <w:rsid w:val="00D87988"/>
    <w:rsid w:val="00D87FD8"/>
    <w:rsid w:val="00D90505"/>
    <w:rsid w:val="00D92725"/>
    <w:rsid w:val="00D93826"/>
    <w:rsid w:val="00D93DCF"/>
    <w:rsid w:val="00D95627"/>
    <w:rsid w:val="00D95928"/>
    <w:rsid w:val="00D95F56"/>
    <w:rsid w:val="00D96277"/>
    <w:rsid w:val="00D97731"/>
    <w:rsid w:val="00D97966"/>
    <w:rsid w:val="00DA017E"/>
    <w:rsid w:val="00DA11A7"/>
    <w:rsid w:val="00DA241E"/>
    <w:rsid w:val="00DA53FC"/>
    <w:rsid w:val="00DA695E"/>
    <w:rsid w:val="00DA73DE"/>
    <w:rsid w:val="00DB0064"/>
    <w:rsid w:val="00DB0310"/>
    <w:rsid w:val="00DB06E3"/>
    <w:rsid w:val="00DB2072"/>
    <w:rsid w:val="00DB3129"/>
    <w:rsid w:val="00DB36BE"/>
    <w:rsid w:val="00DB36CA"/>
    <w:rsid w:val="00DB3C2D"/>
    <w:rsid w:val="00DB3D5C"/>
    <w:rsid w:val="00DB430F"/>
    <w:rsid w:val="00DB5E14"/>
    <w:rsid w:val="00DB6110"/>
    <w:rsid w:val="00DB62A5"/>
    <w:rsid w:val="00DB7168"/>
    <w:rsid w:val="00DB7F9F"/>
    <w:rsid w:val="00DC018F"/>
    <w:rsid w:val="00DC1B6A"/>
    <w:rsid w:val="00DC2BFF"/>
    <w:rsid w:val="00DC2F45"/>
    <w:rsid w:val="00DC3436"/>
    <w:rsid w:val="00DC38AD"/>
    <w:rsid w:val="00DC45D9"/>
    <w:rsid w:val="00DC5060"/>
    <w:rsid w:val="00DC5E5E"/>
    <w:rsid w:val="00DD1255"/>
    <w:rsid w:val="00DD15AF"/>
    <w:rsid w:val="00DD2194"/>
    <w:rsid w:val="00DD22B9"/>
    <w:rsid w:val="00DD2362"/>
    <w:rsid w:val="00DD3744"/>
    <w:rsid w:val="00DD3B54"/>
    <w:rsid w:val="00DD4002"/>
    <w:rsid w:val="00DD4089"/>
    <w:rsid w:val="00DD4CC2"/>
    <w:rsid w:val="00DD5E61"/>
    <w:rsid w:val="00DE0A62"/>
    <w:rsid w:val="00DE1819"/>
    <w:rsid w:val="00DE20FF"/>
    <w:rsid w:val="00DE2225"/>
    <w:rsid w:val="00DE2792"/>
    <w:rsid w:val="00DE6B84"/>
    <w:rsid w:val="00DE736F"/>
    <w:rsid w:val="00DE7AD8"/>
    <w:rsid w:val="00DF1772"/>
    <w:rsid w:val="00DF2F24"/>
    <w:rsid w:val="00DF59F9"/>
    <w:rsid w:val="00DF6BDE"/>
    <w:rsid w:val="00DF780A"/>
    <w:rsid w:val="00E0025C"/>
    <w:rsid w:val="00E01F2E"/>
    <w:rsid w:val="00E02CC0"/>
    <w:rsid w:val="00E053A5"/>
    <w:rsid w:val="00E06026"/>
    <w:rsid w:val="00E07C2F"/>
    <w:rsid w:val="00E07E9E"/>
    <w:rsid w:val="00E1112A"/>
    <w:rsid w:val="00E111E7"/>
    <w:rsid w:val="00E13227"/>
    <w:rsid w:val="00E135B1"/>
    <w:rsid w:val="00E14246"/>
    <w:rsid w:val="00E168C4"/>
    <w:rsid w:val="00E16CF2"/>
    <w:rsid w:val="00E17940"/>
    <w:rsid w:val="00E20785"/>
    <w:rsid w:val="00E20E95"/>
    <w:rsid w:val="00E2305A"/>
    <w:rsid w:val="00E237D3"/>
    <w:rsid w:val="00E24142"/>
    <w:rsid w:val="00E259A8"/>
    <w:rsid w:val="00E25FF6"/>
    <w:rsid w:val="00E303E9"/>
    <w:rsid w:val="00E32763"/>
    <w:rsid w:val="00E32A76"/>
    <w:rsid w:val="00E333DC"/>
    <w:rsid w:val="00E338D1"/>
    <w:rsid w:val="00E35B07"/>
    <w:rsid w:val="00E36032"/>
    <w:rsid w:val="00E36E64"/>
    <w:rsid w:val="00E3731A"/>
    <w:rsid w:val="00E40FBB"/>
    <w:rsid w:val="00E4145F"/>
    <w:rsid w:val="00E42384"/>
    <w:rsid w:val="00E42B4F"/>
    <w:rsid w:val="00E42E3C"/>
    <w:rsid w:val="00E42EDC"/>
    <w:rsid w:val="00E4328A"/>
    <w:rsid w:val="00E46BF5"/>
    <w:rsid w:val="00E52281"/>
    <w:rsid w:val="00E52813"/>
    <w:rsid w:val="00E52CAD"/>
    <w:rsid w:val="00E548FF"/>
    <w:rsid w:val="00E54D34"/>
    <w:rsid w:val="00E55233"/>
    <w:rsid w:val="00E57D24"/>
    <w:rsid w:val="00E57FA9"/>
    <w:rsid w:val="00E61807"/>
    <w:rsid w:val="00E61E41"/>
    <w:rsid w:val="00E6221B"/>
    <w:rsid w:val="00E62D8D"/>
    <w:rsid w:val="00E63616"/>
    <w:rsid w:val="00E63CB6"/>
    <w:rsid w:val="00E65989"/>
    <w:rsid w:val="00E6612D"/>
    <w:rsid w:val="00E6664C"/>
    <w:rsid w:val="00E66889"/>
    <w:rsid w:val="00E66915"/>
    <w:rsid w:val="00E66C12"/>
    <w:rsid w:val="00E67D9B"/>
    <w:rsid w:val="00E70836"/>
    <w:rsid w:val="00E70C2A"/>
    <w:rsid w:val="00E714D8"/>
    <w:rsid w:val="00E72477"/>
    <w:rsid w:val="00E7337C"/>
    <w:rsid w:val="00E73F17"/>
    <w:rsid w:val="00E73F5C"/>
    <w:rsid w:val="00E74090"/>
    <w:rsid w:val="00E752F7"/>
    <w:rsid w:val="00E75EF5"/>
    <w:rsid w:val="00E805E6"/>
    <w:rsid w:val="00E807FD"/>
    <w:rsid w:val="00E81582"/>
    <w:rsid w:val="00E81861"/>
    <w:rsid w:val="00E81F4D"/>
    <w:rsid w:val="00E829DC"/>
    <w:rsid w:val="00E82F04"/>
    <w:rsid w:val="00E846AF"/>
    <w:rsid w:val="00E866C3"/>
    <w:rsid w:val="00E87CEB"/>
    <w:rsid w:val="00E9059F"/>
    <w:rsid w:val="00E90AE0"/>
    <w:rsid w:val="00E913A5"/>
    <w:rsid w:val="00E9297D"/>
    <w:rsid w:val="00E935AE"/>
    <w:rsid w:val="00E94538"/>
    <w:rsid w:val="00E94CD8"/>
    <w:rsid w:val="00E94E99"/>
    <w:rsid w:val="00E95863"/>
    <w:rsid w:val="00E96BB1"/>
    <w:rsid w:val="00EA02D3"/>
    <w:rsid w:val="00EA1283"/>
    <w:rsid w:val="00EA3C20"/>
    <w:rsid w:val="00EA3E6F"/>
    <w:rsid w:val="00EA44AB"/>
    <w:rsid w:val="00EA6514"/>
    <w:rsid w:val="00EA6AA6"/>
    <w:rsid w:val="00EA7E78"/>
    <w:rsid w:val="00EB0AA7"/>
    <w:rsid w:val="00EB0EAA"/>
    <w:rsid w:val="00EB204B"/>
    <w:rsid w:val="00EB26CD"/>
    <w:rsid w:val="00EB31BD"/>
    <w:rsid w:val="00EB346D"/>
    <w:rsid w:val="00EB3E92"/>
    <w:rsid w:val="00EB4098"/>
    <w:rsid w:val="00EB4784"/>
    <w:rsid w:val="00EB4F0B"/>
    <w:rsid w:val="00EB583D"/>
    <w:rsid w:val="00EB5ABD"/>
    <w:rsid w:val="00EB6FA6"/>
    <w:rsid w:val="00EB75B8"/>
    <w:rsid w:val="00EB7A1D"/>
    <w:rsid w:val="00EB7E76"/>
    <w:rsid w:val="00EC0410"/>
    <w:rsid w:val="00EC1255"/>
    <w:rsid w:val="00EC1C14"/>
    <w:rsid w:val="00EC230D"/>
    <w:rsid w:val="00EC23BA"/>
    <w:rsid w:val="00EC2733"/>
    <w:rsid w:val="00EC2C12"/>
    <w:rsid w:val="00EC3FFC"/>
    <w:rsid w:val="00EC43B9"/>
    <w:rsid w:val="00EC44E2"/>
    <w:rsid w:val="00EC4597"/>
    <w:rsid w:val="00EC45ED"/>
    <w:rsid w:val="00EC4A73"/>
    <w:rsid w:val="00EC56F6"/>
    <w:rsid w:val="00ED36A0"/>
    <w:rsid w:val="00ED54E6"/>
    <w:rsid w:val="00ED68F5"/>
    <w:rsid w:val="00ED758E"/>
    <w:rsid w:val="00ED767C"/>
    <w:rsid w:val="00ED7C23"/>
    <w:rsid w:val="00ED7DB0"/>
    <w:rsid w:val="00EE0A4C"/>
    <w:rsid w:val="00EE2C99"/>
    <w:rsid w:val="00EE33D7"/>
    <w:rsid w:val="00EE399D"/>
    <w:rsid w:val="00EE42E1"/>
    <w:rsid w:val="00EE44DB"/>
    <w:rsid w:val="00EE4F9E"/>
    <w:rsid w:val="00EE5514"/>
    <w:rsid w:val="00EE57BF"/>
    <w:rsid w:val="00EE57CC"/>
    <w:rsid w:val="00EE5814"/>
    <w:rsid w:val="00EE7468"/>
    <w:rsid w:val="00EE749B"/>
    <w:rsid w:val="00EF0697"/>
    <w:rsid w:val="00EF1C62"/>
    <w:rsid w:val="00EF2B05"/>
    <w:rsid w:val="00EF332E"/>
    <w:rsid w:val="00EF4547"/>
    <w:rsid w:val="00EF4949"/>
    <w:rsid w:val="00EF5E87"/>
    <w:rsid w:val="00EF5F04"/>
    <w:rsid w:val="00F013A3"/>
    <w:rsid w:val="00F01881"/>
    <w:rsid w:val="00F03139"/>
    <w:rsid w:val="00F031C9"/>
    <w:rsid w:val="00F03997"/>
    <w:rsid w:val="00F03FBC"/>
    <w:rsid w:val="00F04E60"/>
    <w:rsid w:val="00F06B3F"/>
    <w:rsid w:val="00F11B5A"/>
    <w:rsid w:val="00F11FFE"/>
    <w:rsid w:val="00F123C6"/>
    <w:rsid w:val="00F14225"/>
    <w:rsid w:val="00F142E9"/>
    <w:rsid w:val="00F15E33"/>
    <w:rsid w:val="00F17320"/>
    <w:rsid w:val="00F2067B"/>
    <w:rsid w:val="00F22983"/>
    <w:rsid w:val="00F22D51"/>
    <w:rsid w:val="00F23430"/>
    <w:rsid w:val="00F24299"/>
    <w:rsid w:val="00F24E4E"/>
    <w:rsid w:val="00F27290"/>
    <w:rsid w:val="00F27C9A"/>
    <w:rsid w:val="00F27F02"/>
    <w:rsid w:val="00F3089C"/>
    <w:rsid w:val="00F32DAF"/>
    <w:rsid w:val="00F336F9"/>
    <w:rsid w:val="00F34518"/>
    <w:rsid w:val="00F35ECD"/>
    <w:rsid w:val="00F36600"/>
    <w:rsid w:val="00F41516"/>
    <w:rsid w:val="00F41FF9"/>
    <w:rsid w:val="00F4220E"/>
    <w:rsid w:val="00F422F7"/>
    <w:rsid w:val="00F42F1E"/>
    <w:rsid w:val="00F431C2"/>
    <w:rsid w:val="00F45614"/>
    <w:rsid w:val="00F45908"/>
    <w:rsid w:val="00F45E37"/>
    <w:rsid w:val="00F461E1"/>
    <w:rsid w:val="00F50077"/>
    <w:rsid w:val="00F505CA"/>
    <w:rsid w:val="00F522CA"/>
    <w:rsid w:val="00F531A1"/>
    <w:rsid w:val="00F55950"/>
    <w:rsid w:val="00F5638F"/>
    <w:rsid w:val="00F5728F"/>
    <w:rsid w:val="00F578B6"/>
    <w:rsid w:val="00F60144"/>
    <w:rsid w:val="00F61A68"/>
    <w:rsid w:val="00F61C86"/>
    <w:rsid w:val="00F62A58"/>
    <w:rsid w:val="00F63CC3"/>
    <w:rsid w:val="00F64B58"/>
    <w:rsid w:val="00F6532F"/>
    <w:rsid w:val="00F70626"/>
    <w:rsid w:val="00F70F21"/>
    <w:rsid w:val="00F731CB"/>
    <w:rsid w:val="00F732A3"/>
    <w:rsid w:val="00F733F7"/>
    <w:rsid w:val="00F73DE6"/>
    <w:rsid w:val="00F754A6"/>
    <w:rsid w:val="00F7585D"/>
    <w:rsid w:val="00F76486"/>
    <w:rsid w:val="00F76E2D"/>
    <w:rsid w:val="00F77202"/>
    <w:rsid w:val="00F777D7"/>
    <w:rsid w:val="00F80D43"/>
    <w:rsid w:val="00F80F0E"/>
    <w:rsid w:val="00F82829"/>
    <w:rsid w:val="00F83037"/>
    <w:rsid w:val="00F839BD"/>
    <w:rsid w:val="00F8454E"/>
    <w:rsid w:val="00F846D4"/>
    <w:rsid w:val="00F85652"/>
    <w:rsid w:val="00F85C58"/>
    <w:rsid w:val="00F868CF"/>
    <w:rsid w:val="00F86FFA"/>
    <w:rsid w:val="00F912C2"/>
    <w:rsid w:val="00F91C95"/>
    <w:rsid w:val="00F94198"/>
    <w:rsid w:val="00F94888"/>
    <w:rsid w:val="00F94B4E"/>
    <w:rsid w:val="00F94EB3"/>
    <w:rsid w:val="00F95930"/>
    <w:rsid w:val="00F961A4"/>
    <w:rsid w:val="00F977FE"/>
    <w:rsid w:val="00F97A45"/>
    <w:rsid w:val="00F97D4A"/>
    <w:rsid w:val="00FA06EF"/>
    <w:rsid w:val="00FA0D8F"/>
    <w:rsid w:val="00FA1C05"/>
    <w:rsid w:val="00FA1D5C"/>
    <w:rsid w:val="00FA2FD4"/>
    <w:rsid w:val="00FA4725"/>
    <w:rsid w:val="00FA64CD"/>
    <w:rsid w:val="00FB0BE3"/>
    <w:rsid w:val="00FB13E9"/>
    <w:rsid w:val="00FB2183"/>
    <w:rsid w:val="00FB2326"/>
    <w:rsid w:val="00FB3751"/>
    <w:rsid w:val="00FB3811"/>
    <w:rsid w:val="00FB3FDE"/>
    <w:rsid w:val="00FB5DCE"/>
    <w:rsid w:val="00FB6672"/>
    <w:rsid w:val="00FB6B6B"/>
    <w:rsid w:val="00FC0177"/>
    <w:rsid w:val="00FC0A92"/>
    <w:rsid w:val="00FC0C1E"/>
    <w:rsid w:val="00FC0D93"/>
    <w:rsid w:val="00FC1FCE"/>
    <w:rsid w:val="00FC51FB"/>
    <w:rsid w:val="00FC64F4"/>
    <w:rsid w:val="00FD07E4"/>
    <w:rsid w:val="00FD0872"/>
    <w:rsid w:val="00FD20CE"/>
    <w:rsid w:val="00FD29DF"/>
    <w:rsid w:val="00FD2E09"/>
    <w:rsid w:val="00FD362B"/>
    <w:rsid w:val="00FD3740"/>
    <w:rsid w:val="00FD4236"/>
    <w:rsid w:val="00FD4576"/>
    <w:rsid w:val="00FD66C8"/>
    <w:rsid w:val="00FD7364"/>
    <w:rsid w:val="00FE08F6"/>
    <w:rsid w:val="00FE1169"/>
    <w:rsid w:val="00FE15E3"/>
    <w:rsid w:val="00FE33DE"/>
    <w:rsid w:val="00FE509B"/>
    <w:rsid w:val="00FE51BF"/>
    <w:rsid w:val="00FE7059"/>
    <w:rsid w:val="00FE7B6B"/>
    <w:rsid w:val="00FF3D56"/>
    <w:rsid w:val="00FF432B"/>
    <w:rsid w:val="00FF57F0"/>
    <w:rsid w:val="00FF5A0B"/>
    <w:rsid w:val="00FF7D98"/>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MS Mincho" w:hAnsi="Calibri" w:cs="Arial"/>
        <w:sz w:val="22"/>
        <w:szCs w:val="18"/>
        <w:lang w:val="en-AU" w:eastAsia="en-AU"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caption" w:qFormat="1"/>
    <w:lsdException w:name="table of figures" w:uiPriority="99"/>
    <w:lsdException w:name="line number" w:uiPriority="99" w:qFormat="1"/>
    <w:lsdException w:name="List" w:uiPriority="99" w:qFormat="1"/>
    <w:lsdException w:name="List Bullet" w:uiPriority="4" w:qFormat="1"/>
    <w:lsdException w:name="Title" w:uiPriority="10" w:qFormat="1"/>
    <w:lsdException w:name="Default Paragraph Font" w:uiPriority="1"/>
    <w:lsdException w:name="Subtitle" w:uiPriority="11" w:qFormat="1"/>
    <w:lsdException w:name="Note Heading" w:uiPriority="19"/>
    <w:lsdException w:name="Hyperlink" w:uiPriority="99"/>
    <w:lsdException w:name="FollowedHyperlink" w:uiPriority="99"/>
    <w:lsdException w:name="Strong" w:uiPriority="22" w:qFormat="1"/>
    <w:lsdException w:name="Emphasis" w:uiPriority="20" w:qFormat="1"/>
    <w:lsdException w:name="Normal (Web)" w:uiPriority="99"/>
    <w:lsdException w:name="HTML Preformatted"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76C01"/>
    <w:rPr>
      <w:rFonts w:eastAsia="Arial"/>
      <w:lang w:val="en-US" w:eastAsia="ja-JP"/>
    </w:rPr>
  </w:style>
  <w:style w:type="paragraph" w:styleId="Heading1">
    <w:name w:val="heading 1"/>
    <w:basedOn w:val="Normal"/>
    <w:next w:val="Normal"/>
    <w:link w:val="Heading1Char"/>
    <w:qFormat/>
    <w:rsid w:val="001B2997"/>
    <w:pPr>
      <w:keepNext/>
      <w:spacing w:after="120"/>
      <w:ind w:left="-539"/>
      <w:outlineLvl w:val="0"/>
    </w:pPr>
    <w:rPr>
      <w:rFonts w:eastAsia="Calibri" w:cs="Calibri"/>
      <w:b/>
      <w:bCs/>
      <w:color w:val="4F81BD" w:themeColor="accent1"/>
      <w:kern w:val="32"/>
      <w:sz w:val="32"/>
      <w:szCs w:val="32"/>
    </w:rPr>
  </w:style>
  <w:style w:type="paragraph" w:styleId="Heading2">
    <w:name w:val="heading 2"/>
    <w:basedOn w:val="Normal"/>
    <w:next w:val="Normal"/>
    <w:link w:val="Heading2Char"/>
    <w:qFormat/>
    <w:rsid w:val="001B2997"/>
    <w:pPr>
      <w:keepNext/>
      <w:spacing w:before="240" w:after="80"/>
      <w:ind w:left="-539"/>
      <w:outlineLvl w:val="1"/>
    </w:pPr>
    <w:rPr>
      <w:rFonts w:eastAsia="Calibri" w:cs="Calibri"/>
      <w:b/>
      <w:bCs/>
      <w:color w:val="4F81BD" w:themeColor="accent1"/>
      <w:sz w:val="28"/>
      <w:szCs w:val="28"/>
    </w:rPr>
  </w:style>
  <w:style w:type="paragraph" w:styleId="Heading3">
    <w:name w:val="heading 3"/>
    <w:basedOn w:val="Normal"/>
    <w:next w:val="Normal"/>
    <w:link w:val="Heading3Char"/>
    <w:qFormat/>
    <w:rsid w:val="00EE57CC"/>
    <w:pPr>
      <w:keepNext/>
      <w:spacing w:before="180" w:after="80"/>
      <w:outlineLvl w:val="2"/>
    </w:pPr>
    <w:rPr>
      <w:rFonts w:eastAsia="Calibri" w:cs="Calibri"/>
      <w:b/>
      <w:color w:val="4F81BD" w:themeColor="accent1"/>
      <w:sz w:val="24"/>
      <w:szCs w:val="24"/>
    </w:rPr>
  </w:style>
  <w:style w:type="paragraph" w:styleId="Heading4">
    <w:name w:val="heading 4"/>
    <w:basedOn w:val="Header4Undertext"/>
    <w:next w:val="Normal"/>
    <w:link w:val="Heading4Char"/>
    <w:qFormat/>
    <w:rsid w:val="00D7103D"/>
    <w:pPr>
      <w:keepNext/>
      <w:numPr>
        <w:ilvl w:val="3"/>
        <w:numId w:val="19"/>
      </w:numPr>
      <w:spacing w:before="180" w:after="80"/>
      <w:outlineLvl w:val="3"/>
    </w:pPr>
    <w:rPr>
      <w:rFonts w:eastAsia="Calibri" w:cs="Calibri"/>
      <w:b/>
      <w:bCs/>
      <w:i/>
      <w:iCs/>
      <w:color w:val="4F81BD" w:themeColor="accent1"/>
    </w:rPr>
  </w:style>
  <w:style w:type="paragraph" w:styleId="Heading5">
    <w:name w:val="heading 5"/>
    <w:basedOn w:val="Normal"/>
    <w:next w:val="Normal"/>
    <w:link w:val="Heading5Char"/>
    <w:qFormat/>
    <w:rsid w:val="00EE57CC"/>
    <w:pPr>
      <w:keepNext/>
      <w:spacing w:before="180"/>
      <w:outlineLvl w:val="4"/>
    </w:pPr>
    <w:rPr>
      <w:bCs/>
      <w:i/>
      <w:iCs/>
      <w:color w:val="4F81BD" w:themeColor="accent1"/>
    </w:rPr>
  </w:style>
  <w:style w:type="paragraph" w:styleId="Heading6">
    <w:name w:val="heading 6"/>
    <w:basedOn w:val="Normal"/>
    <w:next w:val="Normal"/>
    <w:link w:val="Heading6Char"/>
    <w:qFormat/>
    <w:rsid w:val="00EE57CC"/>
    <w:pPr>
      <w:numPr>
        <w:ilvl w:val="5"/>
        <w:numId w:val="3"/>
      </w:numPr>
      <w:spacing w:before="240"/>
      <w:outlineLvl w:val="5"/>
    </w:pPr>
    <w:rPr>
      <w:rFonts w:ascii="Times New Roman" w:hAnsi="Times New Roman" w:cs="Times New Roman"/>
      <w:b/>
      <w:bCs/>
    </w:rPr>
  </w:style>
  <w:style w:type="paragraph" w:styleId="Heading7">
    <w:name w:val="heading 7"/>
    <w:basedOn w:val="Normal"/>
    <w:next w:val="Normal"/>
    <w:link w:val="Heading7Char"/>
    <w:qFormat/>
    <w:rsid w:val="00EE57CC"/>
    <w:pPr>
      <w:numPr>
        <w:ilvl w:val="6"/>
        <w:numId w:val="3"/>
      </w:numPr>
      <w:spacing w:before="240"/>
      <w:outlineLvl w:val="6"/>
    </w:pPr>
    <w:rPr>
      <w:rFonts w:ascii="Times New Roman" w:hAnsi="Times New Roman" w:cs="Times New Roman"/>
      <w:sz w:val="24"/>
      <w:szCs w:val="24"/>
    </w:rPr>
  </w:style>
  <w:style w:type="paragraph" w:styleId="Heading8">
    <w:name w:val="heading 8"/>
    <w:basedOn w:val="Normal"/>
    <w:next w:val="Normal"/>
    <w:link w:val="Heading8Char"/>
    <w:qFormat/>
    <w:rsid w:val="00EE57CC"/>
    <w:pPr>
      <w:numPr>
        <w:ilvl w:val="7"/>
        <w:numId w:val="3"/>
      </w:numPr>
      <w:spacing w:before="240"/>
      <w:outlineLvl w:val="7"/>
    </w:pPr>
    <w:rPr>
      <w:rFonts w:ascii="Times New Roman" w:hAnsi="Times New Roman" w:cs="Times New Roman"/>
      <w:i/>
      <w:iCs/>
      <w:sz w:val="24"/>
      <w:szCs w:val="24"/>
    </w:rPr>
  </w:style>
  <w:style w:type="paragraph" w:styleId="Heading9">
    <w:name w:val="heading 9"/>
    <w:basedOn w:val="Normal"/>
    <w:next w:val="Normal"/>
    <w:link w:val="Heading9Char"/>
    <w:qFormat/>
    <w:rsid w:val="00EE57CC"/>
    <w:pPr>
      <w:numPr>
        <w:ilvl w:val="8"/>
        <w:numId w:val="3"/>
      </w:numPr>
      <w:spacing w:before="24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idden">
    <w:name w:val="Hidden"/>
    <w:basedOn w:val="Normal"/>
    <w:next w:val="Normal"/>
    <w:rsid w:val="000D387E"/>
    <w:pPr>
      <w:shd w:val="clear" w:color="auto" w:fill="FFFF99"/>
    </w:pPr>
    <w:rPr>
      <w:vanish/>
      <w:color w:val="C00000"/>
    </w:rPr>
  </w:style>
  <w:style w:type="numbering" w:customStyle="1" w:styleId="NumberedList">
    <w:name w:val="Numbered List"/>
    <w:basedOn w:val="NoList"/>
    <w:rsid w:val="00EE57CC"/>
    <w:pPr>
      <w:numPr>
        <w:numId w:val="5"/>
      </w:numPr>
    </w:pPr>
  </w:style>
  <w:style w:type="paragraph" w:customStyle="1" w:styleId="Note">
    <w:name w:val="Note"/>
    <w:basedOn w:val="Normal"/>
    <w:link w:val="NoteChar"/>
    <w:qFormat/>
    <w:rsid w:val="00EE57CC"/>
    <w:pPr>
      <w:pBdr>
        <w:left w:val="single" w:sz="18" w:space="6" w:color="4F81BD" w:themeColor="accent1"/>
      </w:pBdr>
      <w:ind w:left="720"/>
    </w:pPr>
  </w:style>
  <w:style w:type="paragraph" w:customStyle="1" w:styleId="NoteTitle">
    <w:name w:val="Note Title"/>
    <w:basedOn w:val="Note"/>
    <w:next w:val="Note"/>
    <w:qFormat/>
    <w:rsid w:val="00EE57CC"/>
    <w:pPr>
      <w:keepNext/>
    </w:pPr>
    <w:rPr>
      <w:b/>
      <w:bCs/>
      <w:color w:val="4F81BD" w:themeColor="accent1"/>
    </w:rPr>
  </w:style>
  <w:style w:type="paragraph" w:customStyle="1" w:styleId="CodeBlock">
    <w:name w:val="Code Block"/>
    <w:basedOn w:val="Normal"/>
    <w:qFormat/>
    <w:rsid w:val="00EE57CC"/>
    <w:pPr>
      <w:keepNext/>
      <w:pBdr>
        <w:top w:val="single" w:sz="4" w:space="1" w:color="auto"/>
        <w:left w:val="single" w:sz="4" w:space="4" w:color="auto"/>
        <w:bottom w:val="single" w:sz="4" w:space="1" w:color="auto"/>
        <w:right w:val="single" w:sz="4" w:space="4" w:color="auto"/>
      </w:pBdr>
      <w:spacing w:before="20" w:after="20"/>
    </w:pPr>
    <w:rPr>
      <w:rFonts w:ascii="Courier New" w:eastAsia="Courier New" w:hAnsi="Courier New" w:cs="Courier New"/>
      <w:sz w:val="16"/>
      <w:szCs w:val="16"/>
    </w:rPr>
  </w:style>
  <w:style w:type="paragraph" w:customStyle="1" w:styleId="CheckList0">
    <w:name w:val="Check List"/>
    <w:basedOn w:val="Normal"/>
    <w:uiPriority w:val="24"/>
    <w:qFormat/>
    <w:rsid w:val="00EE57CC"/>
    <w:pPr>
      <w:numPr>
        <w:numId w:val="7"/>
      </w:numPr>
      <w:contextualSpacing/>
    </w:pPr>
  </w:style>
  <w:style w:type="table" w:styleId="TableClassic2">
    <w:name w:val="Table Classic 2"/>
    <w:basedOn w:val="TableNormal"/>
    <w:rsid w:val="00EE57CC"/>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styleId="ListBullet">
    <w:name w:val="List Bullet"/>
    <w:basedOn w:val="Normal"/>
    <w:uiPriority w:val="4"/>
    <w:qFormat/>
    <w:rsid w:val="008C0E36"/>
    <w:pPr>
      <w:contextualSpacing/>
    </w:pPr>
  </w:style>
  <w:style w:type="paragraph" w:styleId="Caption">
    <w:name w:val="caption"/>
    <w:basedOn w:val="Normal"/>
    <w:next w:val="Normal"/>
    <w:link w:val="CaptionChar"/>
    <w:qFormat/>
    <w:rsid w:val="00EE57CC"/>
    <w:rPr>
      <w:rFonts w:eastAsiaTheme="minorEastAsia" w:cstheme="minorHAnsi"/>
      <w:color w:val="4F81BD" w:themeColor="accent1"/>
      <w:sz w:val="18"/>
    </w:rPr>
  </w:style>
  <w:style w:type="paragraph" w:styleId="TOC1">
    <w:name w:val="toc 1"/>
    <w:basedOn w:val="Normal"/>
    <w:next w:val="Normal"/>
    <w:uiPriority w:val="39"/>
    <w:rsid w:val="00EE57CC"/>
    <w:pPr>
      <w:spacing w:before="240" w:after="80"/>
    </w:pPr>
    <w:rPr>
      <w:b/>
      <w:bCs/>
      <w:iCs/>
      <w:sz w:val="24"/>
    </w:rPr>
  </w:style>
  <w:style w:type="paragraph" w:styleId="TOC2">
    <w:name w:val="toc 2"/>
    <w:basedOn w:val="Normal"/>
    <w:next w:val="Normal"/>
    <w:uiPriority w:val="39"/>
    <w:rsid w:val="00EE57CC"/>
    <w:pPr>
      <w:spacing w:after="80"/>
    </w:pPr>
  </w:style>
  <w:style w:type="paragraph" w:styleId="TOC3">
    <w:name w:val="toc 3"/>
    <w:basedOn w:val="Normal"/>
    <w:next w:val="Normal"/>
    <w:uiPriority w:val="39"/>
    <w:rsid w:val="00EE57CC"/>
    <w:pPr>
      <w:spacing w:before="60" w:after="80"/>
      <w:ind w:left="360"/>
    </w:pPr>
    <w:rPr>
      <w:sz w:val="20"/>
    </w:rPr>
  </w:style>
  <w:style w:type="table" w:styleId="TableGrid">
    <w:name w:val="Table Grid"/>
    <w:basedOn w:val="TableNormal"/>
    <w:rsid w:val="00EE57CC"/>
    <w:pPr>
      <w:spacing w:before="40" w:after="40" w:line="252" w:lineRule="auto"/>
    </w:pPr>
    <w:rPr>
      <w:rFonts w:eastAsia="Arial Narrow" w:cs="Arial Narrow"/>
      <w:sz w:val="20"/>
      <w:szCs w:val="20"/>
    </w:rPr>
    <w:tblPr>
      <w:tblStyleRowBandSize w:val="1"/>
      <w:tblStyleColBandSize w:val="1"/>
      <w:tblInd w:w="0" w:type="dxa"/>
      <w:tblBorders>
        <w:top w:val="single" w:sz="8" w:space="0" w:color="95B3D7" w:themeColor="accent1" w:themeTint="99"/>
        <w:bottom w:val="single" w:sz="8" w:space="0" w:color="95B3D7" w:themeColor="accent1" w:themeTint="99"/>
        <w:insideH w:val="single" w:sz="8" w:space="0" w:color="95B3D7" w:themeColor="accent1" w:themeTint="99"/>
      </w:tblBorders>
      <w:tblCellMar>
        <w:top w:w="0" w:type="dxa"/>
        <w:left w:w="57" w:type="dxa"/>
        <w:bottom w:w="0" w:type="dxa"/>
        <w:right w:w="57" w:type="dxa"/>
      </w:tblCellMar>
    </w:tblPr>
    <w:tblStylePr w:type="firstRow">
      <w:pPr>
        <w:wordWrap/>
        <w:ind w:leftChars="0" w:left="0" w:rightChars="0" w:right="0"/>
        <w:jc w:val="left"/>
      </w:pPr>
      <w:rPr>
        <w:b/>
        <w:color w:val="4F81BD" w:themeColor="accent1"/>
      </w:rPr>
      <w:tblPr/>
      <w:tcPr>
        <w:tcBorders>
          <w:top w:val="single" w:sz="18" w:space="0" w:color="95B3D7" w:themeColor="accent1" w:themeTint="99"/>
          <w:bottom w:val="single" w:sz="18" w:space="0" w:color="95B3D7" w:themeColor="accent1" w:themeTint="99"/>
        </w:tcBorders>
        <w:shd w:val="clear" w:color="auto" w:fill="DBE5F1" w:themeFill="accent1" w:themeFillTint="33"/>
      </w:tcPr>
    </w:tblStylePr>
    <w:tblStylePr w:type="lastRow">
      <w:rPr>
        <w:b/>
        <w:i w:val="0"/>
        <w:color w:val="404040" w:themeColor="text1" w:themeTint="BF"/>
      </w:rPr>
      <w:tblPr/>
      <w:tcPr>
        <w:tcBorders>
          <w:top w:val="double" w:sz="12" w:space="0" w:color="95B3D7" w:themeColor="accent1" w:themeTint="99"/>
          <w:left w:val="nil"/>
          <w:bottom w:val="double" w:sz="12" w:space="0" w:color="95B3D7" w:themeColor="accent1" w:themeTint="99"/>
          <w:right w:val="nil"/>
          <w:insideH w:val="nil"/>
          <w:insideV w:val="nil"/>
          <w:tl2br w:val="nil"/>
          <w:tr2bl w:val="nil"/>
        </w:tcBorders>
      </w:tcPr>
    </w:tblStylePr>
    <w:tblStylePr w:type="firstCol">
      <w:rPr>
        <w:b/>
        <w:i w:val="0"/>
        <w:color w:val="404040" w:themeColor="text1" w:themeTint="BF"/>
      </w:rPr>
    </w:tblStylePr>
    <w:tblStylePr w:type="lastCol">
      <w:rPr>
        <w:b/>
        <w:i w:val="0"/>
        <w:color w:val="404040" w:themeColor="text1" w:themeTint="BF"/>
      </w:rPr>
    </w:tblStylePr>
    <w:tblStylePr w:type="band2Vert">
      <w:tblPr/>
      <w:tcPr>
        <w:tcBorders>
          <w:top w:val="nil"/>
          <w:left w:val="nil"/>
          <w:bottom w:val="nil"/>
          <w:right w:val="nil"/>
          <w:insideH w:val="nil"/>
          <w:insideV w:val="nil"/>
          <w:tl2br w:val="nil"/>
          <w:tr2bl w:val="nil"/>
        </w:tcBorders>
        <w:shd w:val="clear" w:color="auto" w:fill="DBE5F1" w:themeFill="accent1" w:themeFillTint="33"/>
      </w:tcPr>
    </w:tblStylePr>
    <w:tblStylePr w:type="band1Horz">
      <w:rPr>
        <w:rFonts w:asciiTheme="minorHAnsi" w:hAnsiTheme="minorHAnsi" w:cs="Segoe"/>
        <w:sz w:val="20"/>
        <w:szCs w:val="18"/>
      </w:rPr>
      <w:tblPr/>
      <w:tcPr>
        <w:tcBorders>
          <w:top w:val="single" w:sz="8" w:space="0" w:color="95B3D7" w:themeColor="accent1" w:themeTint="99"/>
          <w:left w:val="nil"/>
          <w:bottom w:val="single" w:sz="8" w:space="0" w:color="95B3D7" w:themeColor="accent1" w:themeTint="99"/>
          <w:right w:val="nil"/>
          <w:insideH w:val="single" w:sz="8" w:space="0" w:color="95B3D7" w:themeColor="accent1" w:themeTint="99"/>
          <w:insideV w:val="nil"/>
          <w:tl2br w:val="nil"/>
          <w:tr2bl w:val="nil"/>
        </w:tcBorders>
      </w:tcPr>
    </w:tblStylePr>
    <w:tblStylePr w:type="band2Horz">
      <w:tblPr/>
      <w:tcPr>
        <w:tcBorders>
          <w:top w:val="single" w:sz="8" w:space="0" w:color="95B3D7" w:themeColor="accent1" w:themeTint="99"/>
          <w:left w:val="nil"/>
          <w:bottom w:val="single" w:sz="8" w:space="0" w:color="95B3D7" w:themeColor="accent1" w:themeTint="99"/>
          <w:right w:val="nil"/>
          <w:insideH w:val="single" w:sz="8" w:space="0" w:color="95B3D7" w:themeColor="accent1" w:themeTint="99"/>
          <w:insideV w:val="nil"/>
          <w:tl2br w:val="nil"/>
          <w:tr2bl w:val="nil"/>
        </w:tcBorders>
        <w:shd w:val="clear" w:color="auto" w:fill="DBE5F1" w:themeFill="accent1" w:themeFillTint="33"/>
      </w:tcPr>
    </w:tblStylePr>
  </w:style>
  <w:style w:type="numbering" w:customStyle="1" w:styleId="Bullets">
    <w:name w:val="Bullets"/>
    <w:rsid w:val="008C0E36"/>
    <w:pPr>
      <w:numPr>
        <w:numId w:val="6"/>
      </w:numPr>
    </w:pPr>
  </w:style>
  <w:style w:type="paragraph" w:styleId="Footer">
    <w:name w:val="footer"/>
    <w:basedOn w:val="Normal"/>
    <w:link w:val="FooterChar"/>
    <w:rsid w:val="00EE57CC"/>
    <w:pPr>
      <w:spacing w:after="0"/>
      <w:ind w:left="-227"/>
    </w:pPr>
    <w:rPr>
      <w:rFonts w:eastAsia="Calibri" w:cs="Calibri"/>
      <w:sz w:val="16"/>
      <w:szCs w:val="16"/>
    </w:rPr>
  </w:style>
  <w:style w:type="paragraph" w:styleId="Header">
    <w:name w:val="header"/>
    <w:basedOn w:val="Normal"/>
    <w:link w:val="HeaderChar"/>
    <w:rsid w:val="00EE57CC"/>
    <w:pPr>
      <w:spacing w:after="0"/>
      <w:jc w:val="right"/>
    </w:pPr>
    <w:rPr>
      <w:rFonts w:eastAsia="Calibri" w:cs="Calibri"/>
      <w:sz w:val="16"/>
      <w:szCs w:val="16"/>
    </w:rPr>
  </w:style>
  <w:style w:type="paragraph" w:customStyle="1" w:styleId="FooterSmall">
    <w:name w:val="Footer Small"/>
    <w:basedOn w:val="Footer"/>
    <w:rsid w:val="00EE57CC"/>
    <w:pPr>
      <w:ind w:left="0"/>
    </w:pPr>
    <w:rPr>
      <w:sz w:val="12"/>
      <w:szCs w:val="12"/>
    </w:rPr>
  </w:style>
  <w:style w:type="numbering" w:customStyle="1" w:styleId="Checklist">
    <w:name w:val="Checklist"/>
    <w:basedOn w:val="NoList"/>
    <w:rsid w:val="00EE57CC"/>
    <w:pPr>
      <w:numPr>
        <w:numId w:val="7"/>
      </w:numPr>
    </w:pPr>
  </w:style>
  <w:style w:type="paragraph" w:styleId="ListBullet2">
    <w:name w:val="List Bullet 2"/>
    <w:basedOn w:val="Normal"/>
    <w:rsid w:val="00EE57CC"/>
    <w:pPr>
      <w:numPr>
        <w:numId w:val="4"/>
      </w:numPr>
      <w:contextualSpacing/>
    </w:pPr>
  </w:style>
  <w:style w:type="paragraph" w:styleId="DocumentMap">
    <w:name w:val="Document Map"/>
    <w:basedOn w:val="Normal"/>
    <w:semiHidden/>
    <w:rsid w:val="00EE57CC"/>
    <w:pPr>
      <w:shd w:val="clear" w:color="auto" w:fill="000080"/>
    </w:pPr>
    <w:rPr>
      <w:rFonts w:ascii="Tahoma" w:hAnsi="Tahoma" w:cs="Tahoma"/>
    </w:rPr>
  </w:style>
  <w:style w:type="numbering" w:customStyle="1" w:styleId="NumberedListTable">
    <w:name w:val="Numbered List Table"/>
    <w:basedOn w:val="NoList"/>
    <w:rsid w:val="00EE57CC"/>
  </w:style>
  <w:style w:type="numbering" w:customStyle="1" w:styleId="BulletsTable">
    <w:name w:val="Bullets Table"/>
    <w:basedOn w:val="NoList"/>
    <w:rsid w:val="00805D4A"/>
    <w:pPr>
      <w:numPr>
        <w:numId w:val="10"/>
      </w:numPr>
    </w:pPr>
  </w:style>
  <w:style w:type="paragraph" w:styleId="BalloonText">
    <w:name w:val="Balloon Text"/>
    <w:basedOn w:val="Normal"/>
    <w:link w:val="BalloonTextChar"/>
    <w:rsid w:val="00EE57C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EE57CC"/>
    <w:rPr>
      <w:rFonts w:ascii="Tahoma" w:eastAsia="Arial" w:hAnsi="Tahoma" w:cs="Tahoma"/>
      <w:sz w:val="16"/>
      <w:szCs w:val="16"/>
      <w:lang w:eastAsia="ja-JP"/>
    </w:rPr>
  </w:style>
  <w:style w:type="paragraph" w:customStyle="1" w:styleId="CoverTitle">
    <w:name w:val="Cover Title"/>
    <w:basedOn w:val="Normal"/>
    <w:next w:val="CoverSubject"/>
    <w:uiPriority w:val="99"/>
    <w:rsid w:val="00EE57CC"/>
    <w:pPr>
      <w:spacing w:before="3720" w:after="60" w:line="264" w:lineRule="auto"/>
      <w:ind w:left="1418" w:right="-567"/>
      <w:jc w:val="right"/>
    </w:pPr>
    <w:rPr>
      <w:rFonts w:eastAsia="Times New Roman" w:cs="Times New Roman"/>
      <w:b/>
      <w:sz w:val="44"/>
    </w:rPr>
  </w:style>
  <w:style w:type="paragraph" w:customStyle="1" w:styleId="CoverSubject">
    <w:name w:val="Cover Subject"/>
    <w:basedOn w:val="Normal"/>
    <w:uiPriority w:val="99"/>
    <w:rsid w:val="00EE57CC"/>
    <w:pPr>
      <w:ind w:left="1701" w:right="-567"/>
      <w:jc w:val="right"/>
    </w:pPr>
    <w:rPr>
      <w:rFonts w:eastAsia="Times New Roman" w:cs="Times New Roman"/>
      <w:sz w:val="36"/>
    </w:rPr>
  </w:style>
  <w:style w:type="paragraph" w:customStyle="1" w:styleId="CoverBlockHeading1">
    <w:name w:val="Cover Block Heading 1"/>
    <w:basedOn w:val="Normal"/>
    <w:next w:val="CoverBlockTextBold"/>
    <w:uiPriority w:val="99"/>
    <w:rsid w:val="00EE57CC"/>
    <w:pPr>
      <w:spacing w:before="1320" w:after="40"/>
      <w:ind w:right="-567"/>
      <w:jc w:val="right"/>
    </w:pPr>
    <w:rPr>
      <w:rFonts w:eastAsia="Times New Roman" w:cs="Times New Roman"/>
      <w:i/>
    </w:rPr>
  </w:style>
  <w:style w:type="paragraph" w:customStyle="1" w:styleId="CoverBlockText">
    <w:name w:val="Cover Block Text"/>
    <w:basedOn w:val="Normal"/>
    <w:uiPriority w:val="99"/>
    <w:rsid w:val="00EE57CC"/>
    <w:pPr>
      <w:spacing w:after="40"/>
      <w:ind w:right="-567"/>
      <w:jc w:val="right"/>
    </w:pPr>
    <w:rPr>
      <w:rFonts w:eastAsia="Times New Roman" w:cs="Times New Roman"/>
      <w:bCs/>
    </w:rPr>
  </w:style>
  <w:style w:type="paragraph" w:customStyle="1" w:styleId="CoverBlockTextBold">
    <w:name w:val="Cover Block Text Bold"/>
    <w:basedOn w:val="CoverBlockText"/>
    <w:uiPriority w:val="99"/>
    <w:rsid w:val="00EE57CC"/>
    <w:rPr>
      <w:b/>
    </w:rPr>
  </w:style>
  <w:style w:type="paragraph" w:customStyle="1" w:styleId="CoverBlockHeading2">
    <w:name w:val="Cover Block Heading 2"/>
    <w:basedOn w:val="Normal"/>
    <w:next w:val="CoverBlockTextBold"/>
    <w:uiPriority w:val="99"/>
    <w:rsid w:val="00EE57CC"/>
    <w:pPr>
      <w:spacing w:before="720"/>
      <w:ind w:left="-567" w:right="-567"/>
      <w:jc w:val="right"/>
    </w:pPr>
    <w:rPr>
      <w:rFonts w:eastAsia="Times New Roman" w:cs="Times New Roman"/>
      <w:i/>
      <w:iCs/>
    </w:rPr>
  </w:style>
  <w:style w:type="paragraph" w:customStyle="1" w:styleId="FooterDisclaimer">
    <w:name w:val="Footer Disclaimer"/>
    <w:basedOn w:val="Footer"/>
    <w:uiPriority w:val="99"/>
    <w:rsid w:val="00EE57CC"/>
    <w:pPr>
      <w:spacing w:after="120"/>
    </w:pPr>
  </w:style>
  <w:style w:type="paragraph" w:customStyle="1" w:styleId="FooterPageNumber">
    <w:name w:val="Footer Page Number"/>
    <w:basedOn w:val="Footer"/>
    <w:uiPriority w:val="99"/>
    <w:rsid w:val="00EE57CC"/>
    <w:pPr>
      <w:pBdr>
        <w:top w:val="single" w:sz="4" w:space="1" w:color="auto"/>
      </w:pBdr>
      <w:jc w:val="right"/>
    </w:pPr>
  </w:style>
  <w:style w:type="paragraph" w:styleId="ListParagraph">
    <w:name w:val="List Paragraph"/>
    <w:aliases w:val="lp1,List Paragraph1,List Paragraph11,Liste à puce - Normal"/>
    <w:basedOn w:val="Normal"/>
    <w:link w:val="ListParagraphChar"/>
    <w:uiPriority w:val="34"/>
    <w:qFormat/>
    <w:rsid w:val="00EE57CC"/>
    <w:pPr>
      <w:ind w:left="720"/>
      <w:contextualSpacing/>
    </w:pPr>
  </w:style>
  <w:style w:type="paragraph" w:customStyle="1" w:styleId="CoverHeading2">
    <w:name w:val="Cover Heading 2"/>
    <w:basedOn w:val="Normal"/>
    <w:uiPriority w:val="99"/>
    <w:rsid w:val="00EE57CC"/>
    <w:pPr>
      <w:spacing w:before="360" w:after="120"/>
      <w:ind w:left="-357"/>
    </w:pPr>
    <w:rPr>
      <w:rFonts w:eastAsia="Calibri" w:cs="Calibri"/>
      <w:b/>
      <w:bCs/>
      <w:color w:val="4F81BD" w:themeColor="accent1"/>
      <w:sz w:val="28"/>
      <w:szCs w:val="28"/>
    </w:rPr>
  </w:style>
  <w:style w:type="paragraph" w:customStyle="1" w:styleId="CoverHeading1">
    <w:name w:val="Cover Heading 1"/>
    <w:basedOn w:val="Normal"/>
    <w:next w:val="Normal"/>
    <w:uiPriority w:val="99"/>
    <w:rsid w:val="00EE57CC"/>
    <w:pPr>
      <w:spacing w:after="120"/>
      <w:ind w:left="-357"/>
    </w:pPr>
    <w:rPr>
      <w:rFonts w:eastAsia="Calibri" w:cs="Calibri"/>
      <w:b/>
      <w:bCs/>
      <w:color w:val="4F81BD" w:themeColor="accent1"/>
      <w:sz w:val="32"/>
      <w:szCs w:val="32"/>
    </w:rPr>
  </w:style>
  <w:style w:type="paragraph" w:styleId="BodyText">
    <w:name w:val="Body Text"/>
    <w:aliases w:val="bt,Body Text 12,Body Text 10+ Arial,Body Text 10 + Black,Justified"/>
    <w:basedOn w:val="Normal"/>
    <w:link w:val="BodyTextChar"/>
    <w:rsid w:val="00EE57CC"/>
    <w:pPr>
      <w:spacing w:after="120"/>
      <w:ind w:left="227"/>
    </w:pPr>
  </w:style>
  <w:style w:type="character" w:customStyle="1" w:styleId="BodyTextChar">
    <w:name w:val="Body Text Char"/>
    <w:aliases w:val="bt Char1,Body Text 12 Char1,Body Text 10+ Arial Char1,Body Text 10 + Black Char1,Justified Char1"/>
    <w:basedOn w:val="DefaultParagraphFont"/>
    <w:link w:val="BodyText"/>
    <w:rsid w:val="00EE57CC"/>
    <w:rPr>
      <w:rFonts w:eastAsia="Arial"/>
      <w:lang w:eastAsia="ja-JP"/>
    </w:rPr>
  </w:style>
  <w:style w:type="character" w:customStyle="1" w:styleId="HeaderChar">
    <w:name w:val="Header Char"/>
    <w:basedOn w:val="DefaultParagraphFont"/>
    <w:link w:val="Header"/>
    <w:uiPriority w:val="99"/>
    <w:rsid w:val="00EE57CC"/>
    <w:rPr>
      <w:rFonts w:eastAsia="Calibri" w:cs="Calibri"/>
      <w:sz w:val="16"/>
      <w:szCs w:val="16"/>
      <w:lang w:eastAsia="ja-JP"/>
    </w:rPr>
  </w:style>
  <w:style w:type="paragraph" w:customStyle="1" w:styleId="HeaderUnderline">
    <w:name w:val="Header Underline"/>
    <w:basedOn w:val="Header"/>
    <w:uiPriority w:val="99"/>
    <w:rsid w:val="00EE57CC"/>
    <w:pPr>
      <w:pBdr>
        <w:bottom w:val="single" w:sz="4" w:space="1" w:color="auto"/>
      </w:pBdr>
    </w:pPr>
  </w:style>
  <w:style w:type="character" w:customStyle="1" w:styleId="Heading6Char">
    <w:name w:val="Heading 6 Char"/>
    <w:basedOn w:val="DefaultParagraphFont"/>
    <w:link w:val="Heading6"/>
    <w:rsid w:val="00EE57CC"/>
    <w:rPr>
      <w:rFonts w:ascii="Times New Roman" w:eastAsia="Arial" w:hAnsi="Times New Roman" w:cs="Times New Roman"/>
      <w:b/>
      <w:bCs/>
      <w:lang w:val="en-US" w:eastAsia="ja-JP"/>
    </w:rPr>
  </w:style>
  <w:style w:type="character" w:customStyle="1" w:styleId="Heading7Char">
    <w:name w:val="Heading 7 Char"/>
    <w:basedOn w:val="DefaultParagraphFont"/>
    <w:link w:val="Heading7"/>
    <w:rsid w:val="00EE57CC"/>
    <w:rPr>
      <w:rFonts w:ascii="Times New Roman" w:eastAsia="Arial" w:hAnsi="Times New Roman" w:cs="Times New Roman"/>
      <w:sz w:val="24"/>
      <w:szCs w:val="24"/>
      <w:lang w:val="en-US" w:eastAsia="ja-JP"/>
    </w:rPr>
  </w:style>
  <w:style w:type="character" w:customStyle="1" w:styleId="Heading8Char">
    <w:name w:val="Heading 8 Char"/>
    <w:basedOn w:val="DefaultParagraphFont"/>
    <w:link w:val="Heading8"/>
    <w:rsid w:val="00EE57CC"/>
    <w:rPr>
      <w:rFonts w:ascii="Times New Roman" w:eastAsia="Arial" w:hAnsi="Times New Roman" w:cs="Times New Roman"/>
      <w:i/>
      <w:iCs/>
      <w:sz w:val="24"/>
      <w:szCs w:val="24"/>
      <w:lang w:val="en-US" w:eastAsia="ja-JP"/>
    </w:rPr>
  </w:style>
  <w:style w:type="character" w:customStyle="1" w:styleId="Heading9Char">
    <w:name w:val="Heading 9 Char"/>
    <w:basedOn w:val="DefaultParagraphFont"/>
    <w:link w:val="Heading9"/>
    <w:rsid w:val="00EE57CC"/>
    <w:rPr>
      <w:rFonts w:eastAsia="Arial"/>
      <w:lang w:val="en-US" w:eastAsia="ja-JP"/>
    </w:rPr>
  </w:style>
  <w:style w:type="paragraph" w:styleId="FootnoteText">
    <w:name w:val="footnote text"/>
    <w:basedOn w:val="Normal"/>
    <w:link w:val="FootnoteTextChar"/>
    <w:rsid w:val="00EE57CC"/>
    <w:rPr>
      <w:sz w:val="16"/>
      <w:szCs w:val="16"/>
    </w:rPr>
  </w:style>
  <w:style w:type="character" w:customStyle="1" w:styleId="FootnoteTextChar">
    <w:name w:val="Footnote Text Char"/>
    <w:basedOn w:val="DefaultParagraphFont"/>
    <w:link w:val="FootnoteText"/>
    <w:rsid w:val="00EE57CC"/>
    <w:rPr>
      <w:rFonts w:eastAsia="Arial"/>
      <w:sz w:val="16"/>
      <w:szCs w:val="16"/>
      <w:lang w:eastAsia="ja-JP"/>
    </w:rPr>
  </w:style>
  <w:style w:type="character" w:styleId="Hyperlink">
    <w:name w:val="Hyperlink"/>
    <w:basedOn w:val="DefaultParagraphFont"/>
    <w:uiPriority w:val="99"/>
    <w:unhideWhenUsed/>
    <w:rsid w:val="00EE57CC"/>
    <w:rPr>
      <w:color w:val="0000FF" w:themeColor="hyperlink"/>
      <w:u w:val="single"/>
    </w:rPr>
  </w:style>
  <w:style w:type="character" w:customStyle="1" w:styleId="FooterChar">
    <w:name w:val="Footer Char"/>
    <w:basedOn w:val="DefaultParagraphFont"/>
    <w:link w:val="Footer"/>
    <w:rsid w:val="00EE57CC"/>
    <w:rPr>
      <w:rFonts w:eastAsia="Calibri" w:cs="Calibri"/>
      <w:sz w:val="16"/>
      <w:szCs w:val="16"/>
      <w:lang w:eastAsia="ja-JP"/>
    </w:rPr>
  </w:style>
  <w:style w:type="paragraph" w:customStyle="1" w:styleId="Heading1Numbered">
    <w:name w:val="Heading 1 (Numbered)"/>
    <w:basedOn w:val="Heading1"/>
    <w:next w:val="Normal"/>
    <w:uiPriority w:val="14"/>
    <w:qFormat/>
    <w:rsid w:val="00EE57CC"/>
    <w:pPr>
      <w:numPr>
        <w:numId w:val="9"/>
      </w:numPr>
    </w:pPr>
  </w:style>
  <w:style w:type="paragraph" w:customStyle="1" w:styleId="Heading2Numbered">
    <w:name w:val="Heading 2 (Numbered)"/>
    <w:basedOn w:val="Heading2"/>
    <w:next w:val="Normal"/>
    <w:link w:val="Heading2NumberedChar"/>
    <w:uiPriority w:val="14"/>
    <w:qFormat/>
    <w:rsid w:val="00EE57CC"/>
    <w:pPr>
      <w:numPr>
        <w:ilvl w:val="1"/>
        <w:numId w:val="9"/>
      </w:numPr>
    </w:pPr>
  </w:style>
  <w:style w:type="paragraph" w:customStyle="1" w:styleId="TableListBullet">
    <w:name w:val="Table List Bullet"/>
    <w:basedOn w:val="Normal"/>
    <w:uiPriority w:val="4"/>
    <w:qFormat/>
    <w:rsid w:val="00805D4A"/>
    <w:pPr>
      <w:contextualSpacing/>
    </w:pPr>
  </w:style>
  <w:style w:type="paragraph" w:customStyle="1" w:styleId="VisibleGuidance">
    <w:name w:val="Visible Guidance"/>
    <w:basedOn w:val="Normal"/>
    <w:next w:val="Normal"/>
    <w:rsid w:val="00DF59F9"/>
    <w:pPr>
      <w:shd w:val="clear" w:color="auto" w:fill="F2F2F2"/>
    </w:pPr>
    <w:rPr>
      <w:color w:val="FF0066"/>
    </w:rPr>
  </w:style>
  <w:style w:type="numbering" w:styleId="111111">
    <w:name w:val="Outline List 2"/>
    <w:basedOn w:val="NoList"/>
    <w:rsid w:val="00EE57CC"/>
  </w:style>
  <w:style w:type="numbering" w:customStyle="1" w:styleId="HeadingNumbered">
    <w:name w:val="Heading Numbered"/>
    <w:basedOn w:val="111111"/>
    <w:uiPriority w:val="99"/>
    <w:rsid w:val="00EE57CC"/>
    <w:pPr>
      <w:numPr>
        <w:numId w:val="2"/>
      </w:numPr>
    </w:pPr>
  </w:style>
  <w:style w:type="character" w:styleId="Strong">
    <w:name w:val="Strong"/>
    <w:basedOn w:val="DefaultParagraphFont"/>
    <w:uiPriority w:val="22"/>
    <w:qFormat/>
    <w:rsid w:val="00EE57CC"/>
    <w:rPr>
      <w:b/>
      <w:bCs/>
    </w:rPr>
  </w:style>
  <w:style w:type="paragraph" w:customStyle="1" w:styleId="Heading3Numbered">
    <w:name w:val="Heading 3 (Numbered)"/>
    <w:basedOn w:val="Heading3"/>
    <w:next w:val="Normal"/>
    <w:link w:val="Heading3NumberedChar"/>
    <w:uiPriority w:val="14"/>
    <w:qFormat/>
    <w:rsid w:val="000716A5"/>
    <w:pPr>
      <w:numPr>
        <w:ilvl w:val="2"/>
        <w:numId w:val="8"/>
      </w:numPr>
    </w:pPr>
  </w:style>
  <w:style w:type="character" w:styleId="HTMLAcronym">
    <w:name w:val="HTML Acronym"/>
    <w:basedOn w:val="DefaultParagraphFont"/>
    <w:rsid w:val="00EE57CC"/>
  </w:style>
  <w:style w:type="character" w:styleId="PlaceholderText">
    <w:name w:val="Placeholder Text"/>
    <w:basedOn w:val="DefaultParagraphFont"/>
    <w:uiPriority w:val="99"/>
    <w:semiHidden/>
    <w:rsid w:val="005D6C3A"/>
    <w:rPr>
      <w:color w:val="808080"/>
    </w:rPr>
  </w:style>
  <w:style w:type="paragraph" w:customStyle="1" w:styleId="NumHeading1">
    <w:name w:val="Num Heading 1"/>
    <w:basedOn w:val="Heading1"/>
    <w:next w:val="Normal"/>
    <w:rsid w:val="00226CE0"/>
    <w:pPr>
      <w:pageBreakBefore/>
      <w:numPr>
        <w:numId w:val="11"/>
      </w:numPr>
      <w:spacing w:before="120" w:line="264" w:lineRule="auto"/>
    </w:pPr>
    <w:rPr>
      <w:rFonts w:ascii="Arial Black" w:eastAsia="Arial Black" w:hAnsi="Arial Black" w:cs="Arial Black"/>
      <w:b w:val="0"/>
      <w:smallCaps/>
      <w:color w:val="333333"/>
    </w:rPr>
  </w:style>
  <w:style w:type="paragraph" w:customStyle="1" w:styleId="NumHeading2">
    <w:name w:val="Num Heading 2"/>
    <w:basedOn w:val="Heading2"/>
    <w:next w:val="Normal"/>
    <w:link w:val="NumHeading2Char"/>
    <w:rsid w:val="00226CE0"/>
    <w:pPr>
      <w:numPr>
        <w:ilvl w:val="1"/>
        <w:numId w:val="11"/>
      </w:numPr>
      <w:spacing w:after="120" w:line="264" w:lineRule="auto"/>
    </w:pPr>
    <w:rPr>
      <w:rFonts w:ascii="Arial" w:eastAsia="Arial" w:hAnsi="Arial" w:cs="Arial"/>
      <w:color w:val="333333"/>
    </w:rPr>
  </w:style>
  <w:style w:type="paragraph" w:customStyle="1" w:styleId="NumHeading3">
    <w:name w:val="Num Heading 3"/>
    <w:basedOn w:val="Heading3"/>
    <w:next w:val="Normal"/>
    <w:link w:val="NumHeading3Char"/>
    <w:rsid w:val="00226CE0"/>
    <w:pPr>
      <w:numPr>
        <w:ilvl w:val="2"/>
        <w:numId w:val="11"/>
      </w:numPr>
      <w:spacing w:after="60" w:line="264" w:lineRule="auto"/>
    </w:pPr>
    <w:rPr>
      <w:rFonts w:ascii="Arial" w:eastAsia="Arial" w:hAnsi="Arial" w:cs="Arial"/>
      <w:color w:val="333333"/>
      <w:sz w:val="26"/>
      <w:szCs w:val="26"/>
    </w:rPr>
  </w:style>
  <w:style w:type="paragraph" w:customStyle="1" w:styleId="NumHeading4">
    <w:name w:val="Num Heading 4"/>
    <w:basedOn w:val="Heading4"/>
    <w:next w:val="Normal"/>
    <w:link w:val="NumHeading4Char"/>
    <w:rsid w:val="00226CE0"/>
    <w:pPr>
      <w:numPr>
        <w:numId w:val="11"/>
      </w:numPr>
      <w:spacing w:after="60" w:line="264" w:lineRule="auto"/>
    </w:pPr>
    <w:rPr>
      <w:rFonts w:ascii="Arial" w:eastAsia="Arial" w:hAnsi="Arial" w:cs="Arial"/>
      <w:color w:val="333333"/>
      <w:sz w:val="24"/>
      <w:szCs w:val="24"/>
    </w:rPr>
  </w:style>
  <w:style w:type="paragraph" w:customStyle="1" w:styleId="HeadingAppendixOld">
    <w:name w:val="Heading Appendix Old"/>
    <w:basedOn w:val="Normal"/>
    <w:next w:val="Normal"/>
    <w:rsid w:val="00226CE0"/>
    <w:pPr>
      <w:keepNext/>
      <w:pageBreakBefore/>
      <w:numPr>
        <w:ilvl w:val="7"/>
        <w:numId w:val="11"/>
      </w:numPr>
      <w:spacing w:before="120" w:after="60" w:line="264" w:lineRule="auto"/>
    </w:pPr>
    <w:rPr>
      <w:rFonts w:ascii="Arial Black" w:eastAsia="Arial Black" w:hAnsi="Arial Black" w:cs="Arial Black"/>
      <w:smallCaps/>
      <w:color w:val="333333"/>
      <w:sz w:val="32"/>
      <w:szCs w:val="32"/>
    </w:rPr>
  </w:style>
  <w:style w:type="paragraph" w:customStyle="1" w:styleId="HeadingPart">
    <w:name w:val="Heading Part"/>
    <w:basedOn w:val="Normal"/>
    <w:next w:val="Normal"/>
    <w:rsid w:val="00226CE0"/>
    <w:pPr>
      <w:pageBreakBefore/>
      <w:numPr>
        <w:ilvl w:val="8"/>
        <w:numId w:val="11"/>
      </w:numPr>
      <w:spacing w:before="480" w:after="60" w:line="264" w:lineRule="auto"/>
      <w:outlineLvl w:val="8"/>
    </w:pPr>
    <w:rPr>
      <w:rFonts w:ascii="Arial Black" w:eastAsia="Arial Black" w:hAnsi="Arial Black" w:cs="Arial Black"/>
      <w:b/>
      <w:smallCaps/>
      <w:color w:val="333333"/>
      <w:sz w:val="32"/>
      <w:szCs w:val="32"/>
    </w:rPr>
  </w:style>
  <w:style w:type="paragraph" w:customStyle="1" w:styleId="NumHeading5">
    <w:name w:val="Num Heading 5"/>
    <w:basedOn w:val="Heading5"/>
    <w:next w:val="Normal"/>
    <w:rsid w:val="00226CE0"/>
    <w:pPr>
      <w:numPr>
        <w:ilvl w:val="4"/>
        <w:numId w:val="11"/>
      </w:numPr>
      <w:spacing w:after="60" w:line="264" w:lineRule="auto"/>
    </w:pPr>
    <w:rPr>
      <w:rFonts w:ascii="Arial" w:hAnsi="Arial"/>
      <w:b/>
      <w:color w:val="333333"/>
    </w:rPr>
  </w:style>
  <w:style w:type="paragraph" w:styleId="NormalWeb">
    <w:name w:val="Normal (Web)"/>
    <w:basedOn w:val="Normal"/>
    <w:uiPriority w:val="99"/>
    <w:unhideWhenUsed/>
    <w:rsid w:val="00AD4E17"/>
    <w:pPr>
      <w:spacing w:after="120" w:line="240" w:lineRule="auto"/>
    </w:pPr>
    <w:rPr>
      <w:rFonts w:ascii="Times New Roman" w:eastAsia="Times New Roman" w:hAnsi="Times New Roman" w:cs="Times New Roman"/>
      <w:sz w:val="24"/>
      <w:szCs w:val="24"/>
      <w:lang w:eastAsia="en-US"/>
    </w:rPr>
  </w:style>
  <w:style w:type="paragraph" w:customStyle="1" w:styleId="TableNormal4">
    <w:name w:val="Table Normal4"/>
    <w:basedOn w:val="Normal"/>
    <w:rsid w:val="00AD4E17"/>
    <w:pPr>
      <w:spacing w:before="60" w:after="60" w:line="264" w:lineRule="auto"/>
    </w:pPr>
    <w:rPr>
      <w:rFonts w:ascii="Arial Narrow" w:eastAsia="Arial Narrow" w:hAnsi="Arial Narrow" w:cs="Arial Narrow"/>
      <w:sz w:val="18"/>
    </w:rPr>
  </w:style>
  <w:style w:type="character" w:styleId="FollowedHyperlink">
    <w:name w:val="FollowedHyperlink"/>
    <w:basedOn w:val="DefaultParagraphFont"/>
    <w:uiPriority w:val="99"/>
    <w:rsid w:val="009C7CE9"/>
    <w:rPr>
      <w:color w:val="800080" w:themeColor="followedHyperlink"/>
      <w:u w:val="single"/>
    </w:rPr>
  </w:style>
  <w:style w:type="character" w:styleId="FootnoteReference">
    <w:name w:val="footnote reference"/>
    <w:basedOn w:val="DefaultParagraphFont"/>
    <w:rsid w:val="00B94AD2"/>
    <w:rPr>
      <w:vertAlign w:val="superscript"/>
    </w:rPr>
  </w:style>
  <w:style w:type="paragraph" w:customStyle="1" w:styleId="TableNormal39">
    <w:name w:val="Table Normal39"/>
    <w:basedOn w:val="Normal"/>
    <w:rsid w:val="007A5F8A"/>
    <w:pPr>
      <w:spacing w:before="60" w:after="60" w:line="264" w:lineRule="auto"/>
    </w:pPr>
    <w:rPr>
      <w:rFonts w:ascii="Arial Narrow" w:eastAsia="Arial Narrow" w:hAnsi="Arial Narrow" w:cs="Arial Narrow"/>
      <w:sz w:val="18"/>
    </w:rPr>
  </w:style>
  <w:style w:type="table" w:styleId="MediumGrid3-Accent1">
    <w:name w:val="Medium Grid 3 Accent 1"/>
    <w:basedOn w:val="TableNormal"/>
    <w:uiPriority w:val="69"/>
    <w:rsid w:val="007A5F8A"/>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LightGrid-Accent11">
    <w:name w:val="Light Grid - Accent 11"/>
    <w:basedOn w:val="TableNormal"/>
    <w:uiPriority w:val="62"/>
    <w:rsid w:val="000E35FA"/>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Table3Deffects1">
    <w:name w:val="Table 3D effects 1"/>
    <w:basedOn w:val="TableNormal"/>
    <w:rsid w:val="005F22D6"/>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MediumShading1-Accent11">
    <w:name w:val="Medium Shading 1 - Accent 11"/>
    <w:basedOn w:val="TableNormal"/>
    <w:uiPriority w:val="63"/>
    <w:rsid w:val="007046DA"/>
    <w:pPr>
      <w:spacing w:after="0" w:line="240" w:lineRule="auto"/>
    </w:pPr>
    <w:rPr>
      <w:sz w:val="20"/>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tcMar>
        <w:top w:w="72" w:type="dxa"/>
        <w:left w:w="115" w:type="dxa"/>
        <w:bottom w:w="72" w:type="dxa"/>
        <w:right w:w="115" w:type="dxa"/>
      </w:tcMar>
    </w:tc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Header4Undertext">
    <w:name w:val="Header 4 Undertext"/>
    <w:basedOn w:val="Normal"/>
    <w:link w:val="Header4UndertextChar"/>
    <w:qFormat/>
    <w:rsid w:val="00D306D9"/>
    <w:pPr>
      <w:ind w:left="1080"/>
    </w:pPr>
  </w:style>
  <w:style w:type="character" w:customStyle="1" w:styleId="Header4UndertextChar">
    <w:name w:val="Header 4 Undertext Char"/>
    <w:basedOn w:val="DefaultParagraphFont"/>
    <w:link w:val="Header4Undertext"/>
    <w:rsid w:val="00D306D9"/>
    <w:rPr>
      <w:rFonts w:eastAsia="Arial"/>
      <w:lang w:eastAsia="ja-JP"/>
    </w:rPr>
  </w:style>
  <w:style w:type="paragraph" w:styleId="TOC4">
    <w:name w:val="toc 4"/>
    <w:basedOn w:val="Normal"/>
    <w:next w:val="Normal"/>
    <w:autoRedefine/>
    <w:uiPriority w:val="39"/>
    <w:unhideWhenUsed/>
    <w:rsid w:val="008F51DD"/>
    <w:pPr>
      <w:spacing w:after="100"/>
      <w:ind w:left="660"/>
    </w:pPr>
    <w:rPr>
      <w:rFonts w:asciiTheme="minorHAnsi" w:eastAsiaTheme="minorEastAsia" w:hAnsiTheme="minorHAnsi" w:cstheme="minorBidi"/>
      <w:szCs w:val="22"/>
      <w:lang w:eastAsia="en-US"/>
    </w:rPr>
  </w:style>
  <w:style w:type="paragraph" w:styleId="TOC5">
    <w:name w:val="toc 5"/>
    <w:basedOn w:val="Normal"/>
    <w:next w:val="Normal"/>
    <w:autoRedefine/>
    <w:uiPriority w:val="39"/>
    <w:unhideWhenUsed/>
    <w:rsid w:val="008F51DD"/>
    <w:pPr>
      <w:spacing w:after="100"/>
      <w:ind w:left="880"/>
    </w:pPr>
    <w:rPr>
      <w:rFonts w:asciiTheme="minorHAnsi" w:eastAsiaTheme="minorEastAsia" w:hAnsiTheme="minorHAnsi" w:cstheme="minorBidi"/>
      <w:szCs w:val="22"/>
      <w:lang w:eastAsia="en-US"/>
    </w:rPr>
  </w:style>
  <w:style w:type="paragraph" w:styleId="TOC6">
    <w:name w:val="toc 6"/>
    <w:basedOn w:val="Normal"/>
    <w:next w:val="Normal"/>
    <w:autoRedefine/>
    <w:uiPriority w:val="39"/>
    <w:unhideWhenUsed/>
    <w:rsid w:val="008F51DD"/>
    <w:pPr>
      <w:spacing w:after="100"/>
      <w:ind w:left="1100"/>
    </w:pPr>
    <w:rPr>
      <w:rFonts w:asciiTheme="minorHAnsi" w:eastAsiaTheme="minorEastAsia" w:hAnsiTheme="minorHAnsi" w:cstheme="minorBidi"/>
      <w:szCs w:val="22"/>
      <w:lang w:eastAsia="en-US"/>
    </w:rPr>
  </w:style>
  <w:style w:type="paragraph" w:styleId="TOC7">
    <w:name w:val="toc 7"/>
    <w:basedOn w:val="Normal"/>
    <w:next w:val="Normal"/>
    <w:autoRedefine/>
    <w:uiPriority w:val="39"/>
    <w:unhideWhenUsed/>
    <w:rsid w:val="008F51DD"/>
    <w:pPr>
      <w:spacing w:after="100"/>
      <w:ind w:left="1320"/>
    </w:pPr>
    <w:rPr>
      <w:rFonts w:asciiTheme="minorHAnsi" w:eastAsiaTheme="minorEastAsia" w:hAnsiTheme="minorHAnsi" w:cstheme="minorBidi"/>
      <w:szCs w:val="22"/>
      <w:lang w:eastAsia="en-US"/>
    </w:rPr>
  </w:style>
  <w:style w:type="paragraph" w:styleId="TOC8">
    <w:name w:val="toc 8"/>
    <w:basedOn w:val="Normal"/>
    <w:next w:val="Normal"/>
    <w:autoRedefine/>
    <w:uiPriority w:val="39"/>
    <w:unhideWhenUsed/>
    <w:rsid w:val="008F51DD"/>
    <w:pPr>
      <w:spacing w:after="100"/>
      <w:ind w:left="1540"/>
    </w:pPr>
    <w:rPr>
      <w:rFonts w:asciiTheme="minorHAnsi" w:eastAsiaTheme="minorEastAsia" w:hAnsiTheme="minorHAnsi" w:cstheme="minorBidi"/>
      <w:szCs w:val="22"/>
      <w:lang w:eastAsia="en-US"/>
    </w:rPr>
  </w:style>
  <w:style w:type="paragraph" w:styleId="TOC9">
    <w:name w:val="toc 9"/>
    <w:basedOn w:val="Normal"/>
    <w:next w:val="Normal"/>
    <w:autoRedefine/>
    <w:uiPriority w:val="39"/>
    <w:unhideWhenUsed/>
    <w:rsid w:val="008F51DD"/>
    <w:pPr>
      <w:spacing w:after="100"/>
      <w:ind w:left="1760"/>
    </w:pPr>
    <w:rPr>
      <w:rFonts w:asciiTheme="minorHAnsi" w:eastAsiaTheme="minorEastAsia" w:hAnsiTheme="minorHAnsi" w:cstheme="minorBidi"/>
      <w:szCs w:val="22"/>
      <w:lang w:eastAsia="en-US"/>
    </w:rPr>
  </w:style>
  <w:style w:type="paragraph" w:customStyle="1" w:styleId="TableNormal1">
    <w:name w:val="Table Normal1"/>
    <w:basedOn w:val="Normal"/>
    <w:rsid w:val="000F7F2A"/>
    <w:pPr>
      <w:spacing w:before="60" w:after="60" w:line="264" w:lineRule="auto"/>
    </w:pPr>
    <w:rPr>
      <w:rFonts w:ascii="Arial Narrow" w:eastAsia="Arial Narrow" w:hAnsi="Arial Narrow" w:cs="Arial Narrow"/>
      <w:sz w:val="18"/>
    </w:rPr>
  </w:style>
  <w:style w:type="paragraph" w:customStyle="1" w:styleId="TableNormal59">
    <w:name w:val="Table Normal59"/>
    <w:basedOn w:val="Normal"/>
    <w:rsid w:val="000F7F2A"/>
    <w:pPr>
      <w:spacing w:before="60" w:after="60" w:line="264" w:lineRule="auto"/>
    </w:pPr>
    <w:rPr>
      <w:rFonts w:ascii="Arial Narrow" w:eastAsia="Arial Narrow" w:hAnsi="Arial Narrow" w:cs="Arial Narrow"/>
      <w:sz w:val="18"/>
    </w:rPr>
  </w:style>
  <w:style w:type="paragraph" w:customStyle="1" w:styleId="msonorma">
    <w:name w:val="msonorma"/>
    <w:basedOn w:val="Normal"/>
    <w:uiPriority w:val="99"/>
    <w:rsid w:val="00E20785"/>
    <w:pPr>
      <w:spacing w:before="100" w:beforeAutospacing="1" w:after="100" w:afterAutospacing="1" w:line="240" w:lineRule="auto"/>
    </w:pPr>
    <w:rPr>
      <w:rFonts w:ascii="Times New Roman" w:eastAsiaTheme="minorHAnsi" w:hAnsi="Times New Roman" w:cs="Times New Roman"/>
      <w:sz w:val="24"/>
      <w:szCs w:val="24"/>
      <w:lang w:eastAsia="en-US"/>
    </w:rPr>
  </w:style>
  <w:style w:type="character" w:styleId="CommentReference">
    <w:name w:val="annotation reference"/>
    <w:basedOn w:val="DefaultParagraphFont"/>
    <w:rsid w:val="00611D76"/>
    <w:rPr>
      <w:sz w:val="16"/>
      <w:szCs w:val="16"/>
    </w:rPr>
  </w:style>
  <w:style w:type="paragraph" w:styleId="CommentText">
    <w:name w:val="annotation text"/>
    <w:basedOn w:val="Normal"/>
    <w:link w:val="CommentTextChar"/>
    <w:uiPriority w:val="99"/>
    <w:rsid w:val="00611D76"/>
    <w:pPr>
      <w:spacing w:line="240" w:lineRule="auto"/>
    </w:pPr>
    <w:rPr>
      <w:sz w:val="20"/>
      <w:szCs w:val="20"/>
    </w:rPr>
  </w:style>
  <w:style w:type="character" w:customStyle="1" w:styleId="CommentTextChar">
    <w:name w:val="Comment Text Char"/>
    <w:basedOn w:val="DefaultParagraphFont"/>
    <w:link w:val="CommentText"/>
    <w:uiPriority w:val="99"/>
    <w:rsid w:val="00611D76"/>
    <w:rPr>
      <w:rFonts w:eastAsia="Arial"/>
      <w:sz w:val="20"/>
      <w:szCs w:val="20"/>
      <w:lang w:eastAsia="ja-JP"/>
    </w:rPr>
  </w:style>
  <w:style w:type="paragraph" w:styleId="CommentSubject">
    <w:name w:val="annotation subject"/>
    <w:basedOn w:val="CommentText"/>
    <w:next w:val="CommentText"/>
    <w:link w:val="CommentSubjectChar"/>
    <w:rsid w:val="00611D76"/>
    <w:rPr>
      <w:b/>
      <w:bCs/>
    </w:rPr>
  </w:style>
  <w:style w:type="character" w:customStyle="1" w:styleId="CommentSubjectChar">
    <w:name w:val="Comment Subject Char"/>
    <w:basedOn w:val="CommentTextChar"/>
    <w:link w:val="CommentSubject"/>
    <w:rsid w:val="00611D76"/>
    <w:rPr>
      <w:rFonts w:eastAsia="Arial"/>
      <w:b/>
      <w:bCs/>
      <w:sz w:val="20"/>
      <w:szCs w:val="20"/>
      <w:lang w:eastAsia="ja-JP"/>
    </w:rPr>
  </w:style>
  <w:style w:type="paragraph" w:customStyle="1" w:styleId="Default">
    <w:name w:val="Default"/>
    <w:rsid w:val="000070F5"/>
    <w:pPr>
      <w:autoSpaceDE w:val="0"/>
      <w:autoSpaceDN w:val="0"/>
      <w:adjustRightInd w:val="0"/>
      <w:spacing w:after="0" w:line="240" w:lineRule="auto"/>
    </w:pPr>
    <w:rPr>
      <w:rFonts w:ascii="Arial" w:hAnsi="Arial"/>
      <w:color w:val="000000"/>
      <w:sz w:val="24"/>
      <w:szCs w:val="24"/>
      <w:lang w:val="en-US"/>
    </w:rPr>
  </w:style>
  <w:style w:type="character" w:customStyle="1" w:styleId="ListParagraphChar">
    <w:name w:val="List Paragraph Char"/>
    <w:aliases w:val="lp1 Char,List Paragraph1 Char,List Paragraph11 Char,Liste à puce - Normal Char"/>
    <w:basedOn w:val="DefaultParagraphFont"/>
    <w:link w:val="ListParagraph"/>
    <w:uiPriority w:val="34"/>
    <w:locked/>
    <w:rsid w:val="00740A3C"/>
    <w:rPr>
      <w:rFonts w:eastAsia="Arial"/>
      <w:lang w:eastAsia="ja-JP"/>
    </w:rPr>
  </w:style>
  <w:style w:type="paragraph" w:customStyle="1" w:styleId="TableNormal2">
    <w:name w:val="Table Normal2"/>
    <w:basedOn w:val="Normal"/>
    <w:rsid w:val="00853612"/>
    <w:pPr>
      <w:spacing w:before="60" w:after="60" w:line="264" w:lineRule="auto"/>
    </w:pPr>
    <w:rPr>
      <w:rFonts w:ascii="Arial Narrow" w:eastAsia="Arial Narrow" w:hAnsi="Arial Narrow" w:cs="Arial Narrow"/>
      <w:sz w:val="18"/>
    </w:rPr>
  </w:style>
  <w:style w:type="character" w:customStyle="1" w:styleId="Heading4Char">
    <w:name w:val="Heading 4 Char"/>
    <w:basedOn w:val="DefaultParagraphFont"/>
    <w:link w:val="Heading4"/>
    <w:rsid w:val="00754FD4"/>
    <w:rPr>
      <w:rFonts w:eastAsia="Calibri" w:cs="Calibri"/>
      <w:b/>
      <w:bCs/>
      <w:i/>
      <w:iCs/>
      <w:color w:val="4F81BD" w:themeColor="accent1"/>
      <w:lang w:val="en-US" w:eastAsia="ja-JP"/>
    </w:rPr>
  </w:style>
  <w:style w:type="table" w:customStyle="1" w:styleId="TableGrid2">
    <w:name w:val="Table Grid2"/>
    <w:basedOn w:val="TableNormal"/>
    <w:next w:val="TableGrid"/>
    <w:rsid w:val="00A85B62"/>
    <w:pPr>
      <w:spacing w:before="60" w:after="60" w:line="240" w:lineRule="auto"/>
    </w:pPr>
    <w:rPr>
      <w:rFonts w:ascii="Arial Narrow" w:eastAsia="Arial Narrow" w:hAnsi="Arial Narrow" w:cs="Arial Narrow"/>
      <w:sz w:val="18"/>
      <w:lang w:val="de-CH" w:eastAsia="de-CH"/>
    </w:rPr>
    <w:tblPr>
      <w:tblStyleRowBandSize w:val="1"/>
      <w:tblInd w:w="227" w:type="dxa"/>
      <w:tblBorders>
        <w:top w:val="single" w:sz="8" w:space="0" w:color="999999"/>
        <w:bottom w:val="single" w:sz="8" w:space="0" w:color="999999"/>
      </w:tblBorders>
      <w:tblCellMar>
        <w:top w:w="0" w:type="dxa"/>
        <w:left w:w="57" w:type="dxa"/>
        <w:bottom w:w="0" w:type="dxa"/>
        <w:right w:w="57" w:type="dxa"/>
      </w:tblCellMar>
    </w:tblPr>
    <w:tblStylePr w:type="firstRow">
      <w:rPr>
        <w:rFonts w:ascii="Arabic Typesetting" w:eastAsia="Arabic Typesetting" w:hAnsi="Arabic Typesetting" w:cs="Arabic Typesetting"/>
        <w:b/>
        <w:bCs/>
        <w:sz w:val="18"/>
      </w:rPr>
      <w:tblPr/>
      <w:tcPr>
        <w:tcBorders>
          <w:top w:val="single" w:sz="12" w:space="0" w:color="999999"/>
          <w:bottom w:val="single" w:sz="12" w:space="0" w:color="999999"/>
        </w:tcBorders>
        <w:shd w:val="clear" w:color="auto" w:fill="E6E6E6"/>
      </w:tcPr>
    </w:tblStylePr>
    <w:tblStylePr w:type="band1Horz">
      <w:rPr>
        <w:rFonts w:ascii="Segoe" w:hAnsi="Segoe" w:cs="Segoe"/>
        <w:sz w:val="18"/>
        <w:szCs w:val="18"/>
      </w:rPr>
      <w:tblPr/>
      <w:tcPr>
        <w:tcBorders>
          <w:top w:val="single" w:sz="8" w:space="0" w:color="999999"/>
          <w:bottom w:val="single" w:sz="8" w:space="0" w:color="999999"/>
          <w:insideH w:val="single" w:sz="8" w:space="0" w:color="999999"/>
        </w:tcBorders>
      </w:tcPr>
    </w:tblStylePr>
    <w:tblStylePr w:type="band2Horz">
      <w:rPr>
        <w:rFonts w:ascii="Segoe" w:eastAsia="Segoe" w:hAnsi="Segoe" w:cs="Segoe"/>
        <w:sz w:val="18"/>
        <w:szCs w:val="18"/>
      </w:rPr>
    </w:tblStylePr>
  </w:style>
  <w:style w:type="table" w:styleId="TableElegant">
    <w:name w:val="Table Elegant"/>
    <w:basedOn w:val="TableNormal"/>
    <w:rsid w:val="004053ED"/>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rsid w:val="004053ED"/>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12">
    <w:name w:val="Medium Shading 1 - Accent 12"/>
    <w:basedOn w:val="TableNormal"/>
    <w:uiPriority w:val="63"/>
    <w:rsid w:val="004053ED"/>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TableNormal29">
    <w:name w:val="Table Normal29"/>
    <w:basedOn w:val="Normal"/>
    <w:rsid w:val="007A5CB8"/>
    <w:pPr>
      <w:spacing w:before="60" w:after="60" w:line="264" w:lineRule="auto"/>
    </w:pPr>
    <w:rPr>
      <w:rFonts w:ascii="Arial Narrow" w:eastAsia="Arial Narrow" w:hAnsi="Arial Narrow" w:cs="Arial Narrow"/>
      <w:sz w:val="18"/>
    </w:rPr>
  </w:style>
  <w:style w:type="character" w:customStyle="1" w:styleId="CaptionChar">
    <w:name w:val="Caption Char"/>
    <w:basedOn w:val="DefaultParagraphFont"/>
    <w:link w:val="Caption"/>
    <w:rsid w:val="00826E52"/>
    <w:rPr>
      <w:rFonts w:eastAsiaTheme="minorEastAsia" w:cstheme="minorHAnsi"/>
      <w:color w:val="4F81BD" w:themeColor="accent1"/>
      <w:sz w:val="18"/>
      <w:lang w:eastAsia="ja-JP"/>
    </w:rPr>
  </w:style>
  <w:style w:type="paragraph" w:styleId="Revision">
    <w:name w:val="Revision"/>
    <w:hidden/>
    <w:uiPriority w:val="99"/>
    <w:semiHidden/>
    <w:rsid w:val="004769E3"/>
    <w:pPr>
      <w:spacing w:after="0" w:line="240" w:lineRule="auto"/>
    </w:pPr>
    <w:rPr>
      <w:rFonts w:eastAsia="Arial"/>
      <w:lang w:eastAsia="ja-JP"/>
    </w:rPr>
  </w:style>
  <w:style w:type="character" w:customStyle="1" w:styleId="Heading3NumberedChar">
    <w:name w:val="Heading 3 (Numbered) Char"/>
    <w:basedOn w:val="DefaultParagraphFont"/>
    <w:link w:val="Heading3Numbered"/>
    <w:uiPriority w:val="14"/>
    <w:rsid w:val="0026005E"/>
    <w:rPr>
      <w:rFonts w:eastAsia="Calibri" w:cs="Calibri"/>
      <w:b/>
      <w:color w:val="4F81BD" w:themeColor="accent1"/>
      <w:sz w:val="24"/>
      <w:szCs w:val="24"/>
      <w:lang w:val="en-US" w:eastAsia="ja-JP"/>
    </w:rPr>
  </w:style>
  <w:style w:type="numbering" w:customStyle="1" w:styleId="HeadingNumbered11">
    <w:name w:val="Heading Numbered11"/>
    <w:basedOn w:val="111111"/>
    <w:uiPriority w:val="99"/>
    <w:rsid w:val="0026005E"/>
    <w:pPr>
      <w:numPr>
        <w:numId w:val="8"/>
      </w:numPr>
    </w:pPr>
  </w:style>
  <w:style w:type="character" w:customStyle="1" w:styleId="Heading2NumberedChar">
    <w:name w:val="Heading 2 (Numbered) Char"/>
    <w:basedOn w:val="DefaultParagraphFont"/>
    <w:link w:val="Heading2Numbered"/>
    <w:uiPriority w:val="14"/>
    <w:rsid w:val="0026005E"/>
    <w:rPr>
      <w:rFonts w:eastAsia="Calibri" w:cs="Calibri"/>
      <w:b/>
      <w:bCs/>
      <w:color w:val="4F81BD" w:themeColor="accent1"/>
      <w:sz w:val="28"/>
      <w:szCs w:val="28"/>
      <w:lang w:val="en-US" w:eastAsia="ja-JP"/>
    </w:rPr>
  </w:style>
  <w:style w:type="table" w:customStyle="1" w:styleId="TableGrid13">
    <w:name w:val="Table Grid13"/>
    <w:basedOn w:val="TableNormal"/>
    <w:next w:val="TableGrid"/>
    <w:rsid w:val="0026005E"/>
    <w:pPr>
      <w:spacing w:before="40" w:after="40" w:line="252" w:lineRule="auto"/>
    </w:pPr>
    <w:rPr>
      <w:rFonts w:eastAsia="Arial Narrow" w:cs="Arial Narrow"/>
      <w:sz w:val="20"/>
      <w:szCs w:val="20"/>
    </w:rPr>
    <w:tblPr>
      <w:tblStyleRowBandSize w:val="1"/>
      <w:tblStyleColBandSize w:val="1"/>
      <w:tblInd w:w="0" w:type="dxa"/>
      <w:tblBorders>
        <w:top w:val="single" w:sz="8" w:space="0" w:color="95B3D7" w:themeColor="accent1" w:themeTint="99"/>
        <w:bottom w:val="single" w:sz="8" w:space="0" w:color="95B3D7" w:themeColor="accent1" w:themeTint="99"/>
        <w:insideH w:val="single" w:sz="8" w:space="0" w:color="95B3D7" w:themeColor="accent1" w:themeTint="99"/>
      </w:tblBorders>
      <w:tblCellMar>
        <w:top w:w="0" w:type="dxa"/>
        <w:left w:w="57" w:type="dxa"/>
        <w:bottom w:w="0" w:type="dxa"/>
        <w:right w:w="57" w:type="dxa"/>
      </w:tblCellMar>
    </w:tblPr>
    <w:tblStylePr w:type="firstRow">
      <w:pPr>
        <w:wordWrap/>
        <w:ind w:leftChars="0" w:left="0" w:rightChars="0" w:right="0"/>
        <w:jc w:val="left"/>
      </w:pPr>
      <w:rPr>
        <w:b/>
        <w:color w:val="4F81BD" w:themeColor="accent1"/>
      </w:rPr>
      <w:tblPr/>
      <w:tcPr>
        <w:tcBorders>
          <w:top w:val="single" w:sz="18" w:space="0" w:color="95B3D7" w:themeColor="accent1" w:themeTint="99"/>
          <w:bottom w:val="single" w:sz="18" w:space="0" w:color="95B3D7" w:themeColor="accent1" w:themeTint="99"/>
        </w:tcBorders>
        <w:shd w:val="clear" w:color="auto" w:fill="DBE5F1" w:themeFill="accent1" w:themeFillTint="33"/>
      </w:tcPr>
    </w:tblStylePr>
    <w:tblStylePr w:type="lastRow">
      <w:rPr>
        <w:b/>
        <w:i w:val="0"/>
        <w:color w:val="404040" w:themeColor="text1" w:themeTint="BF"/>
      </w:rPr>
      <w:tblPr/>
      <w:tcPr>
        <w:tcBorders>
          <w:top w:val="double" w:sz="12" w:space="0" w:color="95B3D7" w:themeColor="accent1" w:themeTint="99"/>
          <w:left w:val="nil"/>
          <w:bottom w:val="double" w:sz="12" w:space="0" w:color="95B3D7" w:themeColor="accent1" w:themeTint="99"/>
          <w:right w:val="nil"/>
          <w:insideH w:val="nil"/>
          <w:insideV w:val="nil"/>
          <w:tl2br w:val="nil"/>
          <w:tr2bl w:val="nil"/>
        </w:tcBorders>
      </w:tcPr>
    </w:tblStylePr>
    <w:tblStylePr w:type="firstCol">
      <w:rPr>
        <w:b/>
        <w:i w:val="0"/>
        <w:color w:val="404040" w:themeColor="text1" w:themeTint="BF"/>
      </w:rPr>
    </w:tblStylePr>
    <w:tblStylePr w:type="lastCol">
      <w:rPr>
        <w:b/>
        <w:i w:val="0"/>
        <w:color w:val="404040" w:themeColor="text1" w:themeTint="BF"/>
      </w:rPr>
    </w:tblStylePr>
    <w:tblStylePr w:type="band2Vert">
      <w:tblPr/>
      <w:tcPr>
        <w:tcBorders>
          <w:top w:val="nil"/>
          <w:left w:val="nil"/>
          <w:bottom w:val="nil"/>
          <w:right w:val="nil"/>
          <w:insideH w:val="nil"/>
          <w:insideV w:val="nil"/>
          <w:tl2br w:val="nil"/>
          <w:tr2bl w:val="nil"/>
        </w:tcBorders>
        <w:shd w:val="clear" w:color="auto" w:fill="DBE5F1" w:themeFill="accent1" w:themeFillTint="33"/>
      </w:tcPr>
    </w:tblStylePr>
    <w:tblStylePr w:type="band1Horz">
      <w:rPr>
        <w:rFonts w:asciiTheme="minorHAnsi" w:hAnsiTheme="minorHAnsi" w:cs="Segoe"/>
        <w:sz w:val="20"/>
        <w:szCs w:val="18"/>
      </w:rPr>
      <w:tblPr/>
      <w:tcPr>
        <w:tcBorders>
          <w:top w:val="single" w:sz="8" w:space="0" w:color="95B3D7" w:themeColor="accent1" w:themeTint="99"/>
          <w:left w:val="nil"/>
          <w:bottom w:val="single" w:sz="8" w:space="0" w:color="95B3D7" w:themeColor="accent1" w:themeTint="99"/>
          <w:right w:val="nil"/>
          <w:insideH w:val="single" w:sz="8" w:space="0" w:color="95B3D7" w:themeColor="accent1" w:themeTint="99"/>
          <w:insideV w:val="nil"/>
          <w:tl2br w:val="nil"/>
          <w:tr2bl w:val="nil"/>
        </w:tcBorders>
      </w:tcPr>
    </w:tblStylePr>
    <w:tblStylePr w:type="band2Horz">
      <w:tblPr/>
      <w:tcPr>
        <w:tcBorders>
          <w:top w:val="single" w:sz="8" w:space="0" w:color="95B3D7" w:themeColor="accent1" w:themeTint="99"/>
          <w:left w:val="nil"/>
          <w:bottom w:val="single" w:sz="8" w:space="0" w:color="95B3D7" w:themeColor="accent1" w:themeTint="99"/>
          <w:right w:val="nil"/>
          <w:insideH w:val="single" w:sz="8" w:space="0" w:color="95B3D7" w:themeColor="accent1" w:themeTint="99"/>
          <w:insideV w:val="nil"/>
          <w:tl2br w:val="nil"/>
          <w:tr2bl w:val="nil"/>
        </w:tcBorders>
        <w:shd w:val="clear" w:color="auto" w:fill="DBE5F1" w:themeFill="accent1" w:themeFillTint="33"/>
      </w:tcPr>
    </w:tblStylePr>
  </w:style>
  <w:style w:type="paragraph" w:customStyle="1" w:styleId="BulletL1">
    <w:name w:val="BulletL1"/>
    <w:basedOn w:val="ListParagraph"/>
    <w:rsid w:val="0026005E"/>
    <w:pPr>
      <w:numPr>
        <w:numId w:val="52"/>
      </w:numPr>
      <w:spacing w:before="120" w:after="60" w:line="240" w:lineRule="auto"/>
      <w:ind w:left="1210" w:hanging="346"/>
    </w:pPr>
    <w:rPr>
      <w:rFonts w:ascii="Arial" w:hAnsi="Arial"/>
      <w:sz w:val="20"/>
      <w:szCs w:val="20"/>
      <w:lang w:val="en-AU"/>
    </w:rPr>
  </w:style>
  <w:style w:type="numbering" w:customStyle="1" w:styleId="Bullets6">
    <w:name w:val="Bullets6"/>
    <w:rsid w:val="0026005E"/>
    <w:pPr>
      <w:numPr>
        <w:numId w:val="1"/>
      </w:numPr>
    </w:pPr>
  </w:style>
  <w:style w:type="paragraph" w:customStyle="1" w:styleId="Heading4numbered">
    <w:name w:val="Heading 4 (numbered)"/>
    <w:basedOn w:val="Heading4"/>
    <w:next w:val="Normal"/>
    <w:qFormat/>
    <w:rsid w:val="00187C0C"/>
    <w:pPr>
      <w:numPr>
        <w:ilvl w:val="0"/>
        <w:numId w:val="0"/>
      </w:numPr>
      <w:ind w:left="1474" w:hanging="1474"/>
    </w:pPr>
    <w:rPr>
      <w:color w:val="1F497D" w:themeColor="text2"/>
      <w:szCs w:val="22"/>
      <w:lang w:val="en-AU"/>
    </w:rPr>
  </w:style>
  <w:style w:type="paragraph" w:customStyle="1" w:styleId="Heading5numbered">
    <w:name w:val="Heading 5 (numbered)"/>
    <w:basedOn w:val="Heading5"/>
    <w:next w:val="Normal"/>
    <w:qFormat/>
    <w:rsid w:val="00187C0C"/>
    <w:pPr>
      <w:ind w:left="1797" w:hanging="1797"/>
    </w:pPr>
    <w:rPr>
      <w:color w:val="1F497D" w:themeColor="text2"/>
      <w:szCs w:val="22"/>
      <w:lang w:val="en-AU"/>
    </w:rPr>
  </w:style>
  <w:style w:type="table" w:customStyle="1" w:styleId="Tabel-test">
    <w:name w:val="Tabel - test"/>
    <w:basedOn w:val="TableGrid"/>
    <w:uiPriority w:val="99"/>
    <w:rsid w:val="00187C0C"/>
    <w:pPr>
      <w:spacing w:after="0" w:line="240" w:lineRule="auto"/>
    </w:pPr>
    <w:rPr>
      <w:rFonts w:asciiTheme="minorHAnsi" w:hAnsiTheme="minorHAnsi"/>
    </w:rPr>
    <w:tblPr>
      <w:tblStyleRowBandSize w:val="1"/>
      <w:tblStyleColBandSize w:val="1"/>
      <w:tblInd w:w="0" w:type="dxa"/>
      <w:tblBorders>
        <w:top w:val="single" w:sz="8" w:space="0" w:color="95B3D7" w:themeColor="accent1" w:themeTint="99"/>
        <w:bottom w:val="single" w:sz="8" w:space="0" w:color="95B3D7" w:themeColor="accent1" w:themeTint="99"/>
        <w:insideH w:val="single" w:sz="8" w:space="0" w:color="95B3D7" w:themeColor="accent1" w:themeTint="99"/>
      </w:tblBorders>
      <w:tblCellMar>
        <w:top w:w="0" w:type="dxa"/>
        <w:left w:w="57" w:type="dxa"/>
        <w:bottom w:w="0" w:type="dxa"/>
        <w:right w:w="57" w:type="dxa"/>
      </w:tblCellMar>
    </w:tblPr>
    <w:tblStylePr w:type="firstRow">
      <w:pPr>
        <w:wordWrap/>
        <w:ind w:leftChars="0" w:left="0" w:rightChars="0" w:right="0"/>
        <w:jc w:val="left"/>
      </w:pPr>
      <w:rPr>
        <w:rFonts w:asciiTheme="minorHAnsi" w:hAnsiTheme="minorHAnsi"/>
        <w:b/>
        <w:color w:val="000000" w:themeColor="text1"/>
      </w:rPr>
      <w:tblPr/>
      <w:tcPr>
        <w:tcBorders>
          <w:top w:val="single" w:sz="18" w:space="0" w:color="95B3D7" w:themeColor="accent1" w:themeTint="99"/>
          <w:bottom w:val="single" w:sz="18" w:space="0" w:color="95B3D7" w:themeColor="accent1" w:themeTint="99"/>
        </w:tcBorders>
        <w:shd w:val="clear" w:color="auto" w:fill="DBE5F1" w:themeFill="accent1" w:themeFillTint="33"/>
      </w:tcPr>
    </w:tblStylePr>
    <w:tblStylePr w:type="lastRow">
      <w:rPr>
        <w:b/>
        <w:i w:val="0"/>
        <w:color w:val="404040" w:themeColor="text1" w:themeTint="BF"/>
      </w:rPr>
      <w:tblPr/>
      <w:tcPr>
        <w:tcBorders>
          <w:top w:val="double" w:sz="12" w:space="0" w:color="95B3D7" w:themeColor="accent1" w:themeTint="99"/>
          <w:left w:val="nil"/>
          <w:bottom w:val="double" w:sz="12" w:space="0" w:color="95B3D7" w:themeColor="accent1" w:themeTint="99"/>
          <w:right w:val="nil"/>
          <w:insideH w:val="nil"/>
          <w:insideV w:val="nil"/>
          <w:tl2br w:val="nil"/>
          <w:tr2bl w:val="nil"/>
        </w:tcBorders>
      </w:tcPr>
    </w:tblStylePr>
    <w:tblStylePr w:type="firstCol">
      <w:rPr>
        <w:b w:val="0"/>
        <w:i w:val="0"/>
        <w:color w:val="404040" w:themeColor="text1" w:themeTint="BF"/>
      </w:rPr>
    </w:tblStylePr>
    <w:tblStylePr w:type="lastCol">
      <w:rPr>
        <w:b w:val="0"/>
        <w:i w:val="0"/>
        <w:color w:val="404040" w:themeColor="text1" w:themeTint="BF"/>
      </w:rPr>
    </w:tblStylePr>
    <w:tblStylePr w:type="band2Vert">
      <w:tblPr/>
      <w:tcPr>
        <w:tcBorders>
          <w:top w:val="nil"/>
          <w:left w:val="nil"/>
          <w:bottom w:val="nil"/>
          <w:right w:val="nil"/>
          <w:insideH w:val="nil"/>
          <w:insideV w:val="nil"/>
          <w:tl2br w:val="nil"/>
          <w:tr2bl w:val="nil"/>
        </w:tcBorders>
        <w:shd w:val="clear" w:color="auto" w:fill="DBE5F1" w:themeFill="accent1" w:themeFillTint="33"/>
      </w:tcPr>
    </w:tblStylePr>
    <w:tblStylePr w:type="band1Horz">
      <w:rPr>
        <w:rFonts w:asciiTheme="minorHAnsi" w:hAnsiTheme="minorHAnsi" w:cs="Segoe"/>
        <w:sz w:val="20"/>
        <w:szCs w:val="18"/>
      </w:rPr>
      <w:tblPr/>
      <w:tcPr>
        <w:tcBorders>
          <w:top w:val="single" w:sz="8" w:space="0" w:color="95B3D7" w:themeColor="accent1" w:themeTint="99"/>
          <w:left w:val="nil"/>
          <w:bottom w:val="single" w:sz="8" w:space="0" w:color="95B3D7" w:themeColor="accent1" w:themeTint="99"/>
          <w:right w:val="nil"/>
          <w:insideH w:val="single" w:sz="8" w:space="0" w:color="95B3D7" w:themeColor="accent1" w:themeTint="99"/>
          <w:insideV w:val="nil"/>
          <w:tl2br w:val="nil"/>
          <w:tr2bl w:val="nil"/>
        </w:tcBorders>
      </w:tcPr>
    </w:tblStylePr>
    <w:tblStylePr w:type="band2Horz">
      <w:tblPr/>
      <w:tcPr>
        <w:tcBorders>
          <w:top w:val="single" w:sz="8" w:space="0" w:color="95B3D7" w:themeColor="accent1" w:themeTint="99"/>
          <w:left w:val="nil"/>
          <w:bottom w:val="single" w:sz="8" w:space="0" w:color="95B3D7" w:themeColor="accent1" w:themeTint="99"/>
          <w:right w:val="nil"/>
          <w:insideH w:val="single" w:sz="8" w:space="0" w:color="95B3D7" w:themeColor="accent1" w:themeTint="99"/>
          <w:insideV w:val="nil"/>
          <w:tl2br w:val="nil"/>
          <w:tr2bl w:val="nil"/>
        </w:tcBorders>
        <w:shd w:val="clear" w:color="auto" w:fill="DBE5F1" w:themeFill="accent1" w:themeFillTint="33"/>
      </w:tcPr>
    </w:tblStylePr>
  </w:style>
  <w:style w:type="paragraph" w:customStyle="1" w:styleId="Decision">
    <w:name w:val="Decision"/>
    <w:basedOn w:val="Note"/>
    <w:qFormat/>
    <w:rsid w:val="00187C0C"/>
    <w:rPr>
      <w:lang w:val="en-GB"/>
    </w:rPr>
  </w:style>
  <w:style w:type="table" w:styleId="Table3Deffects3">
    <w:name w:val="Table 3D effects 3"/>
    <w:basedOn w:val="TableNormal"/>
    <w:rsid w:val="000A1D50"/>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2">
    <w:name w:val="Table 3D effects 2"/>
    <w:basedOn w:val="TableNormal"/>
    <w:rsid w:val="000A1D50"/>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plink1">
    <w:name w:val="plink1"/>
    <w:basedOn w:val="DefaultParagraphFont"/>
    <w:rsid w:val="007D626C"/>
    <w:rPr>
      <w:b w:val="0"/>
      <w:bCs w:val="0"/>
      <w:vanish/>
      <w:webHidden w:val="0"/>
      <w:sz w:val="20"/>
      <w:szCs w:val="20"/>
      <w:specVanish w:val="0"/>
    </w:rPr>
  </w:style>
  <w:style w:type="numbering" w:customStyle="1" w:styleId="ProblemList">
    <w:name w:val="Problem List"/>
    <w:uiPriority w:val="99"/>
    <w:rsid w:val="009A37A5"/>
    <w:pPr>
      <w:numPr>
        <w:numId w:val="56"/>
      </w:numPr>
    </w:pPr>
  </w:style>
  <w:style w:type="paragraph" w:customStyle="1" w:styleId="TableNormal11">
    <w:name w:val="Table Normal11"/>
    <w:basedOn w:val="Normal"/>
    <w:rsid w:val="009A37A5"/>
    <w:pPr>
      <w:spacing w:before="60" w:after="60" w:line="264" w:lineRule="auto"/>
    </w:pPr>
    <w:rPr>
      <w:rFonts w:ascii="Arial Narrow" w:eastAsia="Arial Narrow" w:hAnsi="Arial Narrow" w:cs="Arial Narrow"/>
      <w:sz w:val="18"/>
    </w:rPr>
  </w:style>
  <w:style w:type="paragraph" w:customStyle="1" w:styleId="TableNormal14">
    <w:name w:val="Table Normal14"/>
    <w:basedOn w:val="Normal"/>
    <w:rsid w:val="009A37A5"/>
    <w:pPr>
      <w:spacing w:before="60" w:after="60" w:line="264" w:lineRule="auto"/>
    </w:pPr>
    <w:rPr>
      <w:rFonts w:ascii="Arial Narrow" w:eastAsia="Arial Narrow" w:hAnsi="Arial Narrow" w:cs="Arial Narrow"/>
      <w:sz w:val="18"/>
    </w:rPr>
  </w:style>
  <w:style w:type="character" w:customStyle="1" w:styleId="NumHeading3Char">
    <w:name w:val="Num Heading 3 Char"/>
    <w:basedOn w:val="DefaultParagraphFont"/>
    <w:link w:val="NumHeading3"/>
    <w:rsid w:val="009A37A5"/>
    <w:rPr>
      <w:rFonts w:ascii="Arial" w:eastAsia="Arial" w:hAnsi="Arial"/>
      <w:b/>
      <w:color w:val="333333"/>
      <w:sz w:val="26"/>
      <w:szCs w:val="26"/>
      <w:lang w:val="en-US" w:eastAsia="ja-JP"/>
    </w:rPr>
  </w:style>
  <w:style w:type="character" w:customStyle="1" w:styleId="NoteChar">
    <w:name w:val="Note Char"/>
    <w:basedOn w:val="DefaultParagraphFont"/>
    <w:link w:val="Note"/>
    <w:uiPriority w:val="19"/>
    <w:rsid w:val="009A37A5"/>
    <w:rPr>
      <w:rFonts w:eastAsia="Arial"/>
      <w:lang w:val="en-US" w:eastAsia="ja-JP"/>
    </w:rPr>
  </w:style>
  <w:style w:type="paragraph" w:customStyle="1" w:styleId="TableNormal33">
    <w:name w:val="Table Normal33"/>
    <w:basedOn w:val="Normal"/>
    <w:rsid w:val="009A37A5"/>
    <w:pPr>
      <w:spacing w:before="60" w:after="60" w:line="264" w:lineRule="auto"/>
    </w:pPr>
    <w:rPr>
      <w:rFonts w:ascii="Arial Narrow" w:eastAsia="Arial Narrow" w:hAnsi="Arial Narrow" w:cs="Arial Narrow"/>
      <w:sz w:val="18"/>
    </w:rPr>
  </w:style>
  <w:style w:type="paragraph" w:customStyle="1" w:styleId="TableNormal24">
    <w:name w:val="Table Normal24"/>
    <w:basedOn w:val="Normal"/>
    <w:rsid w:val="009A37A5"/>
    <w:pPr>
      <w:spacing w:before="60" w:after="60" w:line="264" w:lineRule="auto"/>
    </w:pPr>
    <w:rPr>
      <w:rFonts w:ascii="Arial Narrow" w:eastAsia="Arial Narrow" w:hAnsi="Arial Narrow" w:cs="Arial Narrow"/>
      <w:sz w:val="18"/>
    </w:rPr>
  </w:style>
  <w:style w:type="character" w:customStyle="1" w:styleId="NumHeading4Char">
    <w:name w:val="Num Heading 4 Char"/>
    <w:basedOn w:val="DefaultParagraphFont"/>
    <w:link w:val="NumHeading4"/>
    <w:rsid w:val="009A37A5"/>
    <w:rPr>
      <w:rFonts w:ascii="Arial" w:eastAsia="Arial" w:hAnsi="Arial"/>
      <w:b/>
      <w:bCs/>
      <w:i/>
      <w:iCs/>
      <w:color w:val="333333"/>
      <w:sz w:val="24"/>
      <w:szCs w:val="24"/>
      <w:lang w:val="en-US" w:eastAsia="ja-JP"/>
    </w:rPr>
  </w:style>
  <w:style w:type="paragraph" w:customStyle="1" w:styleId="TableNormal40">
    <w:name w:val="Table Normal40"/>
    <w:basedOn w:val="Normal"/>
    <w:rsid w:val="00B11651"/>
    <w:pPr>
      <w:spacing w:before="60" w:after="60" w:line="264" w:lineRule="auto"/>
    </w:pPr>
    <w:rPr>
      <w:rFonts w:ascii="Arial Narrow" w:eastAsia="Arial Narrow" w:hAnsi="Arial Narrow" w:cs="Arial Narrow"/>
      <w:sz w:val="18"/>
    </w:rPr>
  </w:style>
  <w:style w:type="paragraph" w:styleId="NoSpacing">
    <w:name w:val="No Spacing"/>
    <w:uiPriority w:val="1"/>
    <w:qFormat/>
    <w:rsid w:val="0000118F"/>
    <w:pPr>
      <w:spacing w:after="0" w:line="240" w:lineRule="auto"/>
    </w:pPr>
    <w:rPr>
      <w:rFonts w:eastAsia="Times New Roman" w:cs="Times New Roman"/>
      <w:szCs w:val="22"/>
      <w:lang w:val="en-US" w:eastAsia="en-US"/>
    </w:rPr>
  </w:style>
  <w:style w:type="paragraph" w:styleId="IntenseQuote">
    <w:name w:val="Intense Quote"/>
    <w:basedOn w:val="Normal"/>
    <w:next w:val="Normal"/>
    <w:link w:val="IntenseQuoteChar"/>
    <w:uiPriority w:val="30"/>
    <w:unhideWhenUsed/>
    <w:qFormat/>
    <w:rsid w:val="00AE5D7A"/>
    <w:pPr>
      <w:pBdr>
        <w:bottom w:val="single" w:sz="4" w:space="4" w:color="4F81BD" w:themeColor="accent1"/>
      </w:pBdr>
      <w:spacing w:before="200" w:after="280"/>
      <w:ind w:left="936" w:right="936"/>
    </w:pPr>
    <w:rPr>
      <w:rFonts w:asciiTheme="minorHAnsi" w:eastAsiaTheme="minorHAnsi" w:hAnsiTheme="minorHAnsi" w:cstheme="minorBidi"/>
      <w:b/>
      <w:bCs/>
      <w:i/>
      <w:color w:val="4F81BD" w:themeColor="accent1"/>
      <w:szCs w:val="22"/>
      <w:lang w:eastAsia="en-US"/>
    </w:rPr>
  </w:style>
  <w:style w:type="character" w:customStyle="1" w:styleId="IntenseQuoteChar">
    <w:name w:val="Intense Quote Char"/>
    <w:basedOn w:val="DefaultParagraphFont"/>
    <w:link w:val="IntenseQuote"/>
    <w:uiPriority w:val="30"/>
    <w:rsid w:val="00AE5D7A"/>
    <w:rPr>
      <w:rFonts w:asciiTheme="minorHAnsi" w:eastAsiaTheme="minorHAnsi" w:hAnsiTheme="minorHAnsi" w:cstheme="minorBidi"/>
      <w:b/>
      <w:bCs/>
      <w:i/>
      <w:color w:val="4F81BD" w:themeColor="accent1"/>
      <w:szCs w:val="22"/>
      <w:lang w:val="en-US" w:eastAsia="en-US"/>
    </w:rPr>
  </w:style>
  <w:style w:type="character" w:customStyle="1" w:styleId="NumHeading2Char">
    <w:name w:val="Num Heading 2 Char"/>
    <w:basedOn w:val="DefaultParagraphFont"/>
    <w:link w:val="NumHeading2"/>
    <w:rsid w:val="00AE5D7A"/>
    <w:rPr>
      <w:rFonts w:ascii="Arial" w:eastAsia="Arial" w:hAnsi="Arial"/>
      <w:b/>
      <w:bCs/>
      <w:color w:val="333333"/>
      <w:sz w:val="28"/>
      <w:szCs w:val="28"/>
      <w:lang w:val="en-US" w:eastAsia="ja-JP"/>
    </w:rPr>
  </w:style>
  <w:style w:type="table" w:customStyle="1" w:styleId="TableGridComplex">
    <w:name w:val="Table Grid Complex"/>
    <w:basedOn w:val="TableGrid"/>
    <w:rsid w:val="00AE5D7A"/>
    <w:pPr>
      <w:spacing w:before="60" w:after="60" w:line="276" w:lineRule="auto"/>
    </w:pPr>
    <w:rPr>
      <w:rFonts w:ascii="Arial Narrow" w:hAnsi="Arial Narrow"/>
      <w:iCs/>
      <w:sz w:val="18"/>
      <w:szCs w:val="18"/>
      <w:lang w:val="en-US" w:eastAsia="en-US"/>
    </w:rPr>
    <w:tblPr>
      <w:tblStyleRowBandSize w:val="1"/>
      <w:tblStyleColBandSize w:val="1"/>
      <w:tblInd w:w="227" w:type="dxa"/>
      <w:tblBorders>
        <w:top w:val="single" w:sz="8" w:space="0" w:color="999999"/>
        <w:bottom w:val="single" w:sz="8" w:space="0" w:color="999999"/>
      </w:tblBorders>
      <w:tblCellMar>
        <w:top w:w="0" w:type="dxa"/>
        <w:left w:w="57" w:type="dxa"/>
        <w:bottom w:w="0" w:type="dxa"/>
        <w:right w:w="57" w:type="dxa"/>
      </w:tblCellMar>
    </w:tblPr>
    <w:tblStylePr w:type="firstRow">
      <w:pPr>
        <w:wordWrap/>
        <w:ind w:leftChars="0" w:left="0" w:rightChars="0" w:right="0"/>
        <w:jc w:val="left"/>
      </w:pPr>
      <w:rPr>
        <w:rFonts w:ascii="Tahoma" w:eastAsia="Stonecut" w:hAnsi="Tahoma" w:cs="Stonecut"/>
        <w:b/>
        <w:bCs/>
        <w:color w:val="4F81BD" w:themeColor="accent1"/>
        <w:sz w:val="18"/>
      </w:rPr>
      <w:tblPr/>
      <w:tcPr>
        <w:tcBorders>
          <w:top w:val="single" w:sz="12" w:space="0" w:color="999999"/>
          <w:bottom w:val="single" w:sz="12" w:space="0" w:color="999999"/>
        </w:tcBorders>
        <w:shd w:val="clear" w:color="auto" w:fill="E6E6E6"/>
      </w:tcPr>
    </w:tblStylePr>
    <w:tblStylePr w:type="lastRow">
      <w:rPr>
        <w:rFonts w:ascii="Tahoma" w:eastAsia="Tahoma" w:hAnsi="Tahoma" w:cs="Tahoma"/>
        <w:b/>
        <w:i w:val="0"/>
        <w:color w:val="404040" w:themeColor="text1" w:themeTint="BF"/>
        <w:sz w:val="18"/>
        <w:szCs w:val="18"/>
      </w:rPr>
      <w:tblPr/>
      <w:tcPr>
        <w:tcBorders>
          <w:top w:val="double" w:sz="12" w:space="0" w:color="95B3D7" w:themeColor="accent1" w:themeTint="99"/>
          <w:left w:val="nil"/>
          <w:bottom w:val="double" w:sz="12" w:space="0" w:color="95B3D7" w:themeColor="accent1" w:themeTint="99"/>
          <w:right w:val="nil"/>
          <w:insideH w:val="nil"/>
          <w:insideV w:val="nil"/>
          <w:tl2br w:val="nil"/>
          <w:tr2bl w:val="nil"/>
        </w:tcBorders>
        <w:shd w:val="clear" w:color="auto" w:fill="E6E6E6"/>
      </w:tcPr>
    </w:tblStylePr>
    <w:tblStylePr w:type="firstCol">
      <w:rPr>
        <w:rFonts w:ascii="Tahoma" w:eastAsia="Tahoma" w:hAnsi="Tahoma" w:cs="Tahoma"/>
        <w:b/>
        <w:i w:val="0"/>
        <w:color w:val="404040" w:themeColor="text1" w:themeTint="BF"/>
        <w:sz w:val="18"/>
        <w:szCs w:val="18"/>
      </w:rPr>
      <w:tblPr/>
      <w:tcPr>
        <w:shd w:val="clear" w:color="auto" w:fill="E6E6E6"/>
      </w:tcPr>
    </w:tblStylePr>
    <w:tblStylePr w:type="lastCol">
      <w:rPr>
        <w:rFonts w:ascii="Tahoma" w:eastAsia="Tahoma" w:hAnsi="Tahoma" w:cs="Tahoma"/>
        <w:b/>
        <w:i w:val="0"/>
        <w:color w:val="404040" w:themeColor="text1" w:themeTint="BF"/>
        <w:sz w:val="18"/>
        <w:szCs w:val="18"/>
      </w:rPr>
      <w:tblPr/>
      <w:tcPr>
        <w:shd w:val="clear" w:color="auto" w:fill="E6E6E6"/>
      </w:tcPr>
    </w:tblStylePr>
    <w:tblStylePr w:type="band2Vert">
      <w:tblPr/>
      <w:tcPr>
        <w:tcBorders>
          <w:top w:val="nil"/>
          <w:left w:val="nil"/>
          <w:bottom w:val="nil"/>
          <w:right w:val="nil"/>
          <w:insideH w:val="nil"/>
          <w:insideV w:val="nil"/>
          <w:tl2br w:val="nil"/>
          <w:tr2bl w:val="nil"/>
        </w:tcBorders>
        <w:shd w:val="clear" w:color="auto" w:fill="DBE5F1" w:themeFill="accent1" w:themeFillTint="33"/>
      </w:tcPr>
    </w:tblStylePr>
    <w:tblStylePr w:type="band1Horz">
      <w:rPr>
        <w:rFonts w:ascii="Tahoma" w:hAnsi="Tahoma" w:cs="Tahoma"/>
        <w:sz w:val="18"/>
        <w:szCs w:val="18"/>
      </w:rPr>
      <w:tblPr/>
      <w:tcPr>
        <w:tcBorders>
          <w:top w:val="single" w:sz="8" w:space="0" w:color="999999"/>
          <w:left w:val="nil"/>
          <w:bottom w:val="single" w:sz="8" w:space="0" w:color="999999"/>
          <w:right w:val="nil"/>
          <w:insideH w:val="single" w:sz="8" w:space="0" w:color="999999"/>
          <w:insideV w:val="nil"/>
          <w:tl2br w:val="nil"/>
          <w:tr2bl w:val="nil"/>
        </w:tcBorders>
      </w:tcPr>
    </w:tblStylePr>
    <w:tblStylePr w:type="band2Horz">
      <w:rPr>
        <w:rFonts w:ascii="Tahoma" w:eastAsia="Tahoma" w:hAnsi="Tahoma" w:cs="Tahoma"/>
        <w:sz w:val="18"/>
        <w:szCs w:val="18"/>
      </w:rPr>
      <w:tblPr/>
      <w:tcPr>
        <w:tcBorders>
          <w:top w:val="single" w:sz="8" w:space="0" w:color="95B3D7" w:themeColor="accent1" w:themeTint="99"/>
          <w:left w:val="nil"/>
          <w:bottom w:val="single" w:sz="8" w:space="0" w:color="95B3D7" w:themeColor="accent1" w:themeTint="99"/>
          <w:right w:val="nil"/>
          <w:insideH w:val="single" w:sz="8" w:space="0" w:color="95B3D7" w:themeColor="accent1" w:themeTint="99"/>
          <w:insideV w:val="nil"/>
          <w:tl2br w:val="nil"/>
          <w:tr2bl w:val="nil"/>
        </w:tcBorders>
        <w:shd w:val="clear" w:color="auto" w:fill="DBE5F1" w:themeFill="accent1" w:themeFillTint="33"/>
      </w:tcPr>
    </w:tblStylePr>
  </w:style>
  <w:style w:type="paragraph" w:customStyle="1" w:styleId="HeadingAppendix">
    <w:name w:val="Heading Appendix"/>
    <w:basedOn w:val="Heading1"/>
    <w:next w:val="Normal"/>
    <w:rsid w:val="00AE5D7A"/>
    <w:pPr>
      <w:keepNext w:val="0"/>
      <w:spacing w:after="200"/>
      <w:ind w:left="432" w:hanging="432"/>
    </w:pPr>
    <w:rPr>
      <w:rFonts w:asciiTheme="minorHAnsi" w:eastAsiaTheme="minorHAnsi" w:hAnsiTheme="minorHAnsi" w:cstheme="majorBidi"/>
      <w:bCs w:val="0"/>
      <w:color w:val="1F497D" w:themeColor="text2"/>
      <w:kern w:val="0"/>
      <w:sz w:val="36"/>
      <w:szCs w:val="22"/>
      <w:lang w:eastAsia="en-US"/>
    </w:rPr>
  </w:style>
  <w:style w:type="paragraph" w:customStyle="1" w:styleId="HorizontalNote">
    <w:name w:val="Horizontal Note"/>
    <w:basedOn w:val="Normal"/>
    <w:rsid w:val="00AE5D7A"/>
    <w:pPr>
      <w:pBdr>
        <w:top w:val="single" w:sz="18" w:space="1" w:color="999999"/>
        <w:bottom w:val="single" w:sz="18" w:space="1" w:color="999999"/>
      </w:pBdr>
    </w:pPr>
    <w:rPr>
      <w:rFonts w:asciiTheme="minorHAnsi" w:eastAsiaTheme="minorHAnsi" w:hAnsiTheme="minorHAnsi" w:cstheme="minorBidi"/>
      <w:szCs w:val="22"/>
      <w:lang w:eastAsia="en-US"/>
    </w:rPr>
  </w:style>
  <w:style w:type="character" w:customStyle="1" w:styleId="Heading2Char">
    <w:name w:val="Heading 2 Char"/>
    <w:basedOn w:val="DefaultParagraphFont"/>
    <w:link w:val="Heading2"/>
    <w:rsid w:val="00AE5D7A"/>
    <w:rPr>
      <w:rFonts w:eastAsia="Calibri" w:cs="Calibri"/>
      <w:b/>
      <w:bCs/>
      <w:color w:val="4F81BD" w:themeColor="accent1"/>
      <w:sz w:val="28"/>
      <w:szCs w:val="28"/>
      <w:lang w:val="en-US" w:eastAsia="ja-JP"/>
    </w:rPr>
  </w:style>
  <w:style w:type="character" w:customStyle="1" w:styleId="Heading1Char">
    <w:name w:val="Heading 1 Char"/>
    <w:basedOn w:val="DefaultParagraphFont"/>
    <w:link w:val="Heading1"/>
    <w:rsid w:val="00AE5D7A"/>
    <w:rPr>
      <w:rFonts w:eastAsia="Calibri" w:cs="Calibri"/>
      <w:b/>
      <w:bCs/>
      <w:color w:val="4F81BD" w:themeColor="accent1"/>
      <w:kern w:val="32"/>
      <w:sz w:val="32"/>
      <w:szCs w:val="32"/>
      <w:lang w:val="en-US" w:eastAsia="ja-JP"/>
    </w:rPr>
  </w:style>
  <w:style w:type="character" w:customStyle="1" w:styleId="Heading3Char">
    <w:name w:val="Heading 3 Char"/>
    <w:basedOn w:val="DefaultParagraphFont"/>
    <w:link w:val="Heading3"/>
    <w:rsid w:val="00AE5D7A"/>
    <w:rPr>
      <w:rFonts w:eastAsia="Calibri" w:cs="Calibri"/>
      <w:b/>
      <w:color w:val="4F81BD" w:themeColor="accent1"/>
      <w:sz w:val="24"/>
      <w:szCs w:val="24"/>
      <w:lang w:val="en-US" w:eastAsia="ja-JP"/>
    </w:rPr>
  </w:style>
  <w:style w:type="character" w:customStyle="1" w:styleId="Heading5Char">
    <w:name w:val="Heading 5 Char"/>
    <w:basedOn w:val="DefaultParagraphFont"/>
    <w:link w:val="Heading5"/>
    <w:rsid w:val="00AE5D7A"/>
    <w:rPr>
      <w:rFonts w:eastAsia="Arial"/>
      <w:bCs/>
      <w:i/>
      <w:iCs/>
      <w:color w:val="4F81BD" w:themeColor="accent1"/>
      <w:lang w:val="en-US" w:eastAsia="ja-JP"/>
    </w:rPr>
  </w:style>
  <w:style w:type="paragraph" w:styleId="Title">
    <w:name w:val="Title"/>
    <w:next w:val="Normal"/>
    <w:link w:val="TitleChar"/>
    <w:uiPriority w:val="10"/>
    <w:qFormat/>
    <w:rsid w:val="00AE5D7A"/>
    <w:pPr>
      <w:spacing w:before="5080" w:after="300" w:line="240" w:lineRule="auto"/>
      <w:ind w:right="-603"/>
      <w:contextualSpacing/>
      <w:jc w:val="right"/>
    </w:pPr>
    <w:rPr>
      <w:rFonts w:ascii="Verdana" w:eastAsiaTheme="majorEastAsia" w:hAnsi="Verdana" w:cstheme="majorBidi"/>
      <w:b/>
      <w:iCs/>
      <w:color w:val="17365D" w:themeColor="text2" w:themeShade="BF"/>
      <w:spacing w:val="5"/>
      <w:kern w:val="28"/>
      <w:sz w:val="36"/>
      <w:szCs w:val="52"/>
      <w:lang w:val="en-US" w:eastAsia="en-US"/>
    </w:rPr>
  </w:style>
  <w:style w:type="character" w:customStyle="1" w:styleId="TitleChar">
    <w:name w:val="Title Char"/>
    <w:basedOn w:val="DefaultParagraphFont"/>
    <w:link w:val="Title"/>
    <w:uiPriority w:val="10"/>
    <w:rsid w:val="00AE5D7A"/>
    <w:rPr>
      <w:rFonts w:ascii="Verdana" w:eastAsiaTheme="majorEastAsia" w:hAnsi="Verdana" w:cstheme="majorBidi"/>
      <w:b/>
      <w:iCs/>
      <w:color w:val="17365D" w:themeColor="text2" w:themeShade="BF"/>
      <w:spacing w:val="5"/>
      <w:kern w:val="28"/>
      <w:sz w:val="36"/>
      <w:szCs w:val="52"/>
      <w:lang w:val="en-US" w:eastAsia="en-US"/>
    </w:rPr>
  </w:style>
  <w:style w:type="paragraph" w:styleId="List">
    <w:name w:val="List"/>
    <w:basedOn w:val="Normal"/>
    <w:autoRedefine/>
    <w:uiPriority w:val="99"/>
    <w:qFormat/>
    <w:rsid w:val="00AE5D7A"/>
    <w:pPr>
      <w:ind w:left="720" w:hanging="360"/>
      <w:contextualSpacing/>
    </w:pPr>
    <w:rPr>
      <w:rFonts w:asciiTheme="minorHAnsi" w:eastAsiaTheme="minorHAnsi" w:hAnsiTheme="minorHAnsi" w:cstheme="minorBidi"/>
      <w:szCs w:val="22"/>
      <w:lang w:eastAsia="en-US"/>
    </w:rPr>
  </w:style>
  <w:style w:type="character" w:styleId="LineNumber">
    <w:name w:val="line number"/>
    <w:basedOn w:val="DefaultParagraphFont"/>
    <w:uiPriority w:val="99"/>
    <w:qFormat/>
    <w:rsid w:val="00AE5D7A"/>
    <w:rPr>
      <w:sz w:val="16"/>
    </w:rPr>
  </w:style>
  <w:style w:type="paragraph" w:styleId="Subtitle">
    <w:name w:val="Subtitle"/>
    <w:basedOn w:val="Normal"/>
    <w:next w:val="Normal"/>
    <w:link w:val="SubtitleChar"/>
    <w:uiPriority w:val="11"/>
    <w:unhideWhenUsed/>
    <w:qFormat/>
    <w:rsid w:val="00AE5D7A"/>
    <w:pPr>
      <w:numPr>
        <w:ilvl w:val="1"/>
      </w:numPr>
    </w:pPr>
    <w:rPr>
      <w:rFonts w:asciiTheme="majorHAnsi" w:eastAsiaTheme="majorEastAsia" w:hAnsiTheme="majorHAnsi" w:cstheme="majorBidi"/>
      <w:i/>
      <w:color w:val="4F81BD" w:themeColor="accent1"/>
      <w:spacing w:val="15"/>
      <w:sz w:val="24"/>
      <w:szCs w:val="24"/>
      <w:lang w:eastAsia="en-US"/>
    </w:rPr>
  </w:style>
  <w:style w:type="character" w:customStyle="1" w:styleId="SubtitleChar">
    <w:name w:val="Subtitle Char"/>
    <w:basedOn w:val="DefaultParagraphFont"/>
    <w:link w:val="Subtitle"/>
    <w:uiPriority w:val="11"/>
    <w:rsid w:val="00AE5D7A"/>
    <w:rPr>
      <w:rFonts w:asciiTheme="majorHAnsi" w:eastAsiaTheme="majorEastAsia" w:hAnsiTheme="majorHAnsi" w:cstheme="majorBidi"/>
      <w:i/>
      <w:color w:val="4F81BD" w:themeColor="accent1"/>
      <w:spacing w:val="15"/>
      <w:sz w:val="24"/>
      <w:szCs w:val="24"/>
      <w:lang w:val="en-US" w:eastAsia="en-US"/>
    </w:rPr>
  </w:style>
  <w:style w:type="character" w:styleId="Emphasis">
    <w:name w:val="Emphasis"/>
    <w:basedOn w:val="DefaultParagraphFont"/>
    <w:uiPriority w:val="20"/>
    <w:unhideWhenUsed/>
    <w:qFormat/>
    <w:rsid w:val="00AE5D7A"/>
    <w:rPr>
      <w:i/>
      <w:iCs/>
    </w:rPr>
  </w:style>
  <w:style w:type="paragraph" w:styleId="Quote">
    <w:name w:val="Quote"/>
    <w:basedOn w:val="Normal"/>
    <w:next w:val="Normal"/>
    <w:link w:val="QuoteChar"/>
    <w:uiPriority w:val="29"/>
    <w:unhideWhenUsed/>
    <w:qFormat/>
    <w:rsid w:val="00AE5D7A"/>
    <w:rPr>
      <w:rFonts w:asciiTheme="minorHAnsi" w:eastAsiaTheme="minorHAnsi" w:hAnsiTheme="minorHAnsi" w:cstheme="minorBidi"/>
      <w:i/>
      <w:color w:val="000000" w:themeColor="text1"/>
      <w:szCs w:val="22"/>
      <w:lang w:eastAsia="en-US"/>
    </w:rPr>
  </w:style>
  <w:style w:type="character" w:customStyle="1" w:styleId="QuoteChar">
    <w:name w:val="Quote Char"/>
    <w:basedOn w:val="DefaultParagraphFont"/>
    <w:link w:val="Quote"/>
    <w:uiPriority w:val="29"/>
    <w:rsid w:val="00AE5D7A"/>
    <w:rPr>
      <w:rFonts w:asciiTheme="minorHAnsi" w:eastAsiaTheme="minorHAnsi" w:hAnsiTheme="minorHAnsi" w:cstheme="minorBidi"/>
      <w:i/>
      <w:color w:val="000000" w:themeColor="text1"/>
      <w:szCs w:val="22"/>
      <w:lang w:val="en-US" w:eastAsia="en-US"/>
    </w:rPr>
  </w:style>
  <w:style w:type="character" w:styleId="SubtleEmphasis">
    <w:name w:val="Subtle Emphasis"/>
    <w:basedOn w:val="DefaultParagraphFont"/>
    <w:uiPriority w:val="19"/>
    <w:unhideWhenUsed/>
    <w:qFormat/>
    <w:rsid w:val="00AE5D7A"/>
    <w:rPr>
      <w:i/>
      <w:iCs/>
      <w:color w:val="808080" w:themeColor="text1" w:themeTint="7F"/>
    </w:rPr>
  </w:style>
  <w:style w:type="character" w:styleId="IntenseEmphasis">
    <w:name w:val="Intense Emphasis"/>
    <w:basedOn w:val="DefaultParagraphFont"/>
    <w:uiPriority w:val="21"/>
    <w:unhideWhenUsed/>
    <w:qFormat/>
    <w:rsid w:val="00AE5D7A"/>
    <w:rPr>
      <w:b/>
      <w:bCs/>
      <w:i/>
      <w:iCs/>
      <w:color w:val="4F81BD" w:themeColor="accent1"/>
    </w:rPr>
  </w:style>
  <w:style w:type="character" w:styleId="SubtleReference">
    <w:name w:val="Subtle Reference"/>
    <w:basedOn w:val="DefaultParagraphFont"/>
    <w:uiPriority w:val="31"/>
    <w:unhideWhenUsed/>
    <w:qFormat/>
    <w:rsid w:val="00AE5D7A"/>
    <w:rPr>
      <w:smallCaps/>
      <w:color w:val="C0504D" w:themeColor="accent2"/>
      <w:u w:val="single"/>
    </w:rPr>
  </w:style>
  <w:style w:type="character" w:styleId="IntenseReference">
    <w:name w:val="Intense Reference"/>
    <w:basedOn w:val="DefaultParagraphFont"/>
    <w:uiPriority w:val="32"/>
    <w:unhideWhenUsed/>
    <w:qFormat/>
    <w:rsid w:val="00AE5D7A"/>
    <w:rPr>
      <w:b/>
      <w:bCs/>
      <w:smallCaps/>
      <w:color w:val="C0504D" w:themeColor="accent2"/>
      <w:spacing w:val="5"/>
      <w:u w:val="single"/>
    </w:rPr>
  </w:style>
  <w:style w:type="character" w:styleId="BookTitle">
    <w:name w:val="Book Title"/>
    <w:basedOn w:val="DefaultParagraphFont"/>
    <w:uiPriority w:val="33"/>
    <w:unhideWhenUsed/>
    <w:qFormat/>
    <w:rsid w:val="00AE5D7A"/>
    <w:rPr>
      <w:b/>
      <w:bCs/>
      <w:smallCaps/>
      <w:spacing w:val="5"/>
    </w:rPr>
  </w:style>
  <w:style w:type="paragraph" w:styleId="TOCHeading">
    <w:name w:val="TOC Heading"/>
    <w:basedOn w:val="Heading1"/>
    <w:next w:val="Normal"/>
    <w:uiPriority w:val="39"/>
    <w:semiHidden/>
    <w:unhideWhenUsed/>
    <w:qFormat/>
    <w:rsid w:val="00AE5D7A"/>
    <w:pPr>
      <w:keepLines/>
      <w:spacing w:before="480" w:after="0"/>
      <w:ind w:left="0"/>
      <w:outlineLvl w:val="9"/>
    </w:pPr>
    <w:rPr>
      <w:rFonts w:asciiTheme="majorHAnsi" w:eastAsiaTheme="majorEastAsia" w:hAnsiTheme="majorHAnsi" w:cstheme="majorBidi"/>
      <w:color w:val="365F91" w:themeColor="accent1" w:themeShade="BF"/>
      <w:kern w:val="0"/>
      <w:sz w:val="28"/>
      <w:szCs w:val="28"/>
      <w:lang w:eastAsia="en-US"/>
    </w:rPr>
  </w:style>
  <w:style w:type="paragraph" w:customStyle="1" w:styleId="TableNormal3">
    <w:name w:val="Table Normal3"/>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5">
    <w:name w:val="Table Normal5"/>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6">
    <w:name w:val="Table Normal6"/>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7">
    <w:name w:val="Table Normal7"/>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8">
    <w:name w:val="Table Normal8"/>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9">
    <w:name w:val="Table Normal9"/>
    <w:basedOn w:val="Normal"/>
    <w:rsid w:val="00AE5D7A"/>
    <w:pPr>
      <w:spacing w:before="60" w:after="60" w:line="264" w:lineRule="auto"/>
    </w:pPr>
    <w:rPr>
      <w:rFonts w:ascii="Arial Narrow" w:eastAsia="Arial Narrow" w:hAnsi="Arial Narrow" w:cs="Arial Narrow"/>
      <w:sz w:val="18"/>
      <w:lang w:val="en-AU"/>
    </w:rPr>
  </w:style>
  <w:style w:type="paragraph" w:customStyle="1" w:styleId="Normalt">
    <w:name w:val="Normal t"/>
    <w:basedOn w:val="Normal"/>
    <w:rsid w:val="00AE5D7A"/>
    <w:pPr>
      <w:numPr>
        <w:numId w:val="78"/>
      </w:numPr>
      <w:spacing w:before="240" w:after="0" w:line="240" w:lineRule="auto"/>
    </w:pPr>
    <w:rPr>
      <w:rFonts w:ascii="Times New Roman" w:eastAsia="Times New Roman" w:hAnsi="Times New Roman" w:cs="Times New Roman"/>
      <w:sz w:val="24"/>
      <w:szCs w:val="24"/>
      <w:lang w:eastAsia="en-US"/>
    </w:rPr>
  </w:style>
  <w:style w:type="paragraph" w:customStyle="1" w:styleId="TableNormal10">
    <w:name w:val="Table Normal10"/>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12">
    <w:name w:val="Table Normal12"/>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13">
    <w:name w:val="Table Normal13"/>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16">
    <w:name w:val="Table Normal16"/>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15">
    <w:name w:val="Table Normal15"/>
    <w:basedOn w:val="Normal"/>
    <w:rsid w:val="00AE5D7A"/>
    <w:pPr>
      <w:spacing w:before="60" w:after="60" w:line="264" w:lineRule="auto"/>
    </w:pPr>
    <w:rPr>
      <w:rFonts w:ascii="Arial Narrow" w:eastAsia="Arial Narrow" w:hAnsi="Arial Narrow" w:cs="Arial Narrow"/>
      <w:sz w:val="18"/>
      <w:lang w:val="en-AU"/>
    </w:rPr>
  </w:style>
  <w:style w:type="paragraph" w:styleId="TableofFigures">
    <w:name w:val="table of figures"/>
    <w:basedOn w:val="Normal"/>
    <w:next w:val="Normal"/>
    <w:uiPriority w:val="99"/>
    <w:rsid w:val="00AE5D7A"/>
    <w:pPr>
      <w:spacing w:before="120" w:after="0" w:line="264" w:lineRule="auto"/>
    </w:pPr>
    <w:rPr>
      <w:rFonts w:ascii="Arial" w:hAnsi="Arial"/>
      <w:sz w:val="20"/>
      <w:szCs w:val="20"/>
      <w:lang w:val="en-AU"/>
    </w:rPr>
  </w:style>
  <w:style w:type="paragraph" w:customStyle="1" w:styleId="TableNormal17">
    <w:name w:val="Table Normal17"/>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18">
    <w:name w:val="Table Normal18"/>
    <w:basedOn w:val="Normal"/>
    <w:rsid w:val="00AE5D7A"/>
    <w:pPr>
      <w:spacing w:before="60" w:after="60" w:line="264" w:lineRule="auto"/>
    </w:pPr>
    <w:rPr>
      <w:rFonts w:ascii="Arial Narrow" w:eastAsia="Arial Narrow" w:hAnsi="Arial Narrow" w:cs="Arial Narrow"/>
      <w:sz w:val="18"/>
      <w:lang w:val="en-AU"/>
    </w:rPr>
  </w:style>
  <w:style w:type="paragraph" w:customStyle="1" w:styleId="iTS-BodyText">
    <w:name w:val="!iTS - Body Text"/>
    <w:basedOn w:val="Normal"/>
    <w:link w:val="iTS-BodyTextChar"/>
    <w:rsid w:val="00AE5D7A"/>
    <w:pPr>
      <w:spacing w:after="120" w:line="260" w:lineRule="exact"/>
    </w:pPr>
    <w:rPr>
      <w:rFonts w:ascii="Arial" w:eastAsia="Times New Roman" w:hAnsi="Arial"/>
      <w:bCs/>
      <w:iCs/>
      <w:sz w:val="18"/>
      <w:lang w:eastAsia="en-US"/>
    </w:rPr>
  </w:style>
  <w:style w:type="character" w:customStyle="1" w:styleId="iTS-BodyTextChar">
    <w:name w:val="!iTS - Body Text Char"/>
    <w:basedOn w:val="DefaultParagraphFont"/>
    <w:link w:val="iTS-BodyText"/>
    <w:rsid w:val="00AE5D7A"/>
    <w:rPr>
      <w:rFonts w:ascii="Arial" w:eastAsia="Times New Roman" w:hAnsi="Arial"/>
      <w:bCs/>
      <w:iCs/>
      <w:sz w:val="18"/>
      <w:lang w:val="en-US" w:eastAsia="en-US"/>
    </w:rPr>
  </w:style>
  <w:style w:type="paragraph" w:customStyle="1" w:styleId="iTS-BulletedList1">
    <w:name w:val="!iTS - Bulleted List 1"/>
    <w:basedOn w:val="Normal"/>
    <w:link w:val="iTS-BulletedList1Char"/>
    <w:rsid w:val="00AE5D7A"/>
    <w:pPr>
      <w:numPr>
        <w:numId w:val="80"/>
      </w:numPr>
      <w:spacing w:before="60" w:after="60" w:line="260" w:lineRule="exact"/>
    </w:pPr>
    <w:rPr>
      <w:rFonts w:ascii="Arial" w:eastAsia="Times New Roman" w:hAnsi="Arial"/>
      <w:sz w:val="18"/>
      <w:lang w:eastAsia="en-US"/>
    </w:rPr>
  </w:style>
  <w:style w:type="paragraph" w:customStyle="1" w:styleId="iTS-NumberedListA">
    <w:name w:val="!iTS - Numbered List A"/>
    <w:aliases w:val="B,C"/>
    <w:basedOn w:val="Normal"/>
    <w:rsid w:val="00AE5D7A"/>
    <w:pPr>
      <w:numPr>
        <w:numId w:val="79"/>
      </w:numPr>
      <w:spacing w:before="60" w:after="60" w:line="260" w:lineRule="exact"/>
    </w:pPr>
    <w:rPr>
      <w:rFonts w:ascii="Arial" w:eastAsia="Times New Roman" w:hAnsi="Arial"/>
      <w:color w:val="000000"/>
      <w:sz w:val="18"/>
      <w:lang w:eastAsia="en-US"/>
    </w:rPr>
  </w:style>
  <w:style w:type="paragraph" w:customStyle="1" w:styleId="iTS-Note">
    <w:name w:val="!iTS - Note"/>
    <w:basedOn w:val="Normal"/>
    <w:next w:val="iTS-BodyText"/>
    <w:link w:val="iTS-NoteChar"/>
    <w:rsid w:val="00AE5D7A"/>
    <w:pPr>
      <w:keepLines/>
      <w:pBdr>
        <w:top w:val="single" w:sz="4" w:space="4" w:color="000000"/>
        <w:bottom w:val="single" w:sz="4" w:space="4" w:color="000000"/>
      </w:pBdr>
      <w:spacing w:after="120" w:line="260" w:lineRule="exact"/>
    </w:pPr>
    <w:rPr>
      <w:rFonts w:ascii="Arial" w:eastAsia="Times New Roman" w:hAnsi="Arial" w:cs="Times New Roman"/>
      <w:i/>
      <w:iCs/>
      <w:color w:val="000000"/>
      <w:sz w:val="18"/>
      <w:lang w:eastAsia="en-US"/>
    </w:rPr>
  </w:style>
  <w:style w:type="character" w:customStyle="1" w:styleId="iTS-NoteChar">
    <w:name w:val="!iTS - Note Char"/>
    <w:basedOn w:val="DefaultParagraphFont"/>
    <w:link w:val="iTS-Note"/>
    <w:rsid w:val="00AE5D7A"/>
    <w:rPr>
      <w:rFonts w:ascii="Arial" w:eastAsia="Times New Roman" w:hAnsi="Arial" w:cs="Times New Roman"/>
      <w:i/>
      <w:iCs/>
      <w:color w:val="000000"/>
      <w:sz w:val="18"/>
      <w:lang w:val="en-US" w:eastAsia="en-US"/>
    </w:rPr>
  </w:style>
  <w:style w:type="character" w:customStyle="1" w:styleId="iTS-NoteBold">
    <w:name w:val="!iTS - Note Bold"/>
    <w:basedOn w:val="iTS-NoteChar"/>
    <w:rsid w:val="00AE5D7A"/>
    <w:rPr>
      <w:rFonts w:ascii="Arial" w:eastAsia="Times New Roman" w:hAnsi="Arial" w:cs="Times New Roman"/>
      <w:b/>
      <w:i/>
      <w:iCs/>
      <w:color w:val="000000"/>
      <w:sz w:val="18"/>
      <w:lang w:val="en-US" w:eastAsia="en-US"/>
    </w:rPr>
  </w:style>
  <w:style w:type="character" w:customStyle="1" w:styleId="iTS-BulletedList1Char">
    <w:name w:val="!iTS - Bulleted List 1 Char"/>
    <w:basedOn w:val="DefaultParagraphFont"/>
    <w:link w:val="iTS-BulletedList1"/>
    <w:rsid w:val="00AE5D7A"/>
    <w:rPr>
      <w:rFonts w:ascii="Arial" w:eastAsia="Times New Roman" w:hAnsi="Arial"/>
      <w:sz w:val="18"/>
      <w:lang w:val="en-US" w:eastAsia="en-US"/>
    </w:rPr>
  </w:style>
  <w:style w:type="character" w:customStyle="1" w:styleId="iTS-BulletedListBold">
    <w:name w:val="!iTS - Bulleted List Bold"/>
    <w:basedOn w:val="iTS-BulletedList1Char"/>
    <w:rsid w:val="00AE5D7A"/>
    <w:rPr>
      <w:rFonts w:ascii="Arial" w:eastAsia="Times New Roman" w:hAnsi="Arial"/>
      <w:b/>
      <w:sz w:val="18"/>
      <w:lang w:val="en-US" w:eastAsia="en-US"/>
    </w:rPr>
  </w:style>
  <w:style w:type="paragraph" w:customStyle="1" w:styleId="iTS-H1">
    <w:name w:val="!iTS - H1"/>
    <w:basedOn w:val="Heading1"/>
    <w:next w:val="iTS-BodyText"/>
    <w:rsid w:val="00AE5D7A"/>
    <w:pPr>
      <w:pageBreakBefore/>
      <w:widowControl w:val="0"/>
      <w:spacing w:line="280" w:lineRule="exact"/>
      <w:ind w:left="0"/>
    </w:pPr>
    <w:rPr>
      <w:rFonts w:ascii="Arial Bold" w:eastAsia="Times New Roman" w:hAnsi="Arial Bold" w:cs="Times New Roman"/>
      <w:bCs w:val="0"/>
      <w:smallCaps/>
      <w:color w:val="auto"/>
      <w:kern w:val="28"/>
      <w:sz w:val="28"/>
      <w:szCs w:val="28"/>
      <w:lang w:eastAsia="en-US"/>
    </w:rPr>
  </w:style>
  <w:style w:type="paragraph" w:customStyle="1" w:styleId="iTS-H2">
    <w:name w:val="!iTS - H2"/>
    <w:basedOn w:val="Heading2"/>
    <w:next w:val="iTS-BodyText"/>
    <w:rsid w:val="00AE5D7A"/>
    <w:pPr>
      <w:widowControl w:val="0"/>
      <w:spacing w:before="180" w:after="60" w:line="280" w:lineRule="exact"/>
      <w:ind w:left="0"/>
    </w:pPr>
    <w:rPr>
      <w:rFonts w:ascii="Arial Bold" w:eastAsia="Times New Roman" w:hAnsi="Arial Bold" w:cs="Times New Roman"/>
      <w:color w:val="000000"/>
      <w:kern w:val="28"/>
      <w:sz w:val="24"/>
      <w:szCs w:val="24"/>
      <w:lang w:eastAsia="en-US"/>
    </w:rPr>
  </w:style>
  <w:style w:type="paragraph" w:styleId="ListBullet4">
    <w:name w:val="List Bullet 4"/>
    <w:basedOn w:val="Normal"/>
    <w:rsid w:val="00AE5D7A"/>
    <w:pPr>
      <w:tabs>
        <w:tab w:val="num" w:pos="1440"/>
      </w:tabs>
      <w:spacing w:after="120" w:line="260" w:lineRule="exact"/>
      <w:ind w:left="1440" w:hanging="360"/>
    </w:pPr>
    <w:rPr>
      <w:rFonts w:ascii="Arial" w:eastAsia="Times New Roman" w:hAnsi="Arial" w:cs="Times New Roman"/>
      <w:sz w:val="18"/>
      <w:lang w:eastAsia="en-US"/>
    </w:rPr>
  </w:style>
  <w:style w:type="character" w:customStyle="1" w:styleId="iTS-BodyTextBold">
    <w:name w:val="!iTS - Body Text Bold"/>
    <w:basedOn w:val="iTS-BodyTextChar"/>
    <w:rsid w:val="00AE5D7A"/>
    <w:rPr>
      <w:rFonts w:ascii="Arial" w:eastAsia="Times New Roman" w:hAnsi="Arial"/>
      <w:b/>
      <w:bCs/>
      <w:iCs/>
      <w:sz w:val="18"/>
      <w:lang w:val="en-US" w:eastAsia="en-US" w:bidi="ar-SA"/>
    </w:rPr>
  </w:style>
  <w:style w:type="paragraph" w:customStyle="1" w:styleId="TableNormal19">
    <w:name w:val="Table Normal19"/>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20">
    <w:name w:val="Table Normal20"/>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21">
    <w:name w:val="Table Normal21"/>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22">
    <w:name w:val="Table Normal22"/>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23">
    <w:name w:val="Table Normal23"/>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25">
    <w:name w:val="Table Normal25"/>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26">
    <w:name w:val="Table Normal26"/>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27">
    <w:name w:val="Table Normal27"/>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28">
    <w:name w:val="Table Normal28"/>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30">
    <w:name w:val="Table Normal30"/>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31">
    <w:name w:val="Table Normal31"/>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32">
    <w:name w:val="Table Normal32"/>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34">
    <w:name w:val="Table Normal34"/>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35">
    <w:name w:val="Table Normal35"/>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36">
    <w:name w:val="Table Normal36"/>
    <w:basedOn w:val="Normal"/>
    <w:rsid w:val="00AE5D7A"/>
    <w:pPr>
      <w:spacing w:before="60" w:after="60" w:line="264" w:lineRule="auto"/>
    </w:pPr>
    <w:rPr>
      <w:rFonts w:ascii="Arial Narrow" w:eastAsia="Arial Narrow" w:hAnsi="Arial Narrow" w:cs="Arial Narrow"/>
      <w:sz w:val="18"/>
      <w:lang w:val="en-AU"/>
    </w:rPr>
  </w:style>
  <w:style w:type="paragraph" w:customStyle="1" w:styleId="TableauNormal1">
    <w:name w:val="Tableau Normal1"/>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37">
    <w:name w:val="Table Normal37"/>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38">
    <w:name w:val="Table Normal38"/>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41">
    <w:name w:val="Table Normal41"/>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42">
    <w:name w:val="Table Normal42"/>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43">
    <w:name w:val="Table Normal43"/>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44">
    <w:name w:val="Table Normal44"/>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45">
    <w:name w:val="Table Normal45"/>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46">
    <w:name w:val="Table Normal46"/>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47">
    <w:name w:val="Table Normal47"/>
    <w:basedOn w:val="Normal"/>
    <w:rsid w:val="00AE5D7A"/>
    <w:pPr>
      <w:spacing w:before="60" w:after="60" w:line="264" w:lineRule="auto"/>
    </w:pPr>
    <w:rPr>
      <w:rFonts w:ascii="Arial Narrow" w:eastAsia="Arial Narrow" w:hAnsi="Arial Narrow" w:cs="Arial Narrow"/>
      <w:sz w:val="18"/>
      <w:lang w:val="en-AU"/>
    </w:rPr>
  </w:style>
  <w:style w:type="character" w:customStyle="1" w:styleId="BodyTextChar1">
    <w:name w:val="Body Text Char1"/>
    <w:aliases w:val="bt Char,Body Text 12 Char,Body Text 10+ Arial Char,Body Text 10 + Black Char,Justified Char"/>
    <w:basedOn w:val="DefaultParagraphFont"/>
    <w:rsid w:val="00AE5D7A"/>
    <w:rPr>
      <w:rFonts w:ascii="Arial" w:eastAsia="Batang" w:hAnsi="Arial" w:cs="Times New Roman"/>
      <w:sz w:val="20"/>
      <w:szCs w:val="20"/>
    </w:rPr>
  </w:style>
  <w:style w:type="paragraph" w:customStyle="1" w:styleId="TableNormal48">
    <w:name w:val="Table Normal48"/>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49">
    <w:name w:val="Table Normal49"/>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50">
    <w:name w:val="Table Normal50"/>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51">
    <w:name w:val="Table Normal51"/>
    <w:basedOn w:val="Normal"/>
    <w:rsid w:val="00AE5D7A"/>
    <w:pPr>
      <w:spacing w:before="60" w:after="60" w:line="264" w:lineRule="auto"/>
    </w:pPr>
    <w:rPr>
      <w:rFonts w:ascii="Arial Narrow" w:eastAsia="Arial Narrow" w:hAnsi="Arial Narrow" w:cs="Arial Narrow"/>
      <w:sz w:val="18"/>
      <w:lang w:val="en-AU"/>
    </w:rPr>
  </w:style>
  <w:style w:type="paragraph" w:styleId="HTMLPreformatted">
    <w:name w:val="HTML Preformatted"/>
    <w:basedOn w:val="Normal"/>
    <w:link w:val="HTMLPreformattedChar"/>
    <w:uiPriority w:val="99"/>
    <w:unhideWhenUsed/>
    <w:rsid w:val="00AE5D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ko-KR"/>
    </w:rPr>
  </w:style>
  <w:style w:type="character" w:customStyle="1" w:styleId="HTMLPreformattedChar">
    <w:name w:val="HTML Preformatted Char"/>
    <w:basedOn w:val="DefaultParagraphFont"/>
    <w:link w:val="HTMLPreformatted"/>
    <w:uiPriority w:val="99"/>
    <w:rsid w:val="00AE5D7A"/>
    <w:rPr>
      <w:rFonts w:ascii="Courier New" w:eastAsia="Times New Roman" w:hAnsi="Courier New" w:cs="Courier New"/>
      <w:sz w:val="20"/>
      <w:szCs w:val="20"/>
      <w:lang w:val="en-US" w:eastAsia="ko-KR"/>
    </w:rPr>
  </w:style>
  <w:style w:type="paragraph" w:customStyle="1" w:styleId="TableNormal52">
    <w:name w:val="Table Normal52"/>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53">
    <w:name w:val="Table Normal53"/>
    <w:basedOn w:val="Normal"/>
    <w:rsid w:val="00AE5D7A"/>
    <w:pPr>
      <w:spacing w:before="60" w:after="60" w:line="264" w:lineRule="auto"/>
    </w:pPr>
    <w:rPr>
      <w:rFonts w:ascii="Arial Narrow" w:eastAsia="Arial Narrow" w:hAnsi="Arial Narrow" w:cs="Arial Narrow"/>
      <w:sz w:val="18"/>
      <w:lang w:val="en-AU"/>
    </w:rPr>
  </w:style>
  <w:style w:type="paragraph" w:customStyle="1" w:styleId="locnav">
    <w:name w:val="locnav"/>
    <w:basedOn w:val="Normal"/>
    <w:rsid w:val="00AE5D7A"/>
    <w:pPr>
      <w:spacing w:before="100" w:beforeAutospacing="1" w:after="100" w:afterAutospacing="1" w:line="240" w:lineRule="auto"/>
    </w:pPr>
    <w:rPr>
      <w:rFonts w:ascii="Arial" w:eastAsia="Times New Roman" w:hAnsi="Arial"/>
      <w:sz w:val="20"/>
      <w:szCs w:val="20"/>
      <w:lang w:eastAsia="en-US"/>
    </w:rPr>
  </w:style>
  <w:style w:type="paragraph" w:customStyle="1" w:styleId="callout">
    <w:name w:val="callout"/>
    <w:basedOn w:val="Normal"/>
    <w:rsid w:val="00AE5D7A"/>
    <w:pPr>
      <w:spacing w:before="100" w:beforeAutospacing="1" w:after="100" w:afterAutospacing="1" w:line="240" w:lineRule="auto"/>
    </w:pPr>
    <w:rPr>
      <w:rFonts w:ascii="Verdana" w:eastAsia="Times New Roman" w:hAnsi="Verdana"/>
      <w:b/>
      <w:bCs/>
      <w:sz w:val="20"/>
      <w:szCs w:val="20"/>
      <w:lang w:eastAsia="en-US"/>
    </w:rPr>
  </w:style>
  <w:style w:type="paragraph" w:customStyle="1" w:styleId="notetext">
    <w:name w:val="notetext"/>
    <w:basedOn w:val="Normal"/>
    <w:rsid w:val="00AE5D7A"/>
    <w:pPr>
      <w:spacing w:before="100" w:beforeAutospacing="1" w:after="100" w:afterAutospacing="1" w:line="240" w:lineRule="auto"/>
    </w:pPr>
    <w:rPr>
      <w:rFonts w:ascii="Verdana" w:eastAsia="Times New Roman" w:hAnsi="Verdana"/>
      <w:color w:val="000000"/>
      <w:sz w:val="14"/>
      <w:szCs w:val="14"/>
      <w:lang w:eastAsia="en-US"/>
    </w:rPr>
  </w:style>
  <w:style w:type="paragraph" w:customStyle="1" w:styleId="labeltext">
    <w:name w:val="labeltext"/>
    <w:basedOn w:val="Normal"/>
    <w:rsid w:val="00AE5D7A"/>
    <w:pPr>
      <w:spacing w:before="100" w:beforeAutospacing="1" w:after="100" w:afterAutospacing="1" w:line="240" w:lineRule="auto"/>
    </w:pPr>
    <w:rPr>
      <w:rFonts w:ascii="Verdana" w:eastAsia="Times New Roman" w:hAnsi="Verdana"/>
      <w:color w:val="000000"/>
      <w:sz w:val="20"/>
      <w:szCs w:val="20"/>
      <w:lang w:eastAsia="en-US"/>
    </w:rPr>
  </w:style>
  <w:style w:type="paragraph" w:customStyle="1" w:styleId="errortext">
    <w:name w:val="errortext"/>
    <w:basedOn w:val="Normal"/>
    <w:rsid w:val="00AE5D7A"/>
    <w:pPr>
      <w:spacing w:before="100" w:beforeAutospacing="1" w:after="100" w:afterAutospacing="1" w:line="240" w:lineRule="auto"/>
    </w:pPr>
    <w:rPr>
      <w:rFonts w:ascii="Verdana" w:eastAsia="Times New Roman" w:hAnsi="Verdana"/>
      <w:color w:val="000000"/>
      <w:sz w:val="20"/>
      <w:szCs w:val="20"/>
      <w:lang w:eastAsia="en-US"/>
    </w:rPr>
  </w:style>
  <w:style w:type="paragraph" w:customStyle="1" w:styleId="inputtext">
    <w:name w:val="inputtext"/>
    <w:basedOn w:val="Normal"/>
    <w:rsid w:val="00AE5D7A"/>
    <w:pPr>
      <w:spacing w:before="100" w:beforeAutospacing="1" w:after="100" w:afterAutospacing="1" w:line="240" w:lineRule="auto"/>
    </w:pPr>
    <w:rPr>
      <w:rFonts w:ascii="Verdana" w:eastAsia="Times New Roman" w:hAnsi="Verdana"/>
      <w:color w:val="000000"/>
      <w:sz w:val="20"/>
      <w:szCs w:val="20"/>
      <w:lang w:eastAsia="en-US"/>
    </w:rPr>
  </w:style>
  <w:style w:type="paragraph" w:customStyle="1" w:styleId="headertext">
    <w:name w:val="headertext"/>
    <w:basedOn w:val="Normal"/>
    <w:rsid w:val="00AE5D7A"/>
    <w:pPr>
      <w:spacing w:before="100" w:beforeAutospacing="1" w:after="100" w:afterAutospacing="1" w:line="240" w:lineRule="auto"/>
    </w:pPr>
    <w:rPr>
      <w:rFonts w:ascii="Verdana" w:eastAsia="Times New Roman" w:hAnsi="Verdana"/>
      <w:b/>
      <w:bCs/>
      <w:color w:val="000000"/>
      <w:sz w:val="20"/>
      <w:szCs w:val="20"/>
      <w:lang w:eastAsia="en-US"/>
    </w:rPr>
  </w:style>
  <w:style w:type="paragraph" w:customStyle="1" w:styleId="servercontent">
    <w:name w:val="servercontent"/>
    <w:basedOn w:val="Normal"/>
    <w:rsid w:val="00AE5D7A"/>
    <w:pPr>
      <w:spacing w:before="100" w:beforeAutospacing="1" w:after="100" w:afterAutospacing="1" w:line="240" w:lineRule="auto"/>
    </w:pPr>
    <w:rPr>
      <w:rFonts w:ascii="Verdana" w:eastAsia="Times New Roman" w:hAnsi="Verdana"/>
      <w:color w:val="000000"/>
      <w:sz w:val="20"/>
      <w:szCs w:val="20"/>
      <w:lang w:eastAsia="en-US"/>
    </w:rPr>
  </w:style>
  <w:style w:type="paragraph" w:customStyle="1" w:styleId="datalistsubject">
    <w:name w:val="datalistsubject"/>
    <w:basedOn w:val="Normal"/>
    <w:rsid w:val="00AE5D7A"/>
    <w:pPr>
      <w:pBdr>
        <w:top w:val="single" w:sz="6" w:space="0" w:color="D1D2D3"/>
      </w:pBdr>
      <w:spacing w:before="100" w:beforeAutospacing="1" w:after="100" w:afterAutospacing="1" w:line="240" w:lineRule="auto"/>
    </w:pPr>
    <w:rPr>
      <w:rFonts w:ascii="Verdana" w:eastAsia="Times New Roman" w:hAnsi="Verdana"/>
      <w:b/>
      <w:bCs/>
      <w:color w:val="000000"/>
      <w:sz w:val="20"/>
      <w:szCs w:val="20"/>
      <w:lang w:eastAsia="en-US"/>
    </w:rPr>
  </w:style>
  <w:style w:type="paragraph" w:customStyle="1" w:styleId="datalistsubjectrow">
    <w:name w:val="datalistsubjectrow"/>
    <w:basedOn w:val="Normal"/>
    <w:rsid w:val="00AE5D7A"/>
    <w:pPr>
      <w:spacing w:before="100" w:beforeAutospacing="1" w:after="100" w:afterAutospacing="1" w:line="240" w:lineRule="auto"/>
    </w:pPr>
    <w:rPr>
      <w:rFonts w:ascii="Verdana" w:eastAsia="Times New Roman" w:hAnsi="Verdana"/>
      <w:b/>
      <w:bCs/>
      <w:color w:val="000000"/>
      <w:sz w:val="20"/>
      <w:szCs w:val="20"/>
      <w:lang w:eastAsia="en-US"/>
    </w:rPr>
  </w:style>
  <w:style w:type="paragraph" w:customStyle="1" w:styleId="datalistcontent">
    <w:name w:val="datalistcontent"/>
    <w:basedOn w:val="Normal"/>
    <w:rsid w:val="00AE5D7A"/>
    <w:pPr>
      <w:pBdr>
        <w:top w:val="single" w:sz="6" w:space="0" w:color="D1D2D3"/>
      </w:pBdr>
      <w:spacing w:before="100" w:beforeAutospacing="1" w:after="100" w:afterAutospacing="1" w:line="240" w:lineRule="auto"/>
    </w:pPr>
    <w:rPr>
      <w:rFonts w:ascii="Verdana" w:eastAsia="Times New Roman" w:hAnsi="Verdana"/>
      <w:color w:val="000000"/>
      <w:sz w:val="20"/>
      <w:szCs w:val="20"/>
      <w:lang w:eastAsia="en-US"/>
    </w:rPr>
  </w:style>
  <w:style w:type="paragraph" w:customStyle="1" w:styleId="datalistcontentrow">
    <w:name w:val="datalistcontentrow"/>
    <w:basedOn w:val="Normal"/>
    <w:rsid w:val="00AE5D7A"/>
    <w:pPr>
      <w:spacing w:before="100" w:beforeAutospacing="1" w:after="100" w:afterAutospacing="1" w:line="240" w:lineRule="auto"/>
    </w:pPr>
    <w:rPr>
      <w:rFonts w:ascii="Verdana" w:eastAsia="Times New Roman" w:hAnsi="Verdana"/>
      <w:color w:val="000000"/>
      <w:sz w:val="20"/>
      <w:szCs w:val="20"/>
      <w:lang w:eastAsia="en-US"/>
    </w:rPr>
  </w:style>
  <w:style w:type="paragraph" w:customStyle="1" w:styleId="datagridlink">
    <w:name w:val="datagridlink"/>
    <w:basedOn w:val="Normal"/>
    <w:rsid w:val="00AE5D7A"/>
    <w:pPr>
      <w:spacing w:before="100" w:beforeAutospacing="1" w:after="100" w:afterAutospacing="1" w:line="240" w:lineRule="auto"/>
    </w:pPr>
    <w:rPr>
      <w:rFonts w:ascii="Verdana" w:eastAsia="Times New Roman" w:hAnsi="Verdana"/>
      <w:color w:val="000000"/>
      <w:sz w:val="20"/>
      <w:szCs w:val="20"/>
      <w:u w:val="single"/>
      <w:lang w:eastAsia="en-US"/>
    </w:rPr>
  </w:style>
  <w:style w:type="paragraph" w:customStyle="1" w:styleId="pagertext">
    <w:name w:val="pagertext"/>
    <w:basedOn w:val="Normal"/>
    <w:rsid w:val="00AE5D7A"/>
    <w:pPr>
      <w:spacing w:before="100" w:beforeAutospacing="1" w:after="100" w:afterAutospacing="1" w:line="240" w:lineRule="auto"/>
    </w:pPr>
    <w:rPr>
      <w:rFonts w:ascii="Times New Roman" w:eastAsia="Times New Roman" w:hAnsi="Times New Roman" w:cs="Times New Roman"/>
      <w:color w:val="FFFFFF"/>
      <w:sz w:val="20"/>
      <w:szCs w:val="20"/>
      <w:lang w:eastAsia="en-US"/>
    </w:rPr>
  </w:style>
  <w:style w:type="paragraph" w:customStyle="1" w:styleId="buttontext">
    <w:name w:val="buttontext"/>
    <w:basedOn w:val="Normal"/>
    <w:rsid w:val="00AE5D7A"/>
    <w:pPr>
      <w:spacing w:before="100" w:beforeAutospacing="1" w:after="100" w:afterAutospacing="1" w:line="240" w:lineRule="auto"/>
    </w:pPr>
    <w:rPr>
      <w:rFonts w:ascii="Arial" w:eastAsia="Times New Roman" w:hAnsi="Arial"/>
      <w:b/>
      <w:bCs/>
      <w:color w:val="000000"/>
      <w:sz w:val="20"/>
      <w:szCs w:val="20"/>
      <w:lang w:eastAsia="en-US"/>
    </w:rPr>
  </w:style>
  <w:style w:type="paragraph" w:customStyle="1" w:styleId="head1">
    <w:name w:val="head1"/>
    <w:basedOn w:val="Normal"/>
    <w:rsid w:val="00AE5D7A"/>
    <w:pPr>
      <w:spacing w:before="240" w:after="0" w:line="240" w:lineRule="auto"/>
    </w:pPr>
    <w:rPr>
      <w:rFonts w:ascii="Arial" w:eastAsia="Times New Roman" w:hAnsi="Arial"/>
      <w:b/>
      <w:bCs/>
      <w:sz w:val="20"/>
      <w:szCs w:val="20"/>
      <w:lang w:eastAsia="en-US"/>
    </w:rPr>
  </w:style>
  <w:style w:type="paragraph" w:customStyle="1" w:styleId="faqtitleover">
    <w:name w:val="faqtitleover"/>
    <w:basedOn w:val="Normal"/>
    <w:rsid w:val="00AE5D7A"/>
    <w:pPr>
      <w:spacing w:before="100" w:beforeAutospacing="1" w:after="100" w:afterAutospacing="1" w:line="240" w:lineRule="auto"/>
    </w:pPr>
    <w:rPr>
      <w:rFonts w:ascii="Arial" w:eastAsia="Times New Roman" w:hAnsi="Arial"/>
      <w:b/>
      <w:bCs/>
      <w:color w:val="000000"/>
      <w:sz w:val="20"/>
      <w:szCs w:val="20"/>
      <w:lang w:eastAsia="en-US"/>
    </w:rPr>
  </w:style>
  <w:style w:type="paragraph" w:customStyle="1" w:styleId="reportheader">
    <w:name w:val="reportheader"/>
    <w:basedOn w:val="Normal"/>
    <w:rsid w:val="00AE5D7A"/>
    <w:pPr>
      <w:shd w:val="clear" w:color="auto" w:fill="D1D2D3"/>
      <w:spacing w:before="100" w:beforeAutospacing="1" w:after="100" w:afterAutospacing="1" w:line="240" w:lineRule="auto"/>
    </w:pPr>
    <w:rPr>
      <w:rFonts w:ascii="Microsoft Sans Serif" w:eastAsia="Times New Roman" w:hAnsi="Microsoft Sans Serif" w:cs="Microsoft Sans Serif"/>
      <w:color w:val="000000"/>
      <w:sz w:val="36"/>
      <w:szCs w:val="36"/>
      <w:lang w:eastAsia="en-US"/>
    </w:rPr>
  </w:style>
  <w:style w:type="paragraph" w:customStyle="1" w:styleId="note0">
    <w:name w:val="note"/>
    <w:basedOn w:val="Normal"/>
    <w:rsid w:val="00AE5D7A"/>
    <w:pPr>
      <w:spacing w:before="100" w:beforeAutospacing="1" w:after="100" w:afterAutospacing="1" w:line="240" w:lineRule="auto"/>
    </w:pPr>
    <w:rPr>
      <w:rFonts w:ascii="Microsoft Sans Serif" w:eastAsia="Times New Roman" w:hAnsi="Microsoft Sans Serif" w:cs="Microsoft Sans Serif"/>
      <w:color w:val="000000"/>
      <w:sz w:val="16"/>
      <w:szCs w:val="16"/>
      <w:lang w:eastAsia="en-US"/>
    </w:rPr>
  </w:style>
  <w:style w:type="paragraph" w:customStyle="1" w:styleId="about">
    <w:name w:val="about"/>
    <w:basedOn w:val="Normal"/>
    <w:rsid w:val="00AE5D7A"/>
    <w:pPr>
      <w:shd w:val="clear" w:color="auto" w:fill="D1D2D3"/>
      <w:spacing w:before="100" w:beforeAutospacing="1" w:after="100" w:afterAutospacing="1" w:line="240" w:lineRule="auto"/>
    </w:pPr>
    <w:rPr>
      <w:rFonts w:ascii="Microsoft Sans Serif" w:eastAsia="Times New Roman" w:hAnsi="Microsoft Sans Serif" w:cs="Microsoft Sans Serif"/>
      <w:color w:val="000000"/>
      <w:sz w:val="16"/>
      <w:szCs w:val="16"/>
      <w:lang w:eastAsia="en-US"/>
    </w:rPr>
  </w:style>
  <w:style w:type="paragraph" w:customStyle="1" w:styleId="xl66">
    <w:name w:val="xl66"/>
    <w:basedOn w:val="Normal"/>
    <w:rsid w:val="00AE5D7A"/>
    <w:pPr>
      <w:pBdr>
        <w:top w:val="double" w:sz="6"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textAlignment w:val="top"/>
    </w:pPr>
    <w:rPr>
      <w:rFonts w:ascii="Times New Roman" w:eastAsia="Times New Roman" w:hAnsi="Times New Roman" w:cs="Times New Roman"/>
      <w:sz w:val="24"/>
      <w:szCs w:val="24"/>
      <w:lang w:eastAsia="en-US"/>
    </w:rPr>
  </w:style>
  <w:style w:type="paragraph" w:customStyle="1" w:styleId="xl67">
    <w:name w:val="xl67"/>
    <w:basedOn w:val="Normal"/>
    <w:rsid w:val="00AE5D7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68">
    <w:name w:val="xl68"/>
    <w:basedOn w:val="Normal"/>
    <w:rsid w:val="00AE5D7A"/>
    <w:pPr>
      <w:pBdr>
        <w:top w:val="single" w:sz="4" w:space="0" w:color="auto"/>
        <w:left w:val="single" w:sz="4" w:space="0" w:color="auto"/>
        <w:bottom w:val="single" w:sz="4" w:space="0" w:color="auto"/>
        <w:right w:val="double" w:sz="6"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69">
    <w:name w:val="xl69"/>
    <w:basedOn w:val="Normal"/>
    <w:rsid w:val="00AE5D7A"/>
    <w:pPr>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70">
    <w:name w:val="xl70"/>
    <w:basedOn w:val="Normal"/>
    <w:rsid w:val="00AE5D7A"/>
    <w:pPr>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71">
    <w:name w:val="xl71"/>
    <w:basedOn w:val="Normal"/>
    <w:rsid w:val="00AE5D7A"/>
    <w:pPr>
      <w:pBdr>
        <w:top w:val="double" w:sz="6"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textAlignment w:val="top"/>
    </w:pPr>
    <w:rPr>
      <w:rFonts w:ascii="Times New Roman" w:eastAsia="Times New Roman" w:hAnsi="Times New Roman" w:cs="Times New Roman"/>
      <w:sz w:val="24"/>
      <w:szCs w:val="24"/>
      <w:lang w:eastAsia="en-US"/>
    </w:rPr>
  </w:style>
  <w:style w:type="paragraph" w:customStyle="1" w:styleId="xl72">
    <w:name w:val="xl72"/>
    <w:basedOn w:val="Normal"/>
    <w:rsid w:val="00AE5D7A"/>
    <w:pPr>
      <w:pBdr>
        <w:top w:val="double" w:sz="6" w:space="0" w:color="auto"/>
        <w:left w:val="single" w:sz="4" w:space="0" w:color="auto"/>
        <w:bottom w:val="single" w:sz="4" w:space="0" w:color="auto"/>
        <w:right w:val="double" w:sz="6" w:space="0" w:color="auto"/>
      </w:pBdr>
      <w:shd w:val="clear" w:color="000000" w:fill="C0C0C0"/>
      <w:spacing w:before="100" w:beforeAutospacing="1" w:after="100" w:afterAutospacing="1" w:line="240" w:lineRule="auto"/>
      <w:jc w:val="center"/>
      <w:textAlignment w:val="top"/>
    </w:pPr>
    <w:rPr>
      <w:rFonts w:ascii="Times New Roman" w:eastAsia="Times New Roman" w:hAnsi="Times New Roman" w:cs="Times New Roman"/>
      <w:sz w:val="24"/>
      <w:szCs w:val="24"/>
      <w:lang w:eastAsia="en-US"/>
    </w:rPr>
  </w:style>
  <w:style w:type="paragraph" w:customStyle="1" w:styleId="xl73">
    <w:name w:val="xl73"/>
    <w:basedOn w:val="Normal"/>
    <w:rsid w:val="00AE5D7A"/>
    <w:pPr>
      <w:pBdr>
        <w:top w:val="double" w:sz="6" w:space="0" w:color="auto"/>
        <w:left w:val="double" w:sz="6" w:space="0" w:color="auto"/>
        <w:bottom w:val="single" w:sz="4" w:space="0" w:color="auto"/>
        <w:right w:val="single" w:sz="4" w:space="0" w:color="auto"/>
      </w:pBdr>
      <w:shd w:val="clear" w:color="000000" w:fill="C0C0C0"/>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74">
    <w:name w:val="xl74"/>
    <w:basedOn w:val="Normal"/>
    <w:rsid w:val="00AE5D7A"/>
    <w:pPr>
      <w:spacing w:before="100" w:beforeAutospacing="1" w:after="100" w:afterAutospacing="1" w:line="240" w:lineRule="auto"/>
      <w:jc w:val="center"/>
      <w:textAlignment w:val="top"/>
    </w:pPr>
    <w:rPr>
      <w:rFonts w:ascii="Times New Roman" w:eastAsia="Times New Roman" w:hAnsi="Times New Roman" w:cs="Times New Roman"/>
      <w:sz w:val="24"/>
      <w:szCs w:val="24"/>
      <w:lang w:eastAsia="en-US"/>
    </w:rPr>
  </w:style>
  <w:style w:type="paragraph" w:customStyle="1" w:styleId="xl75">
    <w:name w:val="xl75"/>
    <w:basedOn w:val="Normal"/>
    <w:rsid w:val="00AE5D7A"/>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76">
    <w:name w:val="xl76"/>
    <w:basedOn w:val="Normal"/>
    <w:rsid w:val="00AE5D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n-US"/>
    </w:rPr>
  </w:style>
  <w:style w:type="paragraph" w:customStyle="1" w:styleId="xl77">
    <w:name w:val="xl77"/>
    <w:basedOn w:val="Normal"/>
    <w:rsid w:val="00AE5D7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78">
    <w:name w:val="xl78"/>
    <w:basedOn w:val="Normal"/>
    <w:rsid w:val="00AE5D7A"/>
    <w:pPr>
      <w:pBdr>
        <w:top w:val="single" w:sz="4" w:space="0" w:color="auto"/>
        <w:left w:val="double" w:sz="6" w:space="0" w:color="auto"/>
        <w:bottom w:val="single" w:sz="4" w:space="0" w:color="auto"/>
        <w:right w:val="single" w:sz="4" w:space="0" w:color="auto"/>
      </w:pBdr>
      <w:shd w:val="clear" w:color="000000" w:fill="339966"/>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79">
    <w:name w:val="xl79"/>
    <w:basedOn w:val="Normal"/>
    <w:rsid w:val="00AE5D7A"/>
    <w:pPr>
      <w:pBdr>
        <w:top w:val="single" w:sz="4" w:space="0" w:color="auto"/>
        <w:left w:val="single" w:sz="4" w:space="0" w:color="auto"/>
        <w:bottom w:val="single" w:sz="4" w:space="0" w:color="auto"/>
        <w:right w:val="single" w:sz="4" w:space="0" w:color="auto"/>
      </w:pBdr>
      <w:shd w:val="clear" w:color="000000" w:fill="339966"/>
      <w:spacing w:before="100" w:beforeAutospacing="1" w:after="100" w:afterAutospacing="1" w:line="240" w:lineRule="auto"/>
      <w:textAlignment w:val="top"/>
    </w:pPr>
    <w:rPr>
      <w:rFonts w:ascii="Times New Roman" w:eastAsia="Times New Roman" w:hAnsi="Times New Roman" w:cs="Times New Roman"/>
      <w:b/>
      <w:bCs/>
      <w:sz w:val="24"/>
      <w:szCs w:val="24"/>
      <w:lang w:eastAsia="en-US"/>
    </w:rPr>
  </w:style>
  <w:style w:type="paragraph" w:customStyle="1" w:styleId="xl80">
    <w:name w:val="xl80"/>
    <w:basedOn w:val="Normal"/>
    <w:rsid w:val="00AE5D7A"/>
    <w:pPr>
      <w:pBdr>
        <w:top w:val="single" w:sz="4" w:space="0" w:color="auto"/>
        <w:left w:val="single" w:sz="4" w:space="0" w:color="auto"/>
        <w:bottom w:val="single" w:sz="4" w:space="0" w:color="auto"/>
        <w:right w:val="single" w:sz="4" w:space="0" w:color="auto"/>
      </w:pBdr>
      <w:shd w:val="clear" w:color="000000" w:fill="339966"/>
      <w:spacing w:before="100" w:beforeAutospacing="1" w:after="100" w:afterAutospacing="1" w:line="240" w:lineRule="auto"/>
      <w:jc w:val="center"/>
      <w:textAlignment w:val="top"/>
    </w:pPr>
    <w:rPr>
      <w:rFonts w:ascii="Times New Roman" w:eastAsia="Times New Roman" w:hAnsi="Times New Roman" w:cs="Times New Roman"/>
      <w:sz w:val="24"/>
      <w:szCs w:val="24"/>
      <w:lang w:eastAsia="en-US"/>
    </w:rPr>
  </w:style>
  <w:style w:type="paragraph" w:customStyle="1" w:styleId="xl81">
    <w:name w:val="xl81"/>
    <w:basedOn w:val="Normal"/>
    <w:rsid w:val="00AE5D7A"/>
    <w:pPr>
      <w:pBdr>
        <w:top w:val="single" w:sz="4" w:space="0" w:color="auto"/>
        <w:left w:val="single" w:sz="4" w:space="0" w:color="auto"/>
        <w:bottom w:val="single" w:sz="4" w:space="0" w:color="auto"/>
        <w:right w:val="single" w:sz="4" w:space="0" w:color="auto"/>
      </w:pBdr>
      <w:shd w:val="clear" w:color="000000" w:fill="339966"/>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82">
    <w:name w:val="xl82"/>
    <w:basedOn w:val="Normal"/>
    <w:rsid w:val="00AE5D7A"/>
    <w:pPr>
      <w:pBdr>
        <w:top w:val="single" w:sz="4" w:space="0" w:color="auto"/>
        <w:left w:val="single" w:sz="4" w:space="0" w:color="auto"/>
        <w:bottom w:val="single" w:sz="4" w:space="0" w:color="auto"/>
        <w:right w:val="double" w:sz="6" w:space="0" w:color="auto"/>
      </w:pBdr>
      <w:shd w:val="clear" w:color="000000" w:fill="339966"/>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83">
    <w:name w:val="xl83"/>
    <w:basedOn w:val="Normal"/>
    <w:rsid w:val="00AE5D7A"/>
    <w:pPr>
      <w:pBdr>
        <w:top w:val="single" w:sz="4" w:space="0" w:color="auto"/>
        <w:left w:val="single" w:sz="4" w:space="0" w:color="auto"/>
        <w:bottom w:val="single" w:sz="4" w:space="0" w:color="auto"/>
        <w:right w:val="double" w:sz="6" w:space="0" w:color="auto"/>
      </w:pBdr>
      <w:shd w:val="clear" w:color="000000" w:fill="339966"/>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84">
    <w:name w:val="xl84"/>
    <w:basedOn w:val="Normal"/>
    <w:rsid w:val="00AE5D7A"/>
    <w:pPr>
      <w:pBdr>
        <w:top w:val="single" w:sz="4" w:space="0" w:color="auto"/>
        <w:left w:val="double" w:sz="6"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85">
    <w:name w:val="xl85"/>
    <w:basedOn w:val="Normal"/>
    <w:rsid w:val="00AE5D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86">
    <w:name w:val="xl86"/>
    <w:basedOn w:val="Normal"/>
    <w:rsid w:val="00AE5D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en-US"/>
    </w:rPr>
  </w:style>
  <w:style w:type="paragraph" w:customStyle="1" w:styleId="xl87">
    <w:name w:val="xl87"/>
    <w:basedOn w:val="Normal"/>
    <w:rsid w:val="00AE5D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88">
    <w:name w:val="xl88"/>
    <w:basedOn w:val="Normal"/>
    <w:rsid w:val="00AE5D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89">
    <w:name w:val="xl89"/>
    <w:basedOn w:val="Normal"/>
    <w:rsid w:val="00AE5D7A"/>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n-US"/>
    </w:rPr>
  </w:style>
  <w:style w:type="paragraph" w:customStyle="1" w:styleId="xl90">
    <w:name w:val="xl90"/>
    <w:basedOn w:val="Normal"/>
    <w:rsid w:val="00AE5D7A"/>
    <w:pPr>
      <w:pBdr>
        <w:top w:val="single" w:sz="4" w:space="0" w:color="auto"/>
        <w:left w:val="single" w:sz="4" w:space="0" w:color="auto"/>
        <w:bottom w:val="single" w:sz="4" w:space="0" w:color="auto"/>
        <w:right w:val="double" w:sz="6"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b/>
      <w:bCs/>
      <w:sz w:val="24"/>
      <w:szCs w:val="24"/>
      <w:u w:val="single"/>
      <w:lang w:eastAsia="en-US"/>
    </w:rPr>
  </w:style>
  <w:style w:type="paragraph" w:customStyle="1" w:styleId="xl91">
    <w:name w:val="xl91"/>
    <w:basedOn w:val="Normal"/>
    <w:rsid w:val="00AE5D7A"/>
    <w:pPr>
      <w:pBdr>
        <w:top w:val="single" w:sz="4" w:space="0" w:color="auto"/>
        <w:left w:val="single" w:sz="4" w:space="0" w:color="auto"/>
        <w:bottom w:val="single" w:sz="4" w:space="0" w:color="auto"/>
        <w:right w:val="double" w:sz="6"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92">
    <w:name w:val="xl92"/>
    <w:basedOn w:val="Normal"/>
    <w:rsid w:val="00AE5D7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93">
    <w:name w:val="xl93"/>
    <w:basedOn w:val="Normal"/>
    <w:rsid w:val="00AE5D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US"/>
    </w:rPr>
  </w:style>
  <w:style w:type="paragraph" w:customStyle="1" w:styleId="xl94">
    <w:name w:val="xl94"/>
    <w:basedOn w:val="Normal"/>
    <w:rsid w:val="00AE5D7A"/>
    <w:pPr>
      <w:pBdr>
        <w:top w:val="single" w:sz="4" w:space="0" w:color="auto"/>
        <w:left w:val="single" w:sz="4" w:space="0" w:color="auto"/>
        <w:bottom w:val="single" w:sz="4" w:space="0" w:color="auto"/>
        <w:right w:val="double" w:sz="6"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95">
    <w:name w:val="xl95"/>
    <w:basedOn w:val="Normal"/>
    <w:rsid w:val="00AE5D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US"/>
    </w:rPr>
  </w:style>
  <w:style w:type="paragraph" w:customStyle="1" w:styleId="xl96">
    <w:name w:val="xl96"/>
    <w:basedOn w:val="Normal"/>
    <w:rsid w:val="00AE5D7A"/>
    <w:pPr>
      <w:pBdr>
        <w:top w:val="single" w:sz="4" w:space="0" w:color="auto"/>
        <w:left w:val="single" w:sz="4" w:space="0" w:color="auto"/>
        <w:bottom w:val="single" w:sz="4" w:space="0" w:color="auto"/>
        <w:right w:val="double" w:sz="6"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u w:val="single"/>
      <w:lang w:eastAsia="en-US"/>
    </w:rPr>
  </w:style>
  <w:style w:type="paragraph" w:customStyle="1" w:styleId="xl97">
    <w:name w:val="xl97"/>
    <w:basedOn w:val="Normal"/>
    <w:rsid w:val="00AE5D7A"/>
    <w:pPr>
      <w:pBdr>
        <w:top w:val="single" w:sz="4" w:space="0" w:color="auto"/>
        <w:left w:val="single" w:sz="4" w:space="0" w:color="auto"/>
        <w:bottom w:val="single" w:sz="4" w:space="0" w:color="auto"/>
        <w:right w:val="double" w:sz="6" w:space="0" w:color="000000"/>
      </w:pBdr>
      <w:spacing w:before="100" w:beforeAutospacing="1" w:after="100" w:afterAutospacing="1" w:line="240" w:lineRule="auto"/>
    </w:pPr>
    <w:rPr>
      <w:rFonts w:ascii="Times New Roman" w:eastAsia="Times New Roman" w:hAnsi="Times New Roman" w:cs="Times New Roman"/>
      <w:sz w:val="24"/>
      <w:szCs w:val="24"/>
      <w:lang w:eastAsia="en-US"/>
    </w:rPr>
  </w:style>
  <w:style w:type="paragraph" w:customStyle="1" w:styleId="xl98">
    <w:name w:val="xl98"/>
    <w:basedOn w:val="Normal"/>
    <w:rsid w:val="00AE5D7A"/>
    <w:pPr>
      <w:pBdr>
        <w:top w:val="single" w:sz="4" w:space="0" w:color="auto"/>
        <w:left w:val="single" w:sz="4" w:space="0" w:color="auto"/>
        <w:bottom w:val="single" w:sz="4" w:space="0" w:color="auto"/>
        <w:right w:val="double" w:sz="6" w:space="0" w:color="000000"/>
      </w:pBdr>
      <w:shd w:val="clear" w:color="000000" w:fill="339966"/>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99">
    <w:name w:val="xl99"/>
    <w:basedOn w:val="Normal"/>
    <w:rsid w:val="00AE5D7A"/>
    <w:pPr>
      <w:pBdr>
        <w:top w:val="single" w:sz="4" w:space="0" w:color="auto"/>
        <w:left w:val="single" w:sz="4" w:space="0" w:color="auto"/>
        <w:bottom w:val="single" w:sz="4" w:space="0" w:color="auto"/>
        <w:right w:val="double" w:sz="6" w:space="0" w:color="000000"/>
      </w:pBdr>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TableNormal54">
    <w:name w:val="Table Normal54"/>
    <w:basedOn w:val="Normal"/>
    <w:rsid w:val="00AE5D7A"/>
    <w:pPr>
      <w:spacing w:before="60" w:after="60" w:line="264" w:lineRule="auto"/>
    </w:pPr>
    <w:rPr>
      <w:rFonts w:ascii="Arial Narrow" w:eastAsia="Arial Narrow" w:hAnsi="Arial Narrow" w:cs="Arial Narrow"/>
      <w:sz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MS Mincho" w:hAnsi="Calibri" w:cs="Arial"/>
        <w:sz w:val="22"/>
        <w:szCs w:val="18"/>
        <w:lang w:val="en-AU" w:eastAsia="en-AU"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caption" w:qFormat="1"/>
    <w:lsdException w:name="table of figures" w:uiPriority="99"/>
    <w:lsdException w:name="line number" w:uiPriority="99" w:qFormat="1"/>
    <w:lsdException w:name="List" w:uiPriority="99" w:qFormat="1"/>
    <w:lsdException w:name="List Bullet" w:uiPriority="4" w:qFormat="1"/>
    <w:lsdException w:name="Title" w:uiPriority="10" w:qFormat="1"/>
    <w:lsdException w:name="Default Paragraph Font" w:uiPriority="1"/>
    <w:lsdException w:name="Subtitle" w:uiPriority="11" w:qFormat="1"/>
    <w:lsdException w:name="Note Heading" w:uiPriority="19"/>
    <w:lsdException w:name="Hyperlink" w:uiPriority="99"/>
    <w:lsdException w:name="FollowedHyperlink" w:uiPriority="99"/>
    <w:lsdException w:name="Strong" w:uiPriority="22" w:qFormat="1"/>
    <w:lsdException w:name="Emphasis" w:uiPriority="20" w:qFormat="1"/>
    <w:lsdException w:name="Normal (Web)" w:uiPriority="99"/>
    <w:lsdException w:name="HTML Preformatted"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76C01"/>
    <w:rPr>
      <w:rFonts w:eastAsia="Arial"/>
      <w:lang w:val="en-US" w:eastAsia="ja-JP"/>
    </w:rPr>
  </w:style>
  <w:style w:type="paragraph" w:styleId="Heading1">
    <w:name w:val="heading 1"/>
    <w:basedOn w:val="Normal"/>
    <w:next w:val="Normal"/>
    <w:link w:val="Heading1Char"/>
    <w:qFormat/>
    <w:rsid w:val="001B2997"/>
    <w:pPr>
      <w:keepNext/>
      <w:spacing w:after="120"/>
      <w:ind w:left="-539"/>
      <w:outlineLvl w:val="0"/>
    </w:pPr>
    <w:rPr>
      <w:rFonts w:eastAsia="Calibri" w:cs="Calibri"/>
      <w:b/>
      <w:bCs/>
      <w:color w:val="4F81BD" w:themeColor="accent1"/>
      <w:kern w:val="32"/>
      <w:sz w:val="32"/>
      <w:szCs w:val="32"/>
    </w:rPr>
  </w:style>
  <w:style w:type="paragraph" w:styleId="Heading2">
    <w:name w:val="heading 2"/>
    <w:basedOn w:val="Normal"/>
    <w:next w:val="Normal"/>
    <w:link w:val="Heading2Char"/>
    <w:qFormat/>
    <w:rsid w:val="001B2997"/>
    <w:pPr>
      <w:keepNext/>
      <w:spacing w:before="240" w:after="80"/>
      <w:ind w:left="-539"/>
      <w:outlineLvl w:val="1"/>
    </w:pPr>
    <w:rPr>
      <w:rFonts w:eastAsia="Calibri" w:cs="Calibri"/>
      <w:b/>
      <w:bCs/>
      <w:color w:val="4F81BD" w:themeColor="accent1"/>
      <w:sz w:val="28"/>
      <w:szCs w:val="28"/>
    </w:rPr>
  </w:style>
  <w:style w:type="paragraph" w:styleId="Heading3">
    <w:name w:val="heading 3"/>
    <w:basedOn w:val="Normal"/>
    <w:next w:val="Normal"/>
    <w:link w:val="Heading3Char"/>
    <w:qFormat/>
    <w:rsid w:val="00EE57CC"/>
    <w:pPr>
      <w:keepNext/>
      <w:spacing w:before="180" w:after="80"/>
      <w:outlineLvl w:val="2"/>
    </w:pPr>
    <w:rPr>
      <w:rFonts w:eastAsia="Calibri" w:cs="Calibri"/>
      <w:b/>
      <w:color w:val="4F81BD" w:themeColor="accent1"/>
      <w:sz w:val="24"/>
      <w:szCs w:val="24"/>
    </w:rPr>
  </w:style>
  <w:style w:type="paragraph" w:styleId="Heading4">
    <w:name w:val="heading 4"/>
    <w:basedOn w:val="Header4Undertext"/>
    <w:next w:val="Normal"/>
    <w:link w:val="Heading4Char"/>
    <w:qFormat/>
    <w:rsid w:val="00D7103D"/>
    <w:pPr>
      <w:keepNext/>
      <w:numPr>
        <w:ilvl w:val="3"/>
        <w:numId w:val="19"/>
      </w:numPr>
      <w:spacing w:before="180" w:after="80"/>
      <w:outlineLvl w:val="3"/>
    </w:pPr>
    <w:rPr>
      <w:rFonts w:eastAsia="Calibri" w:cs="Calibri"/>
      <w:b/>
      <w:bCs/>
      <w:i/>
      <w:iCs/>
      <w:color w:val="4F81BD" w:themeColor="accent1"/>
    </w:rPr>
  </w:style>
  <w:style w:type="paragraph" w:styleId="Heading5">
    <w:name w:val="heading 5"/>
    <w:basedOn w:val="Normal"/>
    <w:next w:val="Normal"/>
    <w:link w:val="Heading5Char"/>
    <w:qFormat/>
    <w:rsid w:val="00EE57CC"/>
    <w:pPr>
      <w:keepNext/>
      <w:spacing w:before="180"/>
      <w:outlineLvl w:val="4"/>
    </w:pPr>
    <w:rPr>
      <w:bCs/>
      <w:i/>
      <w:iCs/>
      <w:color w:val="4F81BD" w:themeColor="accent1"/>
    </w:rPr>
  </w:style>
  <w:style w:type="paragraph" w:styleId="Heading6">
    <w:name w:val="heading 6"/>
    <w:basedOn w:val="Normal"/>
    <w:next w:val="Normal"/>
    <w:link w:val="Heading6Char"/>
    <w:qFormat/>
    <w:rsid w:val="00EE57CC"/>
    <w:pPr>
      <w:numPr>
        <w:ilvl w:val="5"/>
        <w:numId w:val="3"/>
      </w:numPr>
      <w:spacing w:before="240"/>
      <w:outlineLvl w:val="5"/>
    </w:pPr>
    <w:rPr>
      <w:rFonts w:ascii="Times New Roman" w:hAnsi="Times New Roman" w:cs="Times New Roman"/>
      <w:b/>
      <w:bCs/>
    </w:rPr>
  </w:style>
  <w:style w:type="paragraph" w:styleId="Heading7">
    <w:name w:val="heading 7"/>
    <w:basedOn w:val="Normal"/>
    <w:next w:val="Normal"/>
    <w:link w:val="Heading7Char"/>
    <w:qFormat/>
    <w:rsid w:val="00EE57CC"/>
    <w:pPr>
      <w:numPr>
        <w:ilvl w:val="6"/>
        <w:numId w:val="3"/>
      </w:numPr>
      <w:spacing w:before="240"/>
      <w:outlineLvl w:val="6"/>
    </w:pPr>
    <w:rPr>
      <w:rFonts w:ascii="Times New Roman" w:hAnsi="Times New Roman" w:cs="Times New Roman"/>
      <w:sz w:val="24"/>
      <w:szCs w:val="24"/>
    </w:rPr>
  </w:style>
  <w:style w:type="paragraph" w:styleId="Heading8">
    <w:name w:val="heading 8"/>
    <w:basedOn w:val="Normal"/>
    <w:next w:val="Normal"/>
    <w:link w:val="Heading8Char"/>
    <w:qFormat/>
    <w:rsid w:val="00EE57CC"/>
    <w:pPr>
      <w:numPr>
        <w:ilvl w:val="7"/>
        <w:numId w:val="3"/>
      </w:numPr>
      <w:spacing w:before="240"/>
      <w:outlineLvl w:val="7"/>
    </w:pPr>
    <w:rPr>
      <w:rFonts w:ascii="Times New Roman" w:hAnsi="Times New Roman" w:cs="Times New Roman"/>
      <w:i/>
      <w:iCs/>
      <w:sz w:val="24"/>
      <w:szCs w:val="24"/>
    </w:rPr>
  </w:style>
  <w:style w:type="paragraph" w:styleId="Heading9">
    <w:name w:val="heading 9"/>
    <w:basedOn w:val="Normal"/>
    <w:next w:val="Normal"/>
    <w:link w:val="Heading9Char"/>
    <w:qFormat/>
    <w:rsid w:val="00EE57CC"/>
    <w:pPr>
      <w:numPr>
        <w:ilvl w:val="8"/>
        <w:numId w:val="3"/>
      </w:numPr>
      <w:spacing w:before="24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idden">
    <w:name w:val="Hidden"/>
    <w:basedOn w:val="Normal"/>
    <w:next w:val="Normal"/>
    <w:rsid w:val="000D387E"/>
    <w:pPr>
      <w:shd w:val="clear" w:color="auto" w:fill="FFFF99"/>
    </w:pPr>
    <w:rPr>
      <w:vanish/>
      <w:color w:val="C00000"/>
    </w:rPr>
  </w:style>
  <w:style w:type="numbering" w:customStyle="1" w:styleId="NumberedList">
    <w:name w:val="Numbered List"/>
    <w:basedOn w:val="NoList"/>
    <w:rsid w:val="00EE57CC"/>
    <w:pPr>
      <w:numPr>
        <w:numId w:val="5"/>
      </w:numPr>
    </w:pPr>
  </w:style>
  <w:style w:type="paragraph" w:customStyle="1" w:styleId="Note">
    <w:name w:val="Note"/>
    <w:basedOn w:val="Normal"/>
    <w:link w:val="NoteChar"/>
    <w:qFormat/>
    <w:rsid w:val="00EE57CC"/>
    <w:pPr>
      <w:pBdr>
        <w:left w:val="single" w:sz="18" w:space="6" w:color="4F81BD" w:themeColor="accent1"/>
      </w:pBdr>
      <w:ind w:left="720"/>
    </w:pPr>
  </w:style>
  <w:style w:type="paragraph" w:customStyle="1" w:styleId="NoteTitle">
    <w:name w:val="Note Title"/>
    <w:basedOn w:val="Note"/>
    <w:next w:val="Note"/>
    <w:qFormat/>
    <w:rsid w:val="00EE57CC"/>
    <w:pPr>
      <w:keepNext/>
    </w:pPr>
    <w:rPr>
      <w:b/>
      <w:bCs/>
      <w:color w:val="4F81BD" w:themeColor="accent1"/>
    </w:rPr>
  </w:style>
  <w:style w:type="paragraph" w:customStyle="1" w:styleId="CodeBlock">
    <w:name w:val="Code Block"/>
    <w:basedOn w:val="Normal"/>
    <w:qFormat/>
    <w:rsid w:val="00EE57CC"/>
    <w:pPr>
      <w:keepNext/>
      <w:pBdr>
        <w:top w:val="single" w:sz="4" w:space="1" w:color="auto"/>
        <w:left w:val="single" w:sz="4" w:space="4" w:color="auto"/>
        <w:bottom w:val="single" w:sz="4" w:space="1" w:color="auto"/>
        <w:right w:val="single" w:sz="4" w:space="4" w:color="auto"/>
      </w:pBdr>
      <w:spacing w:before="20" w:after="20"/>
    </w:pPr>
    <w:rPr>
      <w:rFonts w:ascii="Courier New" w:eastAsia="Courier New" w:hAnsi="Courier New" w:cs="Courier New"/>
      <w:sz w:val="16"/>
      <w:szCs w:val="16"/>
    </w:rPr>
  </w:style>
  <w:style w:type="paragraph" w:customStyle="1" w:styleId="CheckList0">
    <w:name w:val="Check List"/>
    <w:basedOn w:val="Normal"/>
    <w:uiPriority w:val="24"/>
    <w:qFormat/>
    <w:rsid w:val="00EE57CC"/>
    <w:pPr>
      <w:numPr>
        <w:numId w:val="7"/>
      </w:numPr>
      <w:contextualSpacing/>
    </w:pPr>
  </w:style>
  <w:style w:type="table" w:styleId="TableClassic2">
    <w:name w:val="Table Classic 2"/>
    <w:basedOn w:val="TableNormal"/>
    <w:rsid w:val="00EE57CC"/>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styleId="ListBullet">
    <w:name w:val="List Bullet"/>
    <w:basedOn w:val="Normal"/>
    <w:uiPriority w:val="4"/>
    <w:qFormat/>
    <w:rsid w:val="008C0E36"/>
    <w:pPr>
      <w:contextualSpacing/>
    </w:pPr>
  </w:style>
  <w:style w:type="paragraph" w:styleId="Caption">
    <w:name w:val="caption"/>
    <w:basedOn w:val="Normal"/>
    <w:next w:val="Normal"/>
    <w:link w:val="CaptionChar"/>
    <w:qFormat/>
    <w:rsid w:val="00EE57CC"/>
    <w:rPr>
      <w:rFonts w:eastAsiaTheme="minorEastAsia" w:cstheme="minorHAnsi"/>
      <w:color w:val="4F81BD" w:themeColor="accent1"/>
      <w:sz w:val="18"/>
    </w:rPr>
  </w:style>
  <w:style w:type="paragraph" w:styleId="TOC1">
    <w:name w:val="toc 1"/>
    <w:basedOn w:val="Normal"/>
    <w:next w:val="Normal"/>
    <w:uiPriority w:val="39"/>
    <w:rsid w:val="00EE57CC"/>
    <w:pPr>
      <w:spacing w:before="240" w:after="80"/>
    </w:pPr>
    <w:rPr>
      <w:b/>
      <w:bCs/>
      <w:iCs/>
      <w:sz w:val="24"/>
    </w:rPr>
  </w:style>
  <w:style w:type="paragraph" w:styleId="TOC2">
    <w:name w:val="toc 2"/>
    <w:basedOn w:val="Normal"/>
    <w:next w:val="Normal"/>
    <w:uiPriority w:val="39"/>
    <w:rsid w:val="00EE57CC"/>
    <w:pPr>
      <w:spacing w:after="80"/>
    </w:pPr>
  </w:style>
  <w:style w:type="paragraph" w:styleId="TOC3">
    <w:name w:val="toc 3"/>
    <w:basedOn w:val="Normal"/>
    <w:next w:val="Normal"/>
    <w:uiPriority w:val="39"/>
    <w:rsid w:val="00EE57CC"/>
    <w:pPr>
      <w:spacing w:before="60" w:after="80"/>
      <w:ind w:left="360"/>
    </w:pPr>
    <w:rPr>
      <w:sz w:val="20"/>
    </w:rPr>
  </w:style>
  <w:style w:type="table" w:styleId="TableGrid">
    <w:name w:val="Table Grid"/>
    <w:basedOn w:val="TableNormal"/>
    <w:rsid w:val="00EE57CC"/>
    <w:pPr>
      <w:spacing w:before="40" w:after="40" w:line="252" w:lineRule="auto"/>
    </w:pPr>
    <w:rPr>
      <w:rFonts w:eastAsia="Arial Narrow" w:cs="Arial Narrow"/>
      <w:sz w:val="20"/>
      <w:szCs w:val="20"/>
    </w:rPr>
    <w:tblPr>
      <w:tblStyleRowBandSize w:val="1"/>
      <w:tblStyleColBandSize w:val="1"/>
      <w:tblInd w:w="0" w:type="dxa"/>
      <w:tblBorders>
        <w:top w:val="single" w:sz="8" w:space="0" w:color="95B3D7" w:themeColor="accent1" w:themeTint="99"/>
        <w:bottom w:val="single" w:sz="8" w:space="0" w:color="95B3D7" w:themeColor="accent1" w:themeTint="99"/>
        <w:insideH w:val="single" w:sz="8" w:space="0" w:color="95B3D7" w:themeColor="accent1" w:themeTint="99"/>
      </w:tblBorders>
      <w:tblCellMar>
        <w:top w:w="0" w:type="dxa"/>
        <w:left w:w="57" w:type="dxa"/>
        <w:bottom w:w="0" w:type="dxa"/>
        <w:right w:w="57" w:type="dxa"/>
      </w:tblCellMar>
    </w:tblPr>
    <w:tblStylePr w:type="firstRow">
      <w:pPr>
        <w:wordWrap/>
        <w:ind w:leftChars="0" w:left="0" w:rightChars="0" w:right="0"/>
        <w:jc w:val="left"/>
      </w:pPr>
      <w:rPr>
        <w:b/>
        <w:color w:val="4F81BD" w:themeColor="accent1"/>
      </w:rPr>
      <w:tblPr/>
      <w:tcPr>
        <w:tcBorders>
          <w:top w:val="single" w:sz="18" w:space="0" w:color="95B3D7" w:themeColor="accent1" w:themeTint="99"/>
          <w:bottom w:val="single" w:sz="18" w:space="0" w:color="95B3D7" w:themeColor="accent1" w:themeTint="99"/>
        </w:tcBorders>
        <w:shd w:val="clear" w:color="auto" w:fill="DBE5F1" w:themeFill="accent1" w:themeFillTint="33"/>
      </w:tcPr>
    </w:tblStylePr>
    <w:tblStylePr w:type="lastRow">
      <w:rPr>
        <w:b/>
        <w:i w:val="0"/>
        <w:color w:val="404040" w:themeColor="text1" w:themeTint="BF"/>
      </w:rPr>
      <w:tblPr/>
      <w:tcPr>
        <w:tcBorders>
          <w:top w:val="double" w:sz="12" w:space="0" w:color="95B3D7" w:themeColor="accent1" w:themeTint="99"/>
          <w:left w:val="nil"/>
          <w:bottom w:val="double" w:sz="12" w:space="0" w:color="95B3D7" w:themeColor="accent1" w:themeTint="99"/>
          <w:right w:val="nil"/>
          <w:insideH w:val="nil"/>
          <w:insideV w:val="nil"/>
          <w:tl2br w:val="nil"/>
          <w:tr2bl w:val="nil"/>
        </w:tcBorders>
      </w:tcPr>
    </w:tblStylePr>
    <w:tblStylePr w:type="firstCol">
      <w:rPr>
        <w:b/>
        <w:i w:val="0"/>
        <w:color w:val="404040" w:themeColor="text1" w:themeTint="BF"/>
      </w:rPr>
    </w:tblStylePr>
    <w:tblStylePr w:type="lastCol">
      <w:rPr>
        <w:b/>
        <w:i w:val="0"/>
        <w:color w:val="404040" w:themeColor="text1" w:themeTint="BF"/>
      </w:rPr>
    </w:tblStylePr>
    <w:tblStylePr w:type="band2Vert">
      <w:tblPr/>
      <w:tcPr>
        <w:tcBorders>
          <w:top w:val="nil"/>
          <w:left w:val="nil"/>
          <w:bottom w:val="nil"/>
          <w:right w:val="nil"/>
          <w:insideH w:val="nil"/>
          <w:insideV w:val="nil"/>
          <w:tl2br w:val="nil"/>
          <w:tr2bl w:val="nil"/>
        </w:tcBorders>
        <w:shd w:val="clear" w:color="auto" w:fill="DBE5F1" w:themeFill="accent1" w:themeFillTint="33"/>
      </w:tcPr>
    </w:tblStylePr>
    <w:tblStylePr w:type="band1Horz">
      <w:rPr>
        <w:rFonts w:asciiTheme="minorHAnsi" w:hAnsiTheme="minorHAnsi" w:cs="Segoe"/>
        <w:sz w:val="20"/>
        <w:szCs w:val="18"/>
      </w:rPr>
      <w:tblPr/>
      <w:tcPr>
        <w:tcBorders>
          <w:top w:val="single" w:sz="8" w:space="0" w:color="95B3D7" w:themeColor="accent1" w:themeTint="99"/>
          <w:left w:val="nil"/>
          <w:bottom w:val="single" w:sz="8" w:space="0" w:color="95B3D7" w:themeColor="accent1" w:themeTint="99"/>
          <w:right w:val="nil"/>
          <w:insideH w:val="single" w:sz="8" w:space="0" w:color="95B3D7" w:themeColor="accent1" w:themeTint="99"/>
          <w:insideV w:val="nil"/>
          <w:tl2br w:val="nil"/>
          <w:tr2bl w:val="nil"/>
        </w:tcBorders>
      </w:tcPr>
    </w:tblStylePr>
    <w:tblStylePr w:type="band2Horz">
      <w:tblPr/>
      <w:tcPr>
        <w:tcBorders>
          <w:top w:val="single" w:sz="8" w:space="0" w:color="95B3D7" w:themeColor="accent1" w:themeTint="99"/>
          <w:left w:val="nil"/>
          <w:bottom w:val="single" w:sz="8" w:space="0" w:color="95B3D7" w:themeColor="accent1" w:themeTint="99"/>
          <w:right w:val="nil"/>
          <w:insideH w:val="single" w:sz="8" w:space="0" w:color="95B3D7" w:themeColor="accent1" w:themeTint="99"/>
          <w:insideV w:val="nil"/>
          <w:tl2br w:val="nil"/>
          <w:tr2bl w:val="nil"/>
        </w:tcBorders>
        <w:shd w:val="clear" w:color="auto" w:fill="DBE5F1" w:themeFill="accent1" w:themeFillTint="33"/>
      </w:tcPr>
    </w:tblStylePr>
  </w:style>
  <w:style w:type="numbering" w:customStyle="1" w:styleId="Bullets">
    <w:name w:val="Bullets"/>
    <w:rsid w:val="008C0E36"/>
    <w:pPr>
      <w:numPr>
        <w:numId w:val="6"/>
      </w:numPr>
    </w:pPr>
  </w:style>
  <w:style w:type="paragraph" w:styleId="Footer">
    <w:name w:val="footer"/>
    <w:basedOn w:val="Normal"/>
    <w:link w:val="FooterChar"/>
    <w:rsid w:val="00EE57CC"/>
    <w:pPr>
      <w:spacing w:after="0"/>
      <w:ind w:left="-227"/>
    </w:pPr>
    <w:rPr>
      <w:rFonts w:eastAsia="Calibri" w:cs="Calibri"/>
      <w:sz w:val="16"/>
      <w:szCs w:val="16"/>
    </w:rPr>
  </w:style>
  <w:style w:type="paragraph" w:styleId="Header">
    <w:name w:val="header"/>
    <w:basedOn w:val="Normal"/>
    <w:link w:val="HeaderChar"/>
    <w:rsid w:val="00EE57CC"/>
    <w:pPr>
      <w:spacing w:after="0"/>
      <w:jc w:val="right"/>
    </w:pPr>
    <w:rPr>
      <w:rFonts w:eastAsia="Calibri" w:cs="Calibri"/>
      <w:sz w:val="16"/>
      <w:szCs w:val="16"/>
    </w:rPr>
  </w:style>
  <w:style w:type="paragraph" w:customStyle="1" w:styleId="FooterSmall">
    <w:name w:val="Footer Small"/>
    <w:basedOn w:val="Footer"/>
    <w:rsid w:val="00EE57CC"/>
    <w:pPr>
      <w:ind w:left="0"/>
    </w:pPr>
    <w:rPr>
      <w:sz w:val="12"/>
      <w:szCs w:val="12"/>
    </w:rPr>
  </w:style>
  <w:style w:type="numbering" w:customStyle="1" w:styleId="Checklist">
    <w:name w:val="Checklist"/>
    <w:basedOn w:val="NoList"/>
    <w:rsid w:val="00EE57CC"/>
    <w:pPr>
      <w:numPr>
        <w:numId w:val="7"/>
      </w:numPr>
    </w:pPr>
  </w:style>
  <w:style w:type="paragraph" w:styleId="ListBullet2">
    <w:name w:val="List Bullet 2"/>
    <w:basedOn w:val="Normal"/>
    <w:rsid w:val="00EE57CC"/>
    <w:pPr>
      <w:numPr>
        <w:numId w:val="4"/>
      </w:numPr>
      <w:contextualSpacing/>
    </w:pPr>
  </w:style>
  <w:style w:type="paragraph" w:styleId="DocumentMap">
    <w:name w:val="Document Map"/>
    <w:basedOn w:val="Normal"/>
    <w:semiHidden/>
    <w:rsid w:val="00EE57CC"/>
    <w:pPr>
      <w:shd w:val="clear" w:color="auto" w:fill="000080"/>
    </w:pPr>
    <w:rPr>
      <w:rFonts w:ascii="Tahoma" w:hAnsi="Tahoma" w:cs="Tahoma"/>
    </w:rPr>
  </w:style>
  <w:style w:type="numbering" w:customStyle="1" w:styleId="NumberedListTable">
    <w:name w:val="Numbered List Table"/>
    <w:basedOn w:val="NoList"/>
    <w:rsid w:val="00EE57CC"/>
  </w:style>
  <w:style w:type="numbering" w:customStyle="1" w:styleId="BulletsTable">
    <w:name w:val="Bullets Table"/>
    <w:basedOn w:val="NoList"/>
    <w:rsid w:val="00805D4A"/>
    <w:pPr>
      <w:numPr>
        <w:numId w:val="10"/>
      </w:numPr>
    </w:pPr>
  </w:style>
  <w:style w:type="paragraph" w:styleId="BalloonText">
    <w:name w:val="Balloon Text"/>
    <w:basedOn w:val="Normal"/>
    <w:link w:val="BalloonTextChar"/>
    <w:rsid w:val="00EE57C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EE57CC"/>
    <w:rPr>
      <w:rFonts w:ascii="Tahoma" w:eastAsia="Arial" w:hAnsi="Tahoma" w:cs="Tahoma"/>
      <w:sz w:val="16"/>
      <w:szCs w:val="16"/>
      <w:lang w:eastAsia="ja-JP"/>
    </w:rPr>
  </w:style>
  <w:style w:type="paragraph" w:customStyle="1" w:styleId="CoverTitle">
    <w:name w:val="Cover Title"/>
    <w:basedOn w:val="Normal"/>
    <w:next w:val="CoverSubject"/>
    <w:uiPriority w:val="99"/>
    <w:rsid w:val="00EE57CC"/>
    <w:pPr>
      <w:spacing w:before="3720" w:after="60" w:line="264" w:lineRule="auto"/>
      <w:ind w:left="1418" w:right="-567"/>
      <w:jc w:val="right"/>
    </w:pPr>
    <w:rPr>
      <w:rFonts w:eastAsia="Times New Roman" w:cs="Times New Roman"/>
      <w:b/>
      <w:sz w:val="44"/>
    </w:rPr>
  </w:style>
  <w:style w:type="paragraph" w:customStyle="1" w:styleId="CoverSubject">
    <w:name w:val="Cover Subject"/>
    <w:basedOn w:val="Normal"/>
    <w:uiPriority w:val="99"/>
    <w:rsid w:val="00EE57CC"/>
    <w:pPr>
      <w:ind w:left="1701" w:right="-567"/>
      <w:jc w:val="right"/>
    </w:pPr>
    <w:rPr>
      <w:rFonts w:eastAsia="Times New Roman" w:cs="Times New Roman"/>
      <w:sz w:val="36"/>
    </w:rPr>
  </w:style>
  <w:style w:type="paragraph" w:customStyle="1" w:styleId="CoverBlockHeading1">
    <w:name w:val="Cover Block Heading 1"/>
    <w:basedOn w:val="Normal"/>
    <w:next w:val="CoverBlockTextBold"/>
    <w:uiPriority w:val="99"/>
    <w:rsid w:val="00EE57CC"/>
    <w:pPr>
      <w:spacing w:before="1320" w:after="40"/>
      <w:ind w:right="-567"/>
      <w:jc w:val="right"/>
    </w:pPr>
    <w:rPr>
      <w:rFonts w:eastAsia="Times New Roman" w:cs="Times New Roman"/>
      <w:i/>
    </w:rPr>
  </w:style>
  <w:style w:type="paragraph" w:customStyle="1" w:styleId="CoverBlockText">
    <w:name w:val="Cover Block Text"/>
    <w:basedOn w:val="Normal"/>
    <w:uiPriority w:val="99"/>
    <w:rsid w:val="00EE57CC"/>
    <w:pPr>
      <w:spacing w:after="40"/>
      <w:ind w:right="-567"/>
      <w:jc w:val="right"/>
    </w:pPr>
    <w:rPr>
      <w:rFonts w:eastAsia="Times New Roman" w:cs="Times New Roman"/>
      <w:bCs/>
    </w:rPr>
  </w:style>
  <w:style w:type="paragraph" w:customStyle="1" w:styleId="CoverBlockTextBold">
    <w:name w:val="Cover Block Text Bold"/>
    <w:basedOn w:val="CoverBlockText"/>
    <w:uiPriority w:val="99"/>
    <w:rsid w:val="00EE57CC"/>
    <w:rPr>
      <w:b/>
    </w:rPr>
  </w:style>
  <w:style w:type="paragraph" w:customStyle="1" w:styleId="CoverBlockHeading2">
    <w:name w:val="Cover Block Heading 2"/>
    <w:basedOn w:val="Normal"/>
    <w:next w:val="CoverBlockTextBold"/>
    <w:uiPriority w:val="99"/>
    <w:rsid w:val="00EE57CC"/>
    <w:pPr>
      <w:spacing w:before="720"/>
      <w:ind w:left="-567" w:right="-567"/>
      <w:jc w:val="right"/>
    </w:pPr>
    <w:rPr>
      <w:rFonts w:eastAsia="Times New Roman" w:cs="Times New Roman"/>
      <w:i/>
      <w:iCs/>
    </w:rPr>
  </w:style>
  <w:style w:type="paragraph" w:customStyle="1" w:styleId="FooterDisclaimer">
    <w:name w:val="Footer Disclaimer"/>
    <w:basedOn w:val="Footer"/>
    <w:uiPriority w:val="99"/>
    <w:rsid w:val="00EE57CC"/>
    <w:pPr>
      <w:spacing w:after="120"/>
    </w:pPr>
  </w:style>
  <w:style w:type="paragraph" w:customStyle="1" w:styleId="FooterPageNumber">
    <w:name w:val="Footer Page Number"/>
    <w:basedOn w:val="Footer"/>
    <w:uiPriority w:val="99"/>
    <w:rsid w:val="00EE57CC"/>
    <w:pPr>
      <w:pBdr>
        <w:top w:val="single" w:sz="4" w:space="1" w:color="auto"/>
      </w:pBdr>
      <w:jc w:val="right"/>
    </w:pPr>
  </w:style>
  <w:style w:type="paragraph" w:styleId="ListParagraph">
    <w:name w:val="List Paragraph"/>
    <w:aliases w:val="lp1,List Paragraph1,List Paragraph11,Liste à puce - Normal"/>
    <w:basedOn w:val="Normal"/>
    <w:link w:val="ListParagraphChar"/>
    <w:uiPriority w:val="34"/>
    <w:qFormat/>
    <w:rsid w:val="00EE57CC"/>
    <w:pPr>
      <w:ind w:left="720"/>
      <w:contextualSpacing/>
    </w:pPr>
  </w:style>
  <w:style w:type="paragraph" w:customStyle="1" w:styleId="CoverHeading2">
    <w:name w:val="Cover Heading 2"/>
    <w:basedOn w:val="Normal"/>
    <w:uiPriority w:val="99"/>
    <w:rsid w:val="00EE57CC"/>
    <w:pPr>
      <w:spacing w:before="360" w:after="120"/>
      <w:ind w:left="-357"/>
    </w:pPr>
    <w:rPr>
      <w:rFonts w:eastAsia="Calibri" w:cs="Calibri"/>
      <w:b/>
      <w:bCs/>
      <w:color w:val="4F81BD" w:themeColor="accent1"/>
      <w:sz w:val="28"/>
      <w:szCs w:val="28"/>
    </w:rPr>
  </w:style>
  <w:style w:type="paragraph" w:customStyle="1" w:styleId="CoverHeading1">
    <w:name w:val="Cover Heading 1"/>
    <w:basedOn w:val="Normal"/>
    <w:next w:val="Normal"/>
    <w:uiPriority w:val="99"/>
    <w:rsid w:val="00EE57CC"/>
    <w:pPr>
      <w:spacing w:after="120"/>
      <w:ind w:left="-357"/>
    </w:pPr>
    <w:rPr>
      <w:rFonts w:eastAsia="Calibri" w:cs="Calibri"/>
      <w:b/>
      <w:bCs/>
      <w:color w:val="4F81BD" w:themeColor="accent1"/>
      <w:sz w:val="32"/>
      <w:szCs w:val="32"/>
    </w:rPr>
  </w:style>
  <w:style w:type="paragraph" w:styleId="BodyText">
    <w:name w:val="Body Text"/>
    <w:aliases w:val="bt,Body Text 12,Body Text 10+ Arial,Body Text 10 + Black,Justified"/>
    <w:basedOn w:val="Normal"/>
    <w:link w:val="BodyTextChar"/>
    <w:rsid w:val="00EE57CC"/>
    <w:pPr>
      <w:spacing w:after="120"/>
      <w:ind w:left="227"/>
    </w:pPr>
  </w:style>
  <w:style w:type="character" w:customStyle="1" w:styleId="BodyTextChar">
    <w:name w:val="Body Text Char"/>
    <w:aliases w:val="bt Char1,Body Text 12 Char1,Body Text 10+ Arial Char1,Body Text 10 + Black Char1,Justified Char1"/>
    <w:basedOn w:val="DefaultParagraphFont"/>
    <w:link w:val="BodyText"/>
    <w:rsid w:val="00EE57CC"/>
    <w:rPr>
      <w:rFonts w:eastAsia="Arial"/>
      <w:lang w:eastAsia="ja-JP"/>
    </w:rPr>
  </w:style>
  <w:style w:type="character" w:customStyle="1" w:styleId="HeaderChar">
    <w:name w:val="Header Char"/>
    <w:basedOn w:val="DefaultParagraphFont"/>
    <w:link w:val="Header"/>
    <w:uiPriority w:val="99"/>
    <w:rsid w:val="00EE57CC"/>
    <w:rPr>
      <w:rFonts w:eastAsia="Calibri" w:cs="Calibri"/>
      <w:sz w:val="16"/>
      <w:szCs w:val="16"/>
      <w:lang w:eastAsia="ja-JP"/>
    </w:rPr>
  </w:style>
  <w:style w:type="paragraph" w:customStyle="1" w:styleId="HeaderUnderline">
    <w:name w:val="Header Underline"/>
    <w:basedOn w:val="Header"/>
    <w:uiPriority w:val="99"/>
    <w:rsid w:val="00EE57CC"/>
    <w:pPr>
      <w:pBdr>
        <w:bottom w:val="single" w:sz="4" w:space="1" w:color="auto"/>
      </w:pBdr>
    </w:pPr>
  </w:style>
  <w:style w:type="character" w:customStyle="1" w:styleId="Heading6Char">
    <w:name w:val="Heading 6 Char"/>
    <w:basedOn w:val="DefaultParagraphFont"/>
    <w:link w:val="Heading6"/>
    <w:rsid w:val="00EE57CC"/>
    <w:rPr>
      <w:rFonts w:ascii="Times New Roman" w:eastAsia="Arial" w:hAnsi="Times New Roman" w:cs="Times New Roman"/>
      <w:b/>
      <w:bCs/>
      <w:lang w:val="en-US" w:eastAsia="ja-JP"/>
    </w:rPr>
  </w:style>
  <w:style w:type="character" w:customStyle="1" w:styleId="Heading7Char">
    <w:name w:val="Heading 7 Char"/>
    <w:basedOn w:val="DefaultParagraphFont"/>
    <w:link w:val="Heading7"/>
    <w:rsid w:val="00EE57CC"/>
    <w:rPr>
      <w:rFonts w:ascii="Times New Roman" w:eastAsia="Arial" w:hAnsi="Times New Roman" w:cs="Times New Roman"/>
      <w:sz w:val="24"/>
      <w:szCs w:val="24"/>
      <w:lang w:val="en-US" w:eastAsia="ja-JP"/>
    </w:rPr>
  </w:style>
  <w:style w:type="character" w:customStyle="1" w:styleId="Heading8Char">
    <w:name w:val="Heading 8 Char"/>
    <w:basedOn w:val="DefaultParagraphFont"/>
    <w:link w:val="Heading8"/>
    <w:rsid w:val="00EE57CC"/>
    <w:rPr>
      <w:rFonts w:ascii="Times New Roman" w:eastAsia="Arial" w:hAnsi="Times New Roman" w:cs="Times New Roman"/>
      <w:i/>
      <w:iCs/>
      <w:sz w:val="24"/>
      <w:szCs w:val="24"/>
      <w:lang w:val="en-US" w:eastAsia="ja-JP"/>
    </w:rPr>
  </w:style>
  <w:style w:type="character" w:customStyle="1" w:styleId="Heading9Char">
    <w:name w:val="Heading 9 Char"/>
    <w:basedOn w:val="DefaultParagraphFont"/>
    <w:link w:val="Heading9"/>
    <w:rsid w:val="00EE57CC"/>
    <w:rPr>
      <w:rFonts w:eastAsia="Arial"/>
      <w:lang w:val="en-US" w:eastAsia="ja-JP"/>
    </w:rPr>
  </w:style>
  <w:style w:type="paragraph" w:styleId="FootnoteText">
    <w:name w:val="footnote text"/>
    <w:basedOn w:val="Normal"/>
    <w:link w:val="FootnoteTextChar"/>
    <w:rsid w:val="00EE57CC"/>
    <w:rPr>
      <w:sz w:val="16"/>
      <w:szCs w:val="16"/>
    </w:rPr>
  </w:style>
  <w:style w:type="character" w:customStyle="1" w:styleId="FootnoteTextChar">
    <w:name w:val="Footnote Text Char"/>
    <w:basedOn w:val="DefaultParagraphFont"/>
    <w:link w:val="FootnoteText"/>
    <w:rsid w:val="00EE57CC"/>
    <w:rPr>
      <w:rFonts w:eastAsia="Arial"/>
      <w:sz w:val="16"/>
      <w:szCs w:val="16"/>
      <w:lang w:eastAsia="ja-JP"/>
    </w:rPr>
  </w:style>
  <w:style w:type="character" w:styleId="Hyperlink">
    <w:name w:val="Hyperlink"/>
    <w:basedOn w:val="DefaultParagraphFont"/>
    <w:uiPriority w:val="99"/>
    <w:unhideWhenUsed/>
    <w:rsid w:val="00EE57CC"/>
    <w:rPr>
      <w:color w:val="0000FF" w:themeColor="hyperlink"/>
      <w:u w:val="single"/>
    </w:rPr>
  </w:style>
  <w:style w:type="character" w:customStyle="1" w:styleId="FooterChar">
    <w:name w:val="Footer Char"/>
    <w:basedOn w:val="DefaultParagraphFont"/>
    <w:link w:val="Footer"/>
    <w:rsid w:val="00EE57CC"/>
    <w:rPr>
      <w:rFonts w:eastAsia="Calibri" w:cs="Calibri"/>
      <w:sz w:val="16"/>
      <w:szCs w:val="16"/>
      <w:lang w:eastAsia="ja-JP"/>
    </w:rPr>
  </w:style>
  <w:style w:type="paragraph" w:customStyle="1" w:styleId="Heading1Numbered">
    <w:name w:val="Heading 1 (Numbered)"/>
    <w:basedOn w:val="Heading1"/>
    <w:next w:val="Normal"/>
    <w:uiPriority w:val="14"/>
    <w:qFormat/>
    <w:rsid w:val="00EE57CC"/>
    <w:pPr>
      <w:numPr>
        <w:numId w:val="9"/>
      </w:numPr>
    </w:pPr>
  </w:style>
  <w:style w:type="paragraph" w:customStyle="1" w:styleId="Heading2Numbered">
    <w:name w:val="Heading 2 (Numbered)"/>
    <w:basedOn w:val="Heading2"/>
    <w:next w:val="Normal"/>
    <w:link w:val="Heading2NumberedChar"/>
    <w:uiPriority w:val="14"/>
    <w:qFormat/>
    <w:rsid w:val="00EE57CC"/>
    <w:pPr>
      <w:numPr>
        <w:ilvl w:val="1"/>
        <w:numId w:val="9"/>
      </w:numPr>
    </w:pPr>
  </w:style>
  <w:style w:type="paragraph" w:customStyle="1" w:styleId="TableListBullet">
    <w:name w:val="Table List Bullet"/>
    <w:basedOn w:val="Normal"/>
    <w:uiPriority w:val="4"/>
    <w:qFormat/>
    <w:rsid w:val="00805D4A"/>
    <w:pPr>
      <w:contextualSpacing/>
    </w:pPr>
  </w:style>
  <w:style w:type="paragraph" w:customStyle="1" w:styleId="VisibleGuidance">
    <w:name w:val="Visible Guidance"/>
    <w:basedOn w:val="Normal"/>
    <w:next w:val="Normal"/>
    <w:rsid w:val="00DF59F9"/>
    <w:pPr>
      <w:shd w:val="clear" w:color="auto" w:fill="F2F2F2"/>
    </w:pPr>
    <w:rPr>
      <w:color w:val="FF0066"/>
    </w:rPr>
  </w:style>
  <w:style w:type="numbering" w:styleId="111111">
    <w:name w:val="Outline List 2"/>
    <w:basedOn w:val="NoList"/>
    <w:rsid w:val="00EE57CC"/>
  </w:style>
  <w:style w:type="numbering" w:customStyle="1" w:styleId="HeadingNumbered">
    <w:name w:val="Heading Numbered"/>
    <w:basedOn w:val="111111"/>
    <w:uiPriority w:val="99"/>
    <w:rsid w:val="00EE57CC"/>
    <w:pPr>
      <w:numPr>
        <w:numId w:val="2"/>
      </w:numPr>
    </w:pPr>
  </w:style>
  <w:style w:type="character" w:styleId="Strong">
    <w:name w:val="Strong"/>
    <w:basedOn w:val="DefaultParagraphFont"/>
    <w:uiPriority w:val="22"/>
    <w:qFormat/>
    <w:rsid w:val="00EE57CC"/>
    <w:rPr>
      <w:b/>
      <w:bCs/>
    </w:rPr>
  </w:style>
  <w:style w:type="paragraph" w:customStyle="1" w:styleId="Heading3Numbered">
    <w:name w:val="Heading 3 (Numbered)"/>
    <w:basedOn w:val="Heading3"/>
    <w:next w:val="Normal"/>
    <w:link w:val="Heading3NumberedChar"/>
    <w:uiPriority w:val="14"/>
    <w:qFormat/>
    <w:rsid w:val="000716A5"/>
    <w:pPr>
      <w:numPr>
        <w:ilvl w:val="2"/>
        <w:numId w:val="8"/>
      </w:numPr>
    </w:pPr>
  </w:style>
  <w:style w:type="character" w:styleId="HTMLAcronym">
    <w:name w:val="HTML Acronym"/>
    <w:basedOn w:val="DefaultParagraphFont"/>
    <w:rsid w:val="00EE57CC"/>
  </w:style>
  <w:style w:type="character" w:styleId="PlaceholderText">
    <w:name w:val="Placeholder Text"/>
    <w:basedOn w:val="DefaultParagraphFont"/>
    <w:uiPriority w:val="99"/>
    <w:semiHidden/>
    <w:rsid w:val="005D6C3A"/>
    <w:rPr>
      <w:color w:val="808080"/>
    </w:rPr>
  </w:style>
  <w:style w:type="paragraph" w:customStyle="1" w:styleId="NumHeading1">
    <w:name w:val="Num Heading 1"/>
    <w:basedOn w:val="Heading1"/>
    <w:next w:val="Normal"/>
    <w:rsid w:val="00226CE0"/>
    <w:pPr>
      <w:pageBreakBefore/>
      <w:numPr>
        <w:numId w:val="11"/>
      </w:numPr>
      <w:spacing w:before="120" w:line="264" w:lineRule="auto"/>
    </w:pPr>
    <w:rPr>
      <w:rFonts w:ascii="Arial Black" w:eastAsia="Arial Black" w:hAnsi="Arial Black" w:cs="Arial Black"/>
      <w:b w:val="0"/>
      <w:smallCaps/>
      <w:color w:val="333333"/>
    </w:rPr>
  </w:style>
  <w:style w:type="paragraph" w:customStyle="1" w:styleId="NumHeading2">
    <w:name w:val="Num Heading 2"/>
    <w:basedOn w:val="Heading2"/>
    <w:next w:val="Normal"/>
    <w:link w:val="NumHeading2Char"/>
    <w:rsid w:val="00226CE0"/>
    <w:pPr>
      <w:numPr>
        <w:ilvl w:val="1"/>
        <w:numId w:val="11"/>
      </w:numPr>
      <w:spacing w:after="120" w:line="264" w:lineRule="auto"/>
    </w:pPr>
    <w:rPr>
      <w:rFonts w:ascii="Arial" w:eastAsia="Arial" w:hAnsi="Arial" w:cs="Arial"/>
      <w:color w:val="333333"/>
    </w:rPr>
  </w:style>
  <w:style w:type="paragraph" w:customStyle="1" w:styleId="NumHeading3">
    <w:name w:val="Num Heading 3"/>
    <w:basedOn w:val="Heading3"/>
    <w:next w:val="Normal"/>
    <w:link w:val="NumHeading3Char"/>
    <w:rsid w:val="00226CE0"/>
    <w:pPr>
      <w:numPr>
        <w:ilvl w:val="2"/>
        <w:numId w:val="11"/>
      </w:numPr>
      <w:spacing w:after="60" w:line="264" w:lineRule="auto"/>
    </w:pPr>
    <w:rPr>
      <w:rFonts w:ascii="Arial" w:eastAsia="Arial" w:hAnsi="Arial" w:cs="Arial"/>
      <w:color w:val="333333"/>
      <w:sz w:val="26"/>
      <w:szCs w:val="26"/>
    </w:rPr>
  </w:style>
  <w:style w:type="paragraph" w:customStyle="1" w:styleId="NumHeading4">
    <w:name w:val="Num Heading 4"/>
    <w:basedOn w:val="Heading4"/>
    <w:next w:val="Normal"/>
    <w:link w:val="NumHeading4Char"/>
    <w:rsid w:val="00226CE0"/>
    <w:pPr>
      <w:numPr>
        <w:numId w:val="11"/>
      </w:numPr>
      <w:spacing w:after="60" w:line="264" w:lineRule="auto"/>
    </w:pPr>
    <w:rPr>
      <w:rFonts w:ascii="Arial" w:eastAsia="Arial" w:hAnsi="Arial" w:cs="Arial"/>
      <w:color w:val="333333"/>
      <w:sz w:val="24"/>
      <w:szCs w:val="24"/>
    </w:rPr>
  </w:style>
  <w:style w:type="paragraph" w:customStyle="1" w:styleId="HeadingAppendixOld">
    <w:name w:val="Heading Appendix Old"/>
    <w:basedOn w:val="Normal"/>
    <w:next w:val="Normal"/>
    <w:rsid w:val="00226CE0"/>
    <w:pPr>
      <w:keepNext/>
      <w:pageBreakBefore/>
      <w:numPr>
        <w:ilvl w:val="7"/>
        <w:numId w:val="11"/>
      </w:numPr>
      <w:spacing w:before="120" w:after="60" w:line="264" w:lineRule="auto"/>
    </w:pPr>
    <w:rPr>
      <w:rFonts w:ascii="Arial Black" w:eastAsia="Arial Black" w:hAnsi="Arial Black" w:cs="Arial Black"/>
      <w:smallCaps/>
      <w:color w:val="333333"/>
      <w:sz w:val="32"/>
      <w:szCs w:val="32"/>
    </w:rPr>
  </w:style>
  <w:style w:type="paragraph" w:customStyle="1" w:styleId="HeadingPart">
    <w:name w:val="Heading Part"/>
    <w:basedOn w:val="Normal"/>
    <w:next w:val="Normal"/>
    <w:rsid w:val="00226CE0"/>
    <w:pPr>
      <w:pageBreakBefore/>
      <w:numPr>
        <w:ilvl w:val="8"/>
        <w:numId w:val="11"/>
      </w:numPr>
      <w:spacing w:before="480" w:after="60" w:line="264" w:lineRule="auto"/>
      <w:outlineLvl w:val="8"/>
    </w:pPr>
    <w:rPr>
      <w:rFonts w:ascii="Arial Black" w:eastAsia="Arial Black" w:hAnsi="Arial Black" w:cs="Arial Black"/>
      <w:b/>
      <w:smallCaps/>
      <w:color w:val="333333"/>
      <w:sz w:val="32"/>
      <w:szCs w:val="32"/>
    </w:rPr>
  </w:style>
  <w:style w:type="paragraph" w:customStyle="1" w:styleId="NumHeading5">
    <w:name w:val="Num Heading 5"/>
    <w:basedOn w:val="Heading5"/>
    <w:next w:val="Normal"/>
    <w:rsid w:val="00226CE0"/>
    <w:pPr>
      <w:numPr>
        <w:ilvl w:val="4"/>
        <w:numId w:val="11"/>
      </w:numPr>
      <w:spacing w:after="60" w:line="264" w:lineRule="auto"/>
    </w:pPr>
    <w:rPr>
      <w:rFonts w:ascii="Arial" w:hAnsi="Arial"/>
      <w:b/>
      <w:color w:val="333333"/>
    </w:rPr>
  </w:style>
  <w:style w:type="paragraph" w:styleId="NormalWeb">
    <w:name w:val="Normal (Web)"/>
    <w:basedOn w:val="Normal"/>
    <w:uiPriority w:val="99"/>
    <w:unhideWhenUsed/>
    <w:rsid w:val="00AD4E17"/>
    <w:pPr>
      <w:spacing w:after="120" w:line="240" w:lineRule="auto"/>
    </w:pPr>
    <w:rPr>
      <w:rFonts w:ascii="Times New Roman" w:eastAsia="Times New Roman" w:hAnsi="Times New Roman" w:cs="Times New Roman"/>
      <w:sz w:val="24"/>
      <w:szCs w:val="24"/>
      <w:lang w:eastAsia="en-US"/>
    </w:rPr>
  </w:style>
  <w:style w:type="paragraph" w:customStyle="1" w:styleId="TableNormal4">
    <w:name w:val="Table Normal4"/>
    <w:basedOn w:val="Normal"/>
    <w:rsid w:val="00AD4E17"/>
    <w:pPr>
      <w:spacing w:before="60" w:after="60" w:line="264" w:lineRule="auto"/>
    </w:pPr>
    <w:rPr>
      <w:rFonts w:ascii="Arial Narrow" w:eastAsia="Arial Narrow" w:hAnsi="Arial Narrow" w:cs="Arial Narrow"/>
      <w:sz w:val="18"/>
    </w:rPr>
  </w:style>
  <w:style w:type="character" w:styleId="FollowedHyperlink">
    <w:name w:val="FollowedHyperlink"/>
    <w:basedOn w:val="DefaultParagraphFont"/>
    <w:uiPriority w:val="99"/>
    <w:rsid w:val="009C7CE9"/>
    <w:rPr>
      <w:color w:val="800080" w:themeColor="followedHyperlink"/>
      <w:u w:val="single"/>
    </w:rPr>
  </w:style>
  <w:style w:type="character" w:styleId="FootnoteReference">
    <w:name w:val="footnote reference"/>
    <w:basedOn w:val="DefaultParagraphFont"/>
    <w:rsid w:val="00B94AD2"/>
    <w:rPr>
      <w:vertAlign w:val="superscript"/>
    </w:rPr>
  </w:style>
  <w:style w:type="paragraph" w:customStyle="1" w:styleId="TableNormal39">
    <w:name w:val="Table Normal39"/>
    <w:basedOn w:val="Normal"/>
    <w:rsid w:val="007A5F8A"/>
    <w:pPr>
      <w:spacing w:before="60" w:after="60" w:line="264" w:lineRule="auto"/>
    </w:pPr>
    <w:rPr>
      <w:rFonts w:ascii="Arial Narrow" w:eastAsia="Arial Narrow" w:hAnsi="Arial Narrow" w:cs="Arial Narrow"/>
      <w:sz w:val="18"/>
    </w:rPr>
  </w:style>
  <w:style w:type="table" w:styleId="MediumGrid3-Accent1">
    <w:name w:val="Medium Grid 3 Accent 1"/>
    <w:basedOn w:val="TableNormal"/>
    <w:uiPriority w:val="69"/>
    <w:rsid w:val="007A5F8A"/>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LightGrid-Accent11">
    <w:name w:val="Light Grid - Accent 11"/>
    <w:basedOn w:val="TableNormal"/>
    <w:uiPriority w:val="62"/>
    <w:rsid w:val="000E35FA"/>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Table3Deffects1">
    <w:name w:val="Table 3D effects 1"/>
    <w:basedOn w:val="TableNormal"/>
    <w:rsid w:val="005F22D6"/>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MediumShading1-Accent11">
    <w:name w:val="Medium Shading 1 - Accent 11"/>
    <w:basedOn w:val="TableNormal"/>
    <w:uiPriority w:val="63"/>
    <w:rsid w:val="007046DA"/>
    <w:pPr>
      <w:spacing w:after="0" w:line="240" w:lineRule="auto"/>
    </w:pPr>
    <w:rPr>
      <w:sz w:val="20"/>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tcMar>
        <w:top w:w="72" w:type="dxa"/>
        <w:left w:w="115" w:type="dxa"/>
        <w:bottom w:w="72" w:type="dxa"/>
        <w:right w:w="115" w:type="dxa"/>
      </w:tcMar>
    </w:tc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Header4Undertext">
    <w:name w:val="Header 4 Undertext"/>
    <w:basedOn w:val="Normal"/>
    <w:link w:val="Header4UndertextChar"/>
    <w:qFormat/>
    <w:rsid w:val="00D306D9"/>
    <w:pPr>
      <w:ind w:left="1080"/>
    </w:pPr>
  </w:style>
  <w:style w:type="character" w:customStyle="1" w:styleId="Header4UndertextChar">
    <w:name w:val="Header 4 Undertext Char"/>
    <w:basedOn w:val="DefaultParagraphFont"/>
    <w:link w:val="Header4Undertext"/>
    <w:rsid w:val="00D306D9"/>
    <w:rPr>
      <w:rFonts w:eastAsia="Arial"/>
      <w:lang w:eastAsia="ja-JP"/>
    </w:rPr>
  </w:style>
  <w:style w:type="paragraph" w:styleId="TOC4">
    <w:name w:val="toc 4"/>
    <w:basedOn w:val="Normal"/>
    <w:next w:val="Normal"/>
    <w:autoRedefine/>
    <w:uiPriority w:val="39"/>
    <w:unhideWhenUsed/>
    <w:rsid w:val="008F51DD"/>
    <w:pPr>
      <w:spacing w:after="100"/>
      <w:ind w:left="660"/>
    </w:pPr>
    <w:rPr>
      <w:rFonts w:asciiTheme="minorHAnsi" w:eastAsiaTheme="minorEastAsia" w:hAnsiTheme="minorHAnsi" w:cstheme="minorBidi"/>
      <w:szCs w:val="22"/>
      <w:lang w:eastAsia="en-US"/>
    </w:rPr>
  </w:style>
  <w:style w:type="paragraph" w:styleId="TOC5">
    <w:name w:val="toc 5"/>
    <w:basedOn w:val="Normal"/>
    <w:next w:val="Normal"/>
    <w:autoRedefine/>
    <w:uiPriority w:val="39"/>
    <w:unhideWhenUsed/>
    <w:rsid w:val="008F51DD"/>
    <w:pPr>
      <w:spacing w:after="100"/>
      <w:ind w:left="880"/>
    </w:pPr>
    <w:rPr>
      <w:rFonts w:asciiTheme="minorHAnsi" w:eastAsiaTheme="minorEastAsia" w:hAnsiTheme="minorHAnsi" w:cstheme="minorBidi"/>
      <w:szCs w:val="22"/>
      <w:lang w:eastAsia="en-US"/>
    </w:rPr>
  </w:style>
  <w:style w:type="paragraph" w:styleId="TOC6">
    <w:name w:val="toc 6"/>
    <w:basedOn w:val="Normal"/>
    <w:next w:val="Normal"/>
    <w:autoRedefine/>
    <w:uiPriority w:val="39"/>
    <w:unhideWhenUsed/>
    <w:rsid w:val="008F51DD"/>
    <w:pPr>
      <w:spacing w:after="100"/>
      <w:ind w:left="1100"/>
    </w:pPr>
    <w:rPr>
      <w:rFonts w:asciiTheme="minorHAnsi" w:eastAsiaTheme="minorEastAsia" w:hAnsiTheme="minorHAnsi" w:cstheme="minorBidi"/>
      <w:szCs w:val="22"/>
      <w:lang w:eastAsia="en-US"/>
    </w:rPr>
  </w:style>
  <w:style w:type="paragraph" w:styleId="TOC7">
    <w:name w:val="toc 7"/>
    <w:basedOn w:val="Normal"/>
    <w:next w:val="Normal"/>
    <w:autoRedefine/>
    <w:uiPriority w:val="39"/>
    <w:unhideWhenUsed/>
    <w:rsid w:val="008F51DD"/>
    <w:pPr>
      <w:spacing w:after="100"/>
      <w:ind w:left="1320"/>
    </w:pPr>
    <w:rPr>
      <w:rFonts w:asciiTheme="minorHAnsi" w:eastAsiaTheme="minorEastAsia" w:hAnsiTheme="minorHAnsi" w:cstheme="minorBidi"/>
      <w:szCs w:val="22"/>
      <w:lang w:eastAsia="en-US"/>
    </w:rPr>
  </w:style>
  <w:style w:type="paragraph" w:styleId="TOC8">
    <w:name w:val="toc 8"/>
    <w:basedOn w:val="Normal"/>
    <w:next w:val="Normal"/>
    <w:autoRedefine/>
    <w:uiPriority w:val="39"/>
    <w:unhideWhenUsed/>
    <w:rsid w:val="008F51DD"/>
    <w:pPr>
      <w:spacing w:after="100"/>
      <w:ind w:left="1540"/>
    </w:pPr>
    <w:rPr>
      <w:rFonts w:asciiTheme="minorHAnsi" w:eastAsiaTheme="minorEastAsia" w:hAnsiTheme="minorHAnsi" w:cstheme="minorBidi"/>
      <w:szCs w:val="22"/>
      <w:lang w:eastAsia="en-US"/>
    </w:rPr>
  </w:style>
  <w:style w:type="paragraph" w:styleId="TOC9">
    <w:name w:val="toc 9"/>
    <w:basedOn w:val="Normal"/>
    <w:next w:val="Normal"/>
    <w:autoRedefine/>
    <w:uiPriority w:val="39"/>
    <w:unhideWhenUsed/>
    <w:rsid w:val="008F51DD"/>
    <w:pPr>
      <w:spacing w:after="100"/>
      <w:ind w:left="1760"/>
    </w:pPr>
    <w:rPr>
      <w:rFonts w:asciiTheme="minorHAnsi" w:eastAsiaTheme="minorEastAsia" w:hAnsiTheme="minorHAnsi" w:cstheme="minorBidi"/>
      <w:szCs w:val="22"/>
      <w:lang w:eastAsia="en-US"/>
    </w:rPr>
  </w:style>
  <w:style w:type="paragraph" w:customStyle="1" w:styleId="TableNormal1">
    <w:name w:val="Table Normal1"/>
    <w:basedOn w:val="Normal"/>
    <w:rsid w:val="000F7F2A"/>
    <w:pPr>
      <w:spacing w:before="60" w:after="60" w:line="264" w:lineRule="auto"/>
    </w:pPr>
    <w:rPr>
      <w:rFonts w:ascii="Arial Narrow" w:eastAsia="Arial Narrow" w:hAnsi="Arial Narrow" w:cs="Arial Narrow"/>
      <w:sz w:val="18"/>
    </w:rPr>
  </w:style>
  <w:style w:type="paragraph" w:customStyle="1" w:styleId="TableNormal59">
    <w:name w:val="Table Normal59"/>
    <w:basedOn w:val="Normal"/>
    <w:rsid w:val="000F7F2A"/>
    <w:pPr>
      <w:spacing w:before="60" w:after="60" w:line="264" w:lineRule="auto"/>
    </w:pPr>
    <w:rPr>
      <w:rFonts w:ascii="Arial Narrow" w:eastAsia="Arial Narrow" w:hAnsi="Arial Narrow" w:cs="Arial Narrow"/>
      <w:sz w:val="18"/>
    </w:rPr>
  </w:style>
  <w:style w:type="paragraph" w:customStyle="1" w:styleId="msonorma">
    <w:name w:val="msonorma"/>
    <w:basedOn w:val="Normal"/>
    <w:uiPriority w:val="99"/>
    <w:rsid w:val="00E20785"/>
    <w:pPr>
      <w:spacing w:before="100" w:beforeAutospacing="1" w:after="100" w:afterAutospacing="1" w:line="240" w:lineRule="auto"/>
    </w:pPr>
    <w:rPr>
      <w:rFonts w:ascii="Times New Roman" w:eastAsiaTheme="minorHAnsi" w:hAnsi="Times New Roman" w:cs="Times New Roman"/>
      <w:sz w:val="24"/>
      <w:szCs w:val="24"/>
      <w:lang w:eastAsia="en-US"/>
    </w:rPr>
  </w:style>
  <w:style w:type="character" w:styleId="CommentReference">
    <w:name w:val="annotation reference"/>
    <w:basedOn w:val="DefaultParagraphFont"/>
    <w:rsid w:val="00611D76"/>
    <w:rPr>
      <w:sz w:val="16"/>
      <w:szCs w:val="16"/>
    </w:rPr>
  </w:style>
  <w:style w:type="paragraph" w:styleId="CommentText">
    <w:name w:val="annotation text"/>
    <w:basedOn w:val="Normal"/>
    <w:link w:val="CommentTextChar"/>
    <w:uiPriority w:val="99"/>
    <w:rsid w:val="00611D76"/>
    <w:pPr>
      <w:spacing w:line="240" w:lineRule="auto"/>
    </w:pPr>
    <w:rPr>
      <w:sz w:val="20"/>
      <w:szCs w:val="20"/>
    </w:rPr>
  </w:style>
  <w:style w:type="character" w:customStyle="1" w:styleId="CommentTextChar">
    <w:name w:val="Comment Text Char"/>
    <w:basedOn w:val="DefaultParagraphFont"/>
    <w:link w:val="CommentText"/>
    <w:uiPriority w:val="99"/>
    <w:rsid w:val="00611D76"/>
    <w:rPr>
      <w:rFonts w:eastAsia="Arial"/>
      <w:sz w:val="20"/>
      <w:szCs w:val="20"/>
      <w:lang w:eastAsia="ja-JP"/>
    </w:rPr>
  </w:style>
  <w:style w:type="paragraph" w:styleId="CommentSubject">
    <w:name w:val="annotation subject"/>
    <w:basedOn w:val="CommentText"/>
    <w:next w:val="CommentText"/>
    <w:link w:val="CommentSubjectChar"/>
    <w:rsid w:val="00611D76"/>
    <w:rPr>
      <w:b/>
      <w:bCs/>
    </w:rPr>
  </w:style>
  <w:style w:type="character" w:customStyle="1" w:styleId="CommentSubjectChar">
    <w:name w:val="Comment Subject Char"/>
    <w:basedOn w:val="CommentTextChar"/>
    <w:link w:val="CommentSubject"/>
    <w:rsid w:val="00611D76"/>
    <w:rPr>
      <w:rFonts w:eastAsia="Arial"/>
      <w:b/>
      <w:bCs/>
      <w:sz w:val="20"/>
      <w:szCs w:val="20"/>
      <w:lang w:eastAsia="ja-JP"/>
    </w:rPr>
  </w:style>
  <w:style w:type="paragraph" w:customStyle="1" w:styleId="Default">
    <w:name w:val="Default"/>
    <w:rsid w:val="000070F5"/>
    <w:pPr>
      <w:autoSpaceDE w:val="0"/>
      <w:autoSpaceDN w:val="0"/>
      <w:adjustRightInd w:val="0"/>
      <w:spacing w:after="0" w:line="240" w:lineRule="auto"/>
    </w:pPr>
    <w:rPr>
      <w:rFonts w:ascii="Arial" w:hAnsi="Arial"/>
      <w:color w:val="000000"/>
      <w:sz w:val="24"/>
      <w:szCs w:val="24"/>
      <w:lang w:val="en-US"/>
    </w:rPr>
  </w:style>
  <w:style w:type="character" w:customStyle="1" w:styleId="ListParagraphChar">
    <w:name w:val="List Paragraph Char"/>
    <w:aliases w:val="lp1 Char,List Paragraph1 Char,List Paragraph11 Char,Liste à puce - Normal Char"/>
    <w:basedOn w:val="DefaultParagraphFont"/>
    <w:link w:val="ListParagraph"/>
    <w:uiPriority w:val="34"/>
    <w:locked/>
    <w:rsid w:val="00740A3C"/>
    <w:rPr>
      <w:rFonts w:eastAsia="Arial"/>
      <w:lang w:eastAsia="ja-JP"/>
    </w:rPr>
  </w:style>
  <w:style w:type="paragraph" w:customStyle="1" w:styleId="TableNormal2">
    <w:name w:val="Table Normal2"/>
    <w:basedOn w:val="Normal"/>
    <w:rsid w:val="00853612"/>
    <w:pPr>
      <w:spacing w:before="60" w:after="60" w:line="264" w:lineRule="auto"/>
    </w:pPr>
    <w:rPr>
      <w:rFonts w:ascii="Arial Narrow" w:eastAsia="Arial Narrow" w:hAnsi="Arial Narrow" w:cs="Arial Narrow"/>
      <w:sz w:val="18"/>
    </w:rPr>
  </w:style>
  <w:style w:type="character" w:customStyle="1" w:styleId="Heading4Char">
    <w:name w:val="Heading 4 Char"/>
    <w:basedOn w:val="DefaultParagraphFont"/>
    <w:link w:val="Heading4"/>
    <w:rsid w:val="00754FD4"/>
    <w:rPr>
      <w:rFonts w:eastAsia="Calibri" w:cs="Calibri"/>
      <w:b/>
      <w:bCs/>
      <w:i/>
      <w:iCs/>
      <w:color w:val="4F81BD" w:themeColor="accent1"/>
      <w:lang w:val="en-US" w:eastAsia="ja-JP"/>
    </w:rPr>
  </w:style>
  <w:style w:type="table" w:customStyle="1" w:styleId="TableGrid2">
    <w:name w:val="Table Grid2"/>
    <w:basedOn w:val="TableNormal"/>
    <w:next w:val="TableGrid"/>
    <w:rsid w:val="00A85B62"/>
    <w:pPr>
      <w:spacing w:before="60" w:after="60" w:line="240" w:lineRule="auto"/>
    </w:pPr>
    <w:rPr>
      <w:rFonts w:ascii="Arial Narrow" w:eastAsia="Arial Narrow" w:hAnsi="Arial Narrow" w:cs="Arial Narrow"/>
      <w:sz w:val="18"/>
      <w:lang w:val="de-CH" w:eastAsia="de-CH"/>
    </w:rPr>
    <w:tblPr>
      <w:tblStyleRowBandSize w:val="1"/>
      <w:tblInd w:w="227" w:type="dxa"/>
      <w:tblBorders>
        <w:top w:val="single" w:sz="8" w:space="0" w:color="999999"/>
        <w:bottom w:val="single" w:sz="8" w:space="0" w:color="999999"/>
      </w:tblBorders>
      <w:tblCellMar>
        <w:top w:w="0" w:type="dxa"/>
        <w:left w:w="57" w:type="dxa"/>
        <w:bottom w:w="0" w:type="dxa"/>
        <w:right w:w="57" w:type="dxa"/>
      </w:tblCellMar>
    </w:tblPr>
    <w:tblStylePr w:type="firstRow">
      <w:rPr>
        <w:rFonts w:ascii="Arabic Typesetting" w:eastAsia="Arabic Typesetting" w:hAnsi="Arabic Typesetting" w:cs="Arabic Typesetting"/>
        <w:b/>
        <w:bCs/>
        <w:sz w:val="18"/>
      </w:rPr>
      <w:tblPr/>
      <w:tcPr>
        <w:tcBorders>
          <w:top w:val="single" w:sz="12" w:space="0" w:color="999999"/>
          <w:bottom w:val="single" w:sz="12" w:space="0" w:color="999999"/>
        </w:tcBorders>
        <w:shd w:val="clear" w:color="auto" w:fill="E6E6E6"/>
      </w:tcPr>
    </w:tblStylePr>
    <w:tblStylePr w:type="band1Horz">
      <w:rPr>
        <w:rFonts w:ascii="Segoe" w:hAnsi="Segoe" w:cs="Segoe"/>
        <w:sz w:val="18"/>
        <w:szCs w:val="18"/>
      </w:rPr>
      <w:tblPr/>
      <w:tcPr>
        <w:tcBorders>
          <w:top w:val="single" w:sz="8" w:space="0" w:color="999999"/>
          <w:bottom w:val="single" w:sz="8" w:space="0" w:color="999999"/>
          <w:insideH w:val="single" w:sz="8" w:space="0" w:color="999999"/>
        </w:tcBorders>
      </w:tcPr>
    </w:tblStylePr>
    <w:tblStylePr w:type="band2Horz">
      <w:rPr>
        <w:rFonts w:ascii="Segoe" w:eastAsia="Segoe" w:hAnsi="Segoe" w:cs="Segoe"/>
        <w:sz w:val="18"/>
        <w:szCs w:val="18"/>
      </w:rPr>
    </w:tblStylePr>
  </w:style>
  <w:style w:type="table" w:styleId="TableElegant">
    <w:name w:val="Table Elegant"/>
    <w:basedOn w:val="TableNormal"/>
    <w:rsid w:val="004053ED"/>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rsid w:val="004053ED"/>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12">
    <w:name w:val="Medium Shading 1 - Accent 12"/>
    <w:basedOn w:val="TableNormal"/>
    <w:uiPriority w:val="63"/>
    <w:rsid w:val="004053ED"/>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TableNormal29">
    <w:name w:val="Table Normal29"/>
    <w:basedOn w:val="Normal"/>
    <w:rsid w:val="007A5CB8"/>
    <w:pPr>
      <w:spacing w:before="60" w:after="60" w:line="264" w:lineRule="auto"/>
    </w:pPr>
    <w:rPr>
      <w:rFonts w:ascii="Arial Narrow" w:eastAsia="Arial Narrow" w:hAnsi="Arial Narrow" w:cs="Arial Narrow"/>
      <w:sz w:val="18"/>
    </w:rPr>
  </w:style>
  <w:style w:type="character" w:customStyle="1" w:styleId="CaptionChar">
    <w:name w:val="Caption Char"/>
    <w:basedOn w:val="DefaultParagraphFont"/>
    <w:link w:val="Caption"/>
    <w:rsid w:val="00826E52"/>
    <w:rPr>
      <w:rFonts w:eastAsiaTheme="minorEastAsia" w:cstheme="minorHAnsi"/>
      <w:color w:val="4F81BD" w:themeColor="accent1"/>
      <w:sz w:val="18"/>
      <w:lang w:eastAsia="ja-JP"/>
    </w:rPr>
  </w:style>
  <w:style w:type="paragraph" w:styleId="Revision">
    <w:name w:val="Revision"/>
    <w:hidden/>
    <w:uiPriority w:val="99"/>
    <w:semiHidden/>
    <w:rsid w:val="004769E3"/>
    <w:pPr>
      <w:spacing w:after="0" w:line="240" w:lineRule="auto"/>
    </w:pPr>
    <w:rPr>
      <w:rFonts w:eastAsia="Arial"/>
      <w:lang w:eastAsia="ja-JP"/>
    </w:rPr>
  </w:style>
  <w:style w:type="character" w:customStyle="1" w:styleId="Heading3NumberedChar">
    <w:name w:val="Heading 3 (Numbered) Char"/>
    <w:basedOn w:val="DefaultParagraphFont"/>
    <w:link w:val="Heading3Numbered"/>
    <w:uiPriority w:val="14"/>
    <w:rsid w:val="0026005E"/>
    <w:rPr>
      <w:rFonts w:eastAsia="Calibri" w:cs="Calibri"/>
      <w:b/>
      <w:color w:val="4F81BD" w:themeColor="accent1"/>
      <w:sz w:val="24"/>
      <w:szCs w:val="24"/>
      <w:lang w:val="en-US" w:eastAsia="ja-JP"/>
    </w:rPr>
  </w:style>
  <w:style w:type="numbering" w:customStyle="1" w:styleId="HeadingNumbered11">
    <w:name w:val="Heading Numbered11"/>
    <w:basedOn w:val="111111"/>
    <w:uiPriority w:val="99"/>
    <w:rsid w:val="0026005E"/>
    <w:pPr>
      <w:numPr>
        <w:numId w:val="8"/>
      </w:numPr>
    </w:pPr>
  </w:style>
  <w:style w:type="character" w:customStyle="1" w:styleId="Heading2NumberedChar">
    <w:name w:val="Heading 2 (Numbered) Char"/>
    <w:basedOn w:val="DefaultParagraphFont"/>
    <w:link w:val="Heading2Numbered"/>
    <w:uiPriority w:val="14"/>
    <w:rsid w:val="0026005E"/>
    <w:rPr>
      <w:rFonts w:eastAsia="Calibri" w:cs="Calibri"/>
      <w:b/>
      <w:bCs/>
      <w:color w:val="4F81BD" w:themeColor="accent1"/>
      <w:sz w:val="28"/>
      <w:szCs w:val="28"/>
      <w:lang w:val="en-US" w:eastAsia="ja-JP"/>
    </w:rPr>
  </w:style>
  <w:style w:type="table" w:customStyle="1" w:styleId="TableGrid13">
    <w:name w:val="Table Grid13"/>
    <w:basedOn w:val="TableNormal"/>
    <w:next w:val="TableGrid"/>
    <w:rsid w:val="0026005E"/>
    <w:pPr>
      <w:spacing w:before="40" w:after="40" w:line="252" w:lineRule="auto"/>
    </w:pPr>
    <w:rPr>
      <w:rFonts w:eastAsia="Arial Narrow" w:cs="Arial Narrow"/>
      <w:sz w:val="20"/>
      <w:szCs w:val="20"/>
    </w:rPr>
    <w:tblPr>
      <w:tblStyleRowBandSize w:val="1"/>
      <w:tblStyleColBandSize w:val="1"/>
      <w:tblInd w:w="0" w:type="dxa"/>
      <w:tblBorders>
        <w:top w:val="single" w:sz="8" w:space="0" w:color="95B3D7" w:themeColor="accent1" w:themeTint="99"/>
        <w:bottom w:val="single" w:sz="8" w:space="0" w:color="95B3D7" w:themeColor="accent1" w:themeTint="99"/>
        <w:insideH w:val="single" w:sz="8" w:space="0" w:color="95B3D7" w:themeColor="accent1" w:themeTint="99"/>
      </w:tblBorders>
      <w:tblCellMar>
        <w:top w:w="0" w:type="dxa"/>
        <w:left w:w="57" w:type="dxa"/>
        <w:bottom w:w="0" w:type="dxa"/>
        <w:right w:w="57" w:type="dxa"/>
      </w:tblCellMar>
    </w:tblPr>
    <w:tblStylePr w:type="firstRow">
      <w:pPr>
        <w:wordWrap/>
        <w:ind w:leftChars="0" w:left="0" w:rightChars="0" w:right="0"/>
        <w:jc w:val="left"/>
      </w:pPr>
      <w:rPr>
        <w:b/>
        <w:color w:val="4F81BD" w:themeColor="accent1"/>
      </w:rPr>
      <w:tblPr/>
      <w:tcPr>
        <w:tcBorders>
          <w:top w:val="single" w:sz="18" w:space="0" w:color="95B3D7" w:themeColor="accent1" w:themeTint="99"/>
          <w:bottom w:val="single" w:sz="18" w:space="0" w:color="95B3D7" w:themeColor="accent1" w:themeTint="99"/>
        </w:tcBorders>
        <w:shd w:val="clear" w:color="auto" w:fill="DBE5F1" w:themeFill="accent1" w:themeFillTint="33"/>
      </w:tcPr>
    </w:tblStylePr>
    <w:tblStylePr w:type="lastRow">
      <w:rPr>
        <w:b/>
        <w:i w:val="0"/>
        <w:color w:val="404040" w:themeColor="text1" w:themeTint="BF"/>
      </w:rPr>
      <w:tblPr/>
      <w:tcPr>
        <w:tcBorders>
          <w:top w:val="double" w:sz="12" w:space="0" w:color="95B3D7" w:themeColor="accent1" w:themeTint="99"/>
          <w:left w:val="nil"/>
          <w:bottom w:val="double" w:sz="12" w:space="0" w:color="95B3D7" w:themeColor="accent1" w:themeTint="99"/>
          <w:right w:val="nil"/>
          <w:insideH w:val="nil"/>
          <w:insideV w:val="nil"/>
          <w:tl2br w:val="nil"/>
          <w:tr2bl w:val="nil"/>
        </w:tcBorders>
      </w:tcPr>
    </w:tblStylePr>
    <w:tblStylePr w:type="firstCol">
      <w:rPr>
        <w:b/>
        <w:i w:val="0"/>
        <w:color w:val="404040" w:themeColor="text1" w:themeTint="BF"/>
      </w:rPr>
    </w:tblStylePr>
    <w:tblStylePr w:type="lastCol">
      <w:rPr>
        <w:b/>
        <w:i w:val="0"/>
        <w:color w:val="404040" w:themeColor="text1" w:themeTint="BF"/>
      </w:rPr>
    </w:tblStylePr>
    <w:tblStylePr w:type="band2Vert">
      <w:tblPr/>
      <w:tcPr>
        <w:tcBorders>
          <w:top w:val="nil"/>
          <w:left w:val="nil"/>
          <w:bottom w:val="nil"/>
          <w:right w:val="nil"/>
          <w:insideH w:val="nil"/>
          <w:insideV w:val="nil"/>
          <w:tl2br w:val="nil"/>
          <w:tr2bl w:val="nil"/>
        </w:tcBorders>
        <w:shd w:val="clear" w:color="auto" w:fill="DBE5F1" w:themeFill="accent1" w:themeFillTint="33"/>
      </w:tcPr>
    </w:tblStylePr>
    <w:tblStylePr w:type="band1Horz">
      <w:rPr>
        <w:rFonts w:asciiTheme="minorHAnsi" w:hAnsiTheme="minorHAnsi" w:cs="Segoe"/>
        <w:sz w:val="20"/>
        <w:szCs w:val="18"/>
      </w:rPr>
      <w:tblPr/>
      <w:tcPr>
        <w:tcBorders>
          <w:top w:val="single" w:sz="8" w:space="0" w:color="95B3D7" w:themeColor="accent1" w:themeTint="99"/>
          <w:left w:val="nil"/>
          <w:bottom w:val="single" w:sz="8" w:space="0" w:color="95B3D7" w:themeColor="accent1" w:themeTint="99"/>
          <w:right w:val="nil"/>
          <w:insideH w:val="single" w:sz="8" w:space="0" w:color="95B3D7" w:themeColor="accent1" w:themeTint="99"/>
          <w:insideV w:val="nil"/>
          <w:tl2br w:val="nil"/>
          <w:tr2bl w:val="nil"/>
        </w:tcBorders>
      </w:tcPr>
    </w:tblStylePr>
    <w:tblStylePr w:type="band2Horz">
      <w:tblPr/>
      <w:tcPr>
        <w:tcBorders>
          <w:top w:val="single" w:sz="8" w:space="0" w:color="95B3D7" w:themeColor="accent1" w:themeTint="99"/>
          <w:left w:val="nil"/>
          <w:bottom w:val="single" w:sz="8" w:space="0" w:color="95B3D7" w:themeColor="accent1" w:themeTint="99"/>
          <w:right w:val="nil"/>
          <w:insideH w:val="single" w:sz="8" w:space="0" w:color="95B3D7" w:themeColor="accent1" w:themeTint="99"/>
          <w:insideV w:val="nil"/>
          <w:tl2br w:val="nil"/>
          <w:tr2bl w:val="nil"/>
        </w:tcBorders>
        <w:shd w:val="clear" w:color="auto" w:fill="DBE5F1" w:themeFill="accent1" w:themeFillTint="33"/>
      </w:tcPr>
    </w:tblStylePr>
  </w:style>
  <w:style w:type="paragraph" w:customStyle="1" w:styleId="BulletL1">
    <w:name w:val="BulletL1"/>
    <w:basedOn w:val="ListParagraph"/>
    <w:rsid w:val="0026005E"/>
    <w:pPr>
      <w:numPr>
        <w:numId w:val="52"/>
      </w:numPr>
      <w:spacing w:before="120" w:after="60" w:line="240" w:lineRule="auto"/>
      <w:ind w:left="1210" w:hanging="346"/>
    </w:pPr>
    <w:rPr>
      <w:rFonts w:ascii="Arial" w:hAnsi="Arial"/>
      <w:sz w:val="20"/>
      <w:szCs w:val="20"/>
      <w:lang w:val="en-AU"/>
    </w:rPr>
  </w:style>
  <w:style w:type="numbering" w:customStyle="1" w:styleId="Bullets6">
    <w:name w:val="Bullets6"/>
    <w:rsid w:val="0026005E"/>
    <w:pPr>
      <w:numPr>
        <w:numId w:val="1"/>
      </w:numPr>
    </w:pPr>
  </w:style>
  <w:style w:type="paragraph" w:customStyle="1" w:styleId="Heading4numbered">
    <w:name w:val="Heading 4 (numbered)"/>
    <w:basedOn w:val="Heading4"/>
    <w:next w:val="Normal"/>
    <w:qFormat/>
    <w:rsid w:val="00187C0C"/>
    <w:pPr>
      <w:numPr>
        <w:ilvl w:val="0"/>
        <w:numId w:val="0"/>
      </w:numPr>
      <w:ind w:left="1474" w:hanging="1474"/>
    </w:pPr>
    <w:rPr>
      <w:color w:val="1F497D" w:themeColor="text2"/>
      <w:szCs w:val="22"/>
      <w:lang w:val="en-AU"/>
    </w:rPr>
  </w:style>
  <w:style w:type="paragraph" w:customStyle="1" w:styleId="Heading5numbered">
    <w:name w:val="Heading 5 (numbered)"/>
    <w:basedOn w:val="Heading5"/>
    <w:next w:val="Normal"/>
    <w:qFormat/>
    <w:rsid w:val="00187C0C"/>
    <w:pPr>
      <w:ind w:left="1797" w:hanging="1797"/>
    </w:pPr>
    <w:rPr>
      <w:color w:val="1F497D" w:themeColor="text2"/>
      <w:szCs w:val="22"/>
      <w:lang w:val="en-AU"/>
    </w:rPr>
  </w:style>
  <w:style w:type="table" w:customStyle="1" w:styleId="Tabel-test">
    <w:name w:val="Tabel - test"/>
    <w:basedOn w:val="TableGrid"/>
    <w:uiPriority w:val="99"/>
    <w:rsid w:val="00187C0C"/>
    <w:pPr>
      <w:spacing w:after="0" w:line="240" w:lineRule="auto"/>
    </w:pPr>
    <w:rPr>
      <w:rFonts w:asciiTheme="minorHAnsi" w:hAnsiTheme="minorHAnsi"/>
    </w:rPr>
    <w:tblPr>
      <w:tblStyleRowBandSize w:val="1"/>
      <w:tblStyleColBandSize w:val="1"/>
      <w:tblInd w:w="0" w:type="dxa"/>
      <w:tblBorders>
        <w:top w:val="single" w:sz="8" w:space="0" w:color="95B3D7" w:themeColor="accent1" w:themeTint="99"/>
        <w:bottom w:val="single" w:sz="8" w:space="0" w:color="95B3D7" w:themeColor="accent1" w:themeTint="99"/>
        <w:insideH w:val="single" w:sz="8" w:space="0" w:color="95B3D7" w:themeColor="accent1" w:themeTint="99"/>
      </w:tblBorders>
      <w:tblCellMar>
        <w:top w:w="0" w:type="dxa"/>
        <w:left w:w="57" w:type="dxa"/>
        <w:bottom w:w="0" w:type="dxa"/>
        <w:right w:w="57" w:type="dxa"/>
      </w:tblCellMar>
    </w:tblPr>
    <w:tblStylePr w:type="firstRow">
      <w:pPr>
        <w:wordWrap/>
        <w:ind w:leftChars="0" w:left="0" w:rightChars="0" w:right="0"/>
        <w:jc w:val="left"/>
      </w:pPr>
      <w:rPr>
        <w:rFonts w:asciiTheme="minorHAnsi" w:hAnsiTheme="minorHAnsi"/>
        <w:b/>
        <w:color w:val="000000" w:themeColor="text1"/>
      </w:rPr>
      <w:tblPr/>
      <w:tcPr>
        <w:tcBorders>
          <w:top w:val="single" w:sz="18" w:space="0" w:color="95B3D7" w:themeColor="accent1" w:themeTint="99"/>
          <w:bottom w:val="single" w:sz="18" w:space="0" w:color="95B3D7" w:themeColor="accent1" w:themeTint="99"/>
        </w:tcBorders>
        <w:shd w:val="clear" w:color="auto" w:fill="DBE5F1" w:themeFill="accent1" w:themeFillTint="33"/>
      </w:tcPr>
    </w:tblStylePr>
    <w:tblStylePr w:type="lastRow">
      <w:rPr>
        <w:b/>
        <w:i w:val="0"/>
        <w:color w:val="404040" w:themeColor="text1" w:themeTint="BF"/>
      </w:rPr>
      <w:tblPr/>
      <w:tcPr>
        <w:tcBorders>
          <w:top w:val="double" w:sz="12" w:space="0" w:color="95B3D7" w:themeColor="accent1" w:themeTint="99"/>
          <w:left w:val="nil"/>
          <w:bottom w:val="double" w:sz="12" w:space="0" w:color="95B3D7" w:themeColor="accent1" w:themeTint="99"/>
          <w:right w:val="nil"/>
          <w:insideH w:val="nil"/>
          <w:insideV w:val="nil"/>
          <w:tl2br w:val="nil"/>
          <w:tr2bl w:val="nil"/>
        </w:tcBorders>
      </w:tcPr>
    </w:tblStylePr>
    <w:tblStylePr w:type="firstCol">
      <w:rPr>
        <w:b w:val="0"/>
        <w:i w:val="0"/>
        <w:color w:val="404040" w:themeColor="text1" w:themeTint="BF"/>
      </w:rPr>
    </w:tblStylePr>
    <w:tblStylePr w:type="lastCol">
      <w:rPr>
        <w:b w:val="0"/>
        <w:i w:val="0"/>
        <w:color w:val="404040" w:themeColor="text1" w:themeTint="BF"/>
      </w:rPr>
    </w:tblStylePr>
    <w:tblStylePr w:type="band2Vert">
      <w:tblPr/>
      <w:tcPr>
        <w:tcBorders>
          <w:top w:val="nil"/>
          <w:left w:val="nil"/>
          <w:bottom w:val="nil"/>
          <w:right w:val="nil"/>
          <w:insideH w:val="nil"/>
          <w:insideV w:val="nil"/>
          <w:tl2br w:val="nil"/>
          <w:tr2bl w:val="nil"/>
        </w:tcBorders>
        <w:shd w:val="clear" w:color="auto" w:fill="DBE5F1" w:themeFill="accent1" w:themeFillTint="33"/>
      </w:tcPr>
    </w:tblStylePr>
    <w:tblStylePr w:type="band1Horz">
      <w:rPr>
        <w:rFonts w:asciiTheme="minorHAnsi" w:hAnsiTheme="minorHAnsi" w:cs="Segoe"/>
        <w:sz w:val="20"/>
        <w:szCs w:val="18"/>
      </w:rPr>
      <w:tblPr/>
      <w:tcPr>
        <w:tcBorders>
          <w:top w:val="single" w:sz="8" w:space="0" w:color="95B3D7" w:themeColor="accent1" w:themeTint="99"/>
          <w:left w:val="nil"/>
          <w:bottom w:val="single" w:sz="8" w:space="0" w:color="95B3D7" w:themeColor="accent1" w:themeTint="99"/>
          <w:right w:val="nil"/>
          <w:insideH w:val="single" w:sz="8" w:space="0" w:color="95B3D7" w:themeColor="accent1" w:themeTint="99"/>
          <w:insideV w:val="nil"/>
          <w:tl2br w:val="nil"/>
          <w:tr2bl w:val="nil"/>
        </w:tcBorders>
      </w:tcPr>
    </w:tblStylePr>
    <w:tblStylePr w:type="band2Horz">
      <w:tblPr/>
      <w:tcPr>
        <w:tcBorders>
          <w:top w:val="single" w:sz="8" w:space="0" w:color="95B3D7" w:themeColor="accent1" w:themeTint="99"/>
          <w:left w:val="nil"/>
          <w:bottom w:val="single" w:sz="8" w:space="0" w:color="95B3D7" w:themeColor="accent1" w:themeTint="99"/>
          <w:right w:val="nil"/>
          <w:insideH w:val="single" w:sz="8" w:space="0" w:color="95B3D7" w:themeColor="accent1" w:themeTint="99"/>
          <w:insideV w:val="nil"/>
          <w:tl2br w:val="nil"/>
          <w:tr2bl w:val="nil"/>
        </w:tcBorders>
        <w:shd w:val="clear" w:color="auto" w:fill="DBE5F1" w:themeFill="accent1" w:themeFillTint="33"/>
      </w:tcPr>
    </w:tblStylePr>
  </w:style>
  <w:style w:type="paragraph" w:customStyle="1" w:styleId="Decision">
    <w:name w:val="Decision"/>
    <w:basedOn w:val="Note"/>
    <w:qFormat/>
    <w:rsid w:val="00187C0C"/>
    <w:rPr>
      <w:lang w:val="en-GB"/>
    </w:rPr>
  </w:style>
  <w:style w:type="table" w:styleId="Table3Deffects3">
    <w:name w:val="Table 3D effects 3"/>
    <w:basedOn w:val="TableNormal"/>
    <w:rsid w:val="000A1D50"/>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2">
    <w:name w:val="Table 3D effects 2"/>
    <w:basedOn w:val="TableNormal"/>
    <w:rsid w:val="000A1D50"/>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plink1">
    <w:name w:val="plink1"/>
    <w:basedOn w:val="DefaultParagraphFont"/>
    <w:rsid w:val="007D626C"/>
    <w:rPr>
      <w:b w:val="0"/>
      <w:bCs w:val="0"/>
      <w:vanish/>
      <w:webHidden w:val="0"/>
      <w:sz w:val="20"/>
      <w:szCs w:val="20"/>
      <w:specVanish w:val="0"/>
    </w:rPr>
  </w:style>
  <w:style w:type="numbering" w:customStyle="1" w:styleId="ProblemList">
    <w:name w:val="Problem List"/>
    <w:uiPriority w:val="99"/>
    <w:rsid w:val="009A37A5"/>
    <w:pPr>
      <w:numPr>
        <w:numId w:val="56"/>
      </w:numPr>
    </w:pPr>
  </w:style>
  <w:style w:type="paragraph" w:customStyle="1" w:styleId="TableNormal11">
    <w:name w:val="Table Normal11"/>
    <w:basedOn w:val="Normal"/>
    <w:rsid w:val="009A37A5"/>
    <w:pPr>
      <w:spacing w:before="60" w:after="60" w:line="264" w:lineRule="auto"/>
    </w:pPr>
    <w:rPr>
      <w:rFonts w:ascii="Arial Narrow" w:eastAsia="Arial Narrow" w:hAnsi="Arial Narrow" w:cs="Arial Narrow"/>
      <w:sz w:val="18"/>
    </w:rPr>
  </w:style>
  <w:style w:type="paragraph" w:customStyle="1" w:styleId="TableNormal14">
    <w:name w:val="Table Normal14"/>
    <w:basedOn w:val="Normal"/>
    <w:rsid w:val="009A37A5"/>
    <w:pPr>
      <w:spacing w:before="60" w:after="60" w:line="264" w:lineRule="auto"/>
    </w:pPr>
    <w:rPr>
      <w:rFonts w:ascii="Arial Narrow" w:eastAsia="Arial Narrow" w:hAnsi="Arial Narrow" w:cs="Arial Narrow"/>
      <w:sz w:val="18"/>
    </w:rPr>
  </w:style>
  <w:style w:type="character" w:customStyle="1" w:styleId="NumHeading3Char">
    <w:name w:val="Num Heading 3 Char"/>
    <w:basedOn w:val="DefaultParagraphFont"/>
    <w:link w:val="NumHeading3"/>
    <w:rsid w:val="009A37A5"/>
    <w:rPr>
      <w:rFonts w:ascii="Arial" w:eastAsia="Arial" w:hAnsi="Arial"/>
      <w:b/>
      <w:color w:val="333333"/>
      <w:sz w:val="26"/>
      <w:szCs w:val="26"/>
      <w:lang w:val="en-US" w:eastAsia="ja-JP"/>
    </w:rPr>
  </w:style>
  <w:style w:type="character" w:customStyle="1" w:styleId="NoteChar">
    <w:name w:val="Note Char"/>
    <w:basedOn w:val="DefaultParagraphFont"/>
    <w:link w:val="Note"/>
    <w:uiPriority w:val="19"/>
    <w:rsid w:val="009A37A5"/>
    <w:rPr>
      <w:rFonts w:eastAsia="Arial"/>
      <w:lang w:val="en-US" w:eastAsia="ja-JP"/>
    </w:rPr>
  </w:style>
  <w:style w:type="paragraph" w:customStyle="1" w:styleId="TableNormal33">
    <w:name w:val="Table Normal33"/>
    <w:basedOn w:val="Normal"/>
    <w:rsid w:val="009A37A5"/>
    <w:pPr>
      <w:spacing w:before="60" w:after="60" w:line="264" w:lineRule="auto"/>
    </w:pPr>
    <w:rPr>
      <w:rFonts w:ascii="Arial Narrow" w:eastAsia="Arial Narrow" w:hAnsi="Arial Narrow" w:cs="Arial Narrow"/>
      <w:sz w:val="18"/>
    </w:rPr>
  </w:style>
  <w:style w:type="paragraph" w:customStyle="1" w:styleId="TableNormal24">
    <w:name w:val="Table Normal24"/>
    <w:basedOn w:val="Normal"/>
    <w:rsid w:val="009A37A5"/>
    <w:pPr>
      <w:spacing w:before="60" w:after="60" w:line="264" w:lineRule="auto"/>
    </w:pPr>
    <w:rPr>
      <w:rFonts w:ascii="Arial Narrow" w:eastAsia="Arial Narrow" w:hAnsi="Arial Narrow" w:cs="Arial Narrow"/>
      <w:sz w:val="18"/>
    </w:rPr>
  </w:style>
  <w:style w:type="character" w:customStyle="1" w:styleId="NumHeading4Char">
    <w:name w:val="Num Heading 4 Char"/>
    <w:basedOn w:val="DefaultParagraphFont"/>
    <w:link w:val="NumHeading4"/>
    <w:rsid w:val="009A37A5"/>
    <w:rPr>
      <w:rFonts w:ascii="Arial" w:eastAsia="Arial" w:hAnsi="Arial"/>
      <w:b/>
      <w:bCs/>
      <w:i/>
      <w:iCs/>
      <w:color w:val="333333"/>
      <w:sz w:val="24"/>
      <w:szCs w:val="24"/>
      <w:lang w:val="en-US" w:eastAsia="ja-JP"/>
    </w:rPr>
  </w:style>
  <w:style w:type="paragraph" w:customStyle="1" w:styleId="TableNormal40">
    <w:name w:val="Table Normal40"/>
    <w:basedOn w:val="Normal"/>
    <w:rsid w:val="00B11651"/>
    <w:pPr>
      <w:spacing w:before="60" w:after="60" w:line="264" w:lineRule="auto"/>
    </w:pPr>
    <w:rPr>
      <w:rFonts w:ascii="Arial Narrow" w:eastAsia="Arial Narrow" w:hAnsi="Arial Narrow" w:cs="Arial Narrow"/>
      <w:sz w:val="18"/>
    </w:rPr>
  </w:style>
  <w:style w:type="paragraph" w:styleId="NoSpacing">
    <w:name w:val="No Spacing"/>
    <w:uiPriority w:val="1"/>
    <w:qFormat/>
    <w:rsid w:val="0000118F"/>
    <w:pPr>
      <w:spacing w:after="0" w:line="240" w:lineRule="auto"/>
    </w:pPr>
    <w:rPr>
      <w:rFonts w:eastAsia="Times New Roman" w:cs="Times New Roman"/>
      <w:szCs w:val="22"/>
      <w:lang w:val="en-US" w:eastAsia="en-US"/>
    </w:rPr>
  </w:style>
  <w:style w:type="paragraph" w:styleId="IntenseQuote">
    <w:name w:val="Intense Quote"/>
    <w:basedOn w:val="Normal"/>
    <w:next w:val="Normal"/>
    <w:link w:val="IntenseQuoteChar"/>
    <w:uiPriority w:val="30"/>
    <w:unhideWhenUsed/>
    <w:qFormat/>
    <w:rsid w:val="00AE5D7A"/>
    <w:pPr>
      <w:pBdr>
        <w:bottom w:val="single" w:sz="4" w:space="4" w:color="4F81BD" w:themeColor="accent1"/>
      </w:pBdr>
      <w:spacing w:before="200" w:after="280"/>
      <w:ind w:left="936" w:right="936"/>
    </w:pPr>
    <w:rPr>
      <w:rFonts w:asciiTheme="minorHAnsi" w:eastAsiaTheme="minorHAnsi" w:hAnsiTheme="minorHAnsi" w:cstheme="minorBidi"/>
      <w:b/>
      <w:bCs/>
      <w:i/>
      <w:color w:val="4F81BD" w:themeColor="accent1"/>
      <w:szCs w:val="22"/>
      <w:lang w:eastAsia="en-US"/>
    </w:rPr>
  </w:style>
  <w:style w:type="character" w:customStyle="1" w:styleId="IntenseQuoteChar">
    <w:name w:val="Intense Quote Char"/>
    <w:basedOn w:val="DefaultParagraphFont"/>
    <w:link w:val="IntenseQuote"/>
    <w:uiPriority w:val="30"/>
    <w:rsid w:val="00AE5D7A"/>
    <w:rPr>
      <w:rFonts w:asciiTheme="minorHAnsi" w:eastAsiaTheme="minorHAnsi" w:hAnsiTheme="minorHAnsi" w:cstheme="minorBidi"/>
      <w:b/>
      <w:bCs/>
      <w:i/>
      <w:color w:val="4F81BD" w:themeColor="accent1"/>
      <w:szCs w:val="22"/>
      <w:lang w:val="en-US" w:eastAsia="en-US"/>
    </w:rPr>
  </w:style>
  <w:style w:type="character" w:customStyle="1" w:styleId="NumHeading2Char">
    <w:name w:val="Num Heading 2 Char"/>
    <w:basedOn w:val="DefaultParagraphFont"/>
    <w:link w:val="NumHeading2"/>
    <w:rsid w:val="00AE5D7A"/>
    <w:rPr>
      <w:rFonts w:ascii="Arial" w:eastAsia="Arial" w:hAnsi="Arial"/>
      <w:b/>
      <w:bCs/>
      <w:color w:val="333333"/>
      <w:sz w:val="28"/>
      <w:szCs w:val="28"/>
      <w:lang w:val="en-US" w:eastAsia="ja-JP"/>
    </w:rPr>
  </w:style>
  <w:style w:type="table" w:customStyle="1" w:styleId="TableGridComplex">
    <w:name w:val="Table Grid Complex"/>
    <w:basedOn w:val="TableGrid"/>
    <w:rsid w:val="00AE5D7A"/>
    <w:pPr>
      <w:spacing w:before="60" w:after="60" w:line="276" w:lineRule="auto"/>
    </w:pPr>
    <w:rPr>
      <w:rFonts w:ascii="Arial Narrow" w:hAnsi="Arial Narrow"/>
      <w:iCs/>
      <w:sz w:val="18"/>
      <w:szCs w:val="18"/>
      <w:lang w:val="en-US" w:eastAsia="en-US"/>
    </w:rPr>
    <w:tblPr>
      <w:tblStyleRowBandSize w:val="1"/>
      <w:tblStyleColBandSize w:val="1"/>
      <w:tblInd w:w="227" w:type="dxa"/>
      <w:tblBorders>
        <w:top w:val="single" w:sz="8" w:space="0" w:color="999999"/>
        <w:bottom w:val="single" w:sz="8" w:space="0" w:color="999999"/>
      </w:tblBorders>
      <w:tblCellMar>
        <w:top w:w="0" w:type="dxa"/>
        <w:left w:w="57" w:type="dxa"/>
        <w:bottom w:w="0" w:type="dxa"/>
        <w:right w:w="57" w:type="dxa"/>
      </w:tblCellMar>
    </w:tblPr>
    <w:tblStylePr w:type="firstRow">
      <w:pPr>
        <w:wordWrap/>
        <w:ind w:leftChars="0" w:left="0" w:rightChars="0" w:right="0"/>
        <w:jc w:val="left"/>
      </w:pPr>
      <w:rPr>
        <w:rFonts w:ascii="Tahoma" w:eastAsia="Stonecut" w:hAnsi="Tahoma" w:cs="Stonecut"/>
        <w:b/>
        <w:bCs/>
        <w:color w:val="4F81BD" w:themeColor="accent1"/>
        <w:sz w:val="18"/>
      </w:rPr>
      <w:tblPr/>
      <w:tcPr>
        <w:tcBorders>
          <w:top w:val="single" w:sz="12" w:space="0" w:color="999999"/>
          <w:bottom w:val="single" w:sz="12" w:space="0" w:color="999999"/>
        </w:tcBorders>
        <w:shd w:val="clear" w:color="auto" w:fill="E6E6E6"/>
      </w:tcPr>
    </w:tblStylePr>
    <w:tblStylePr w:type="lastRow">
      <w:rPr>
        <w:rFonts w:ascii="Tahoma" w:eastAsia="Tahoma" w:hAnsi="Tahoma" w:cs="Tahoma"/>
        <w:b/>
        <w:i w:val="0"/>
        <w:color w:val="404040" w:themeColor="text1" w:themeTint="BF"/>
        <w:sz w:val="18"/>
        <w:szCs w:val="18"/>
      </w:rPr>
      <w:tblPr/>
      <w:tcPr>
        <w:tcBorders>
          <w:top w:val="double" w:sz="12" w:space="0" w:color="95B3D7" w:themeColor="accent1" w:themeTint="99"/>
          <w:left w:val="nil"/>
          <w:bottom w:val="double" w:sz="12" w:space="0" w:color="95B3D7" w:themeColor="accent1" w:themeTint="99"/>
          <w:right w:val="nil"/>
          <w:insideH w:val="nil"/>
          <w:insideV w:val="nil"/>
          <w:tl2br w:val="nil"/>
          <w:tr2bl w:val="nil"/>
        </w:tcBorders>
        <w:shd w:val="clear" w:color="auto" w:fill="E6E6E6"/>
      </w:tcPr>
    </w:tblStylePr>
    <w:tblStylePr w:type="firstCol">
      <w:rPr>
        <w:rFonts w:ascii="Tahoma" w:eastAsia="Tahoma" w:hAnsi="Tahoma" w:cs="Tahoma"/>
        <w:b/>
        <w:i w:val="0"/>
        <w:color w:val="404040" w:themeColor="text1" w:themeTint="BF"/>
        <w:sz w:val="18"/>
        <w:szCs w:val="18"/>
      </w:rPr>
      <w:tblPr/>
      <w:tcPr>
        <w:shd w:val="clear" w:color="auto" w:fill="E6E6E6"/>
      </w:tcPr>
    </w:tblStylePr>
    <w:tblStylePr w:type="lastCol">
      <w:rPr>
        <w:rFonts w:ascii="Tahoma" w:eastAsia="Tahoma" w:hAnsi="Tahoma" w:cs="Tahoma"/>
        <w:b/>
        <w:i w:val="0"/>
        <w:color w:val="404040" w:themeColor="text1" w:themeTint="BF"/>
        <w:sz w:val="18"/>
        <w:szCs w:val="18"/>
      </w:rPr>
      <w:tblPr/>
      <w:tcPr>
        <w:shd w:val="clear" w:color="auto" w:fill="E6E6E6"/>
      </w:tcPr>
    </w:tblStylePr>
    <w:tblStylePr w:type="band2Vert">
      <w:tblPr/>
      <w:tcPr>
        <w:tcBorders>
          <w:top w:val="nil"/>
          <w:left w:val="nil"/>
          <w:bottom w:val="nil"/>
          <w:right w:val="nil"/>
          <w:insideH w:val="nil"/>
          <w:insideV w:val="nil"/>
          <w:tl2br w:val="nil"/>
          <w:tr2bl w:val="nil"/>
        </w:tcBorders>
        <w:shd w:val="clear" w:color="auto" w:fill="DBE5F1" w:themeFill="accent1" w:themeFillTint="33"/>
      </w:tcPr>
    </w:tblStylePr>
    <w:tblStylePr w:type="band1Horz">
      <w:rPr>
        <w:rFonts w:ascii="Tahoma" w:hAnsi="Tahoma" w:cs="Tahoma"/>
        <w:sz w:val="18"/>
        <w:szCs w:val="18"/>
      </w:rPr>
      <w:tblPr/>
      <w:tcPr>
        <w:tcBorders>
          <w:top w:val="single" w:sz="8" w:space="0" w:color="999999"/>
          <w:left w:val="nil"/>
          <w:bottom w:val="single" w:sz="8" w:space="0" w:color="999999"/>
          <w:right w:val="nil"/>
          <w:insideH w:val="single" w:sz="8" w:space="0" w:color="999999"/>
          <w:insideV w:val="nil"/>
          <w:tl2br w:val="nil"/>
          <w:tr2bl w:val="nil"/>
        </w:tcBorders>
      </w:tcPr>
    </w:tblStylePr>
    <w:tblStylePr w:type="band2Horz">
      <w:rPr>
        <w:rFonts w:ascii="Tahoma" w:eastAsia="Tahoma" w:hAnsi="Tahoma" w:cs="Tahoma"/>
        <w:sz w:val="18"/>
        <w:szCs w:val="18"/>
      </w:rPr>
      <w:tblPr/>
      <w:tcPr>
        <w:tcBorders>
          <w:top w:val="single" w:sz="8" w:space="0" w:color="95B3D7" w:themeColor="accent1" w:themeTint="99"/>
          <w:left w:val="nil"/>
          <w:bottom w:val="single" w:sz="8" w:space="0" w:color="95B3D7" w:themeColor="accent1" w:themeTint="99"/>
          <w:right w:val="nil"/>
          <w:insideH w:val="single" w:sz="8" w:space="0" w:color="95B3D7" w:themeColor="accent1" w:themeTint="99"/>
          <w:insideV w:val="nil"/>
          <w:tl2br w:val="nil"/>
          <w:tr2bl w:val="nil"/>
        </w:tcBorders>
        <w:shd w:val="clear" w:color="auto" w:fill="DBE5F1" w:themeFill="accent1" w:themeFillTint="33"/>
      </w:tcPr>
    </w:tblStylePr>
  </w:style>
  <w:style w:type="paragraph" w:customStyle="1" w:styleId="HeadingAppendix">
    <w:name w:val="Heading Appendix"/>
    <w:basedOn w:val="Heading1"/>
    <w:next w:val="Normal"/>
    <w:rsid w:val="00AE5D7A"/>
    <w:pPr>
      <w:keepNext w:val="0"/>
      <w:spacing w:after="200"/>
      <w:ind w:left="432" w:hanging="432"/>
    </w:pPr>
    <w:rPr>
      <w:rFonts w:asciiTheme="minorHAnsi" w:eastAsiaTheme="minorHAnsi" w:hAnsiTheme="minorHAnsi" w:cstheme="majorBidi"/>
      <w:bCs w:val="0"/>
      <w:color w:val="1F497D" w:themeColor="text2"/>
      <w:kern w:val="0"/>
      <w:sz w:val="36"/>
      <w:szCs w:val="22"/>
      <w:lang w:eastAsia="en-US"/>
    </w:rPr>
  </w:style>
  <w:style w:type="paragraph" w:customStyle="1" w:styleId="HorizontalNote">
    <w:name w:val="Horizontal Note"/>
    <w:basedOn w:val="Normal"/>
    <w:rsid w:val="00AE5D7A"/>
    <w:pPr>
      <w:pBdr>
        <w:top w:val="single" w:sz="18" w:space="1" w:color="999999"/>
        <w:bottom w:val="single" w:sz="18" w:space="1" w:color="999999"/>
      </w:pBdr>
    </w:pPr>
    <w:rPr>
      <w:rFonts w:asciiTheme="minorHAnsi" w:eastAsiaTheme="minorHAnsi" w:hAnsiTheme="minorHAnsi" w:cstheme="minorBidi"/>
      <w:szCs w:val="22"/>
      <w:lang w:eastAsia="en-US"/>
    </w:rPr>
  </w:style>
  <w:style w:type="character" w:customStyle="1" w:styleId="Heading2Char">
    <w:name w:val="Heading 2 Char"/>
    <w:basedOn w:val="DefaultParagraphFont"/>
    <w:link w:val="Heading2"/>
    <w:rsid w:val="00AE5D7A"/>
    <w:rPr>
      <w:rFonts w:eastAsia="Calibri" w:cs="Calibri"/>
      <w:b/>
      <w:bCs/>
      <w:color w:val="4F81BD" w:themeColor="accent1"/>
      <w:sz w:val="28"/>
      <w:szCs w:val="28"/>
      <w:lang w:val="en-US" w:eastAsia="ja-JP"/>
    </w:rPr>
  </w:style>
  <w:style w:type="character" w:customStyle="1" w:styleId="Heading1Char">
    <w:name w:val="Heading 1 Char"/>
    <w:basedOn w:val="DefaultParagraphFont"/>
    <w:link w:val="Heading1"/>
    <w:rsid w:val="00AE5D7A"/>
    <w:rPr>
      <w:rFonts w:eastAsia="Calibri" w:cs="Calibri"/>
      <w:b/>
      <w:bCs/>
      <w:color w:val="4F81BD" w:themeColor="accent1"/>
      <w:kern w:val="32"/>
      <w:sz w:val="32"/>
      <w:szCs w:val="32"/>
      <w:lang w:val="en-US" w:eastAsia="ja-JP"/>
    </w:rPr>
  </w:style>
  <w:style w:type="character" w:customStyle="1" w:styleId="Heading3Char">
    <w:name w:val="Heading 3 Char"/>
    <w:basedOn w:val="DefaultParagraphFont"/>
    <w:link w:val="Heading3"/>
    <w:rsid w:val="00AE5D7A"/>
    <w:rPr>
      <w:rFonts w:eastAsia="Calibri" w:cs="Calibri"/>
      <w:b/>
      <w:color w:val="4F81BD" w:themeColor="accent1"/>
      <w:sz w:val="24"/>
      <w:szCs w:val="24"/>
      <w:lang w:val="en-US" w:eastAsia="ja-JP"/>
    </w:rPr>
  </w:style>
  <w:style w:type="character" w:customStyle="1" w:styleId="Heading5Char">
    <w:name w:val="Heading 5 Char"/>
    <w:basedOn w:val="DefaultParagraphFont"/>
    <w:link w:val="Heading5"/>
    <w:rsid w:val="00AE5D7A"/>
    <w:rPr>
      <w:rFonts w:eastAsia="Arial"/>
      <w:bCs/>
      <w:i/>
      <w:iCs/>
      <w:color w:val="4F81BD" w:themeColor="accent1"/>
      <w:lang w:val="en-US" w:eastAsia="ja-JP"/>
    </w:rPr>
  </w:style>
  <w:style w:type="paragraph" w:styleId="Title">
    <w:name w:val="Title"/>
    <w:next w:val="Normal"/>
    <w:link w:val="TitleChar"/>
    <w:uiPriority w:val="10"/>
    <w:qFormat/>
    <w:rsid w:val="00AE5D7A"/>
    <w:pPr>
      <w:spacing w:before="5080" w:after="300" w:line="240" w:lineRule="auto"/>
      <w:ind w:right="-603"/>
      <w:contextualSpacing/>
      <w:jc w:val="right"/>
    </w:pPr>
    <w:rPr>
      <w:rFonts w:ascii="Verdana" w:eastAsiaTheme="majorEastAsia" w:hAnsi="Verdana" w:cstheme="majorBidi"/>
      <w:b/>
      <w:iCs/>
      <w:color w:val="17365D" w:themeColor="text2" w:themeShade="BF"/>
      <w:spacing w:val="5"/>
      <w:kern w:val="28"/>
      <w:sz w:val="36"/>
      <w:szCs w:val="52"/>
      <w:lang w:val="en-US" w:eastAsia="en-US"/>
    </w:rPr>
  </w:style>
  <w:style w:type="character" w:customStyle="1" w:styleId="TitleChar">
    <w:name w:val="Title Char"/>
    <w:basedOn w:val="DefaultParagraphFont"/>
    <w:link w:val="Title"/>
    <w:uiPriority w:val="10"/>
    <w:rsid w:val="00AE5D7A"/>
    <w:rPr>
      <w:rFonts w:ascii="Verdana" w:eastAsiaTheme="majorEastAsia" w:hAnsi="Verdana" w:cstheme="majorBidi"/>
      <w:b/>
      <w:iCs/>
      <w:color w:val="17365D" w:themeColor="text2" w:themeShade="BF"/>
      <w:spacing w:val="5"/>
      <w:kern w:val="28"/>
      <w:sz w:val="36"/>
      <w:szCs w:val="52"/>
      <w:lang w:val="en-US" w:eastAsia="en-US"/>
    </w:rPr>
  </w:style>
  <w:style w:type="paragraph" w:styleId="List">
    <w:name w:val="List"/>
    <w:basedOn w:val="Normal"/>
    <w:autoRedefine/>
    <w:uiPriority w:val="99"/>
    <w:qFormat/>
    <w:rsid w:val="00AE5D7A"/>
    <w:pPr>
      <w:ind w:left="720" w:hanging="360"/>
      <w:contextualSpacing/>
    </w:pPr>
    <w:rPr>
      <w:rFonts w:asciiTheme="minorHAnsi" w:eastAsiaTheme="minorHAnsi" w:hAnsiTheme="minorHAnsi" w:cstheme="minorBidi"/>
      <w:szCs w:val="22"/>
      <w:lang w:eastAsia="en-US"/>
    </w:rPr>
  </w:style>
  <w:style w:type="character" w:styleId="LineNumber">
    <w:name w:val="line number"/>
    <w:basedOn w:val="DefaultParagraphFont"/>
    <w:uiPriority w:val="99"/>
    <w:qFormat/>
    <w:rsid w:val="00AE5D7A"/>
    <w:rPr>
      <w:sz w:val="16"/>
    </w:rPr>
  </w:style>
  <w:style w:type="paragraph" w:styleId="Subtitle">
    <w:name w:val="Subtitle"/>
    <w:basedOn w:val="Normal"/>
    <w:next w:val="Normal"/>
    <w:link w:val="SubtitleChar"/>
    <w:uiPriority w:val="11"/>
    <w:unhideWhenUsed/>
    <w:qFormat/>
    <w:rsid w:val="00AE5D7A"/>
    <w:pPr>
      <w:numPr>
        <w:ilvl w:val="1"/>
      </w:numPr>
    </w:pPr>
    <w:rPr>
      <w:rFonts w:asciiTheme="majorHAnsi" w:eastAsiaTheme="majorEastAsia" w:hAnsiTheme="majorHAnsi" w:cstheme="majorBidi"/>
      <w:i/>
      <w:color w:val="4F81BD" w:themeColor="accent1"/>
      <w:spacing w:val="15"/>
      <w:sz w:val="24"/>
      <w:szCs w:val="24"/>
      <w:lang w:eastAsia="en-US"/>
    </w:rPr>
  </w:style>
  <w:style w:type="character" w:customStyle="1" w:styleId="SubtitleChar">
    <w:name w:val="Subtitle Char"/>
    <w:basedOn w:val="DefaultParagraphFont"/>
    <w:link w:val="Subtitle"/>
    <w:uiPriority w:val="11"/>
    <w:rsid w:val="00AE5D7A"/>
    <w:rPr>
      <w:rFonts w:asciiTheme="majorHAnsi" w:eastAsiaTheme="majorEastAsia" w:hAnsiTheme="majorHAnsi" w:cstheme="majorBidi"/>
      <w:i/>
      <w:color w:val="4F81BD" w:themeColor="accent1"/>
      <w:spacing w:val="15"/>
      <w:sz w:val="24"/>
      <w:szCs w:val="24"/>
      <w:lang w:val="en-US" w:eastAsia="en-US"/>
    </w:rPr>
  </w:style>
  <w:style w:type="character" w:styleId="Emphasis">
    <w:name w:val="Emphasis"/>
    <w:basedOn w:val="DefaultParagraphFont"/>
    <w:uiPriority w:val="20"/>
    <w:unhideWhenUsed/>
    <w:qFormat/>
    <w:rsid w:val="00AE5D7A"/>
    <w:rPr>
      <w:i/>
      <w:iCs/>
    </w:rPr>
  </w:style>
  <w:style w:type="paragraph" w:styleId="Quote">
    <w:name w:val="Quote"/>
    <w:basedOn w:val="Normal"/>
    <w:next w:val="Normal"/>
    <w:link w:val="QuoteChar"/>
    <w:uiPriority w:val="29"/>
    <w:unhideWhenUsed/>
    <w:qFormat/>
    <w:rsid w:val="00AE5D7A"/>
    <w:rPr>
      <w:rFonts w:asciiTheme="minorHAnsi" w:eastAsiaTheme="minorHAnsi" w:hAnsiTheme="minorHAnsi" w:cstheme="minorBidi"/>
      <w:i/>
      <w:color w:val="000000" w:themeColor="text1"/>
      <w:szCs w:val="22"/>
      <w:lang w:eastAsia="en-US"/>
    </w:rPr>
  </w:style>
  <w:style w:type="character" w:customStyle="1" w:styleId="QuoteChar">
    <w:name w:val="Quote Char"/>
    <w:basedOn w:val="DefaultParagraphFont"/>
    <w:link w:val="Quote"/>
    <w:uiPriority w:val="29"/>
    <w:rsid w:val="00AE5D7A"/>
    <w:rPr>
      <w:rFonts w:asciiTheme="minorHAnsi" w:eastAsiaTheme="minorHAnsi" w:hAnsiTheme="minorHAnsi" w:cstheme="minorBidi"/>
      <w:i/>
      <w:color w:val="000000" w:themeColor="text1"/>
      <w:szCs w:val="22"/>
      <w:lang w:val="en-US" w:eastAsia="en-US"/>
    </w:rPr>
  </w:style>
  <w:style w:type="character" w:styleId="SubtleEmphasis">
    <w:name w:val="Subtle Emphasis"/>
    <w:basedOn w:val="DefaultParagraphFont"/>
    <w:uiPriority w:val="19"/>
    <w:unhideWhenUsed/>
    <w:qFormat/>
    <w:rsid w:val="00AE5D7A"/>
    <w:rPr>
      <w:i/>
      <w:iCs/>
      <w:color w:val="808080" w:themeColor="text1" w:themeTint="7F"/>
    </w:rPr>
  </w:style>
  <w:style w:type="character" w:styleId="IntenseEmphasis">
    <w:name w:val="Intense Emphasis"/>
    <w:basedOn w:val="DefaultParagraphFont"/>
    <w:uiPriority w:val="21"/>
    <w:unhideWhenUsed/>
    <w:qFormat/>
    <w:rsid w:val="00AE5D7A"/>
    <w:rPr>
      <w:b/>
      <w:bCs/>
      <w:i/>
      <w:iCs/>
      <w:color w:val="4F81BD" w:themeColor="accent1"/>
    </w:rPr>
  </w:style>
  <w:style w:type="character" w:styleId="SubtleReference">
    <w:name w:val="Subtle Reference"/>
    <w:basedOn w:val="DefaultParagraphFont"/>
    <w:uiPriority w:val="31"/>
    <w:unhideWhenUsed/>
    <w:qFormat/>
    <w:rsid w:val="00AE5D7A"/>
    <w:rPr>
      <w:smallCaps/>
      <w:color w:val="C0504D" w:themeColor="accent2"/>
      <w:u w:val="single"/>
    </w:rPr>
  </w:style>
  <w:style w:type="character" w:styleId="IntenseReference">
    <w:name w:val="Intense Reference"/>
    <w:basedOn w:val="DefaultParagraphFont"/>
    <w:uiPriority w:val="32"/>
    <w:unhideWhenUsed/>
    <w:qFormat/>
    <w:rsid w:val="00AE5D7A"/>
    <w:rPr>
      <w:b/>
      <w:bCs/>
      <w:smallCaps/>
      <w:color w:val="C0504D" w:themeColor="accent2"/>
      <w:spacing w:val="5"/>
      <w:u w:val="single"/>
    </w:rPr>
  </w:style>
  <w:style w:type="character" w:styleId="BookTitle">
    <w:name w:val="Book Title"/>
    <w:basedOn w:val="DefaultParagraphFont"/>
    <w:uiPriority w:val="33"/>
    <w:unhideWhenUsed/>
    <w:qFormat/>
    <w:rsid w:val="00AE5D7A"/>
    <w:rPr>
      <w:b/>
      <w:bCs/>
      <w:smallCaps/>
      <w:spacing w:val="5"/>
    </w:rPr>
  </w:style>
  <w:style w:type="paragraph" w:styleId="TOCHeading">
    <w:name w:val="TOC Heading"/>
    <w:basedOn w:val="Heading1"/>
    <w:next w:val="Normal"/>
    <w:uiPriority w:val="39"/>
    <w:semiHidden/>
    <w:unhideWhenUsed/>
    <w:qFormat/>
    <w:rsid w:val="00AE5D7A"/>
    <w:pPr>
      <w:keepLines/>
      <w:spacing w:before="480" w:after="0"/>
      <w:ind w:left="0"/>
      <w:outlineLvl w:val="9"/>
    </w:pPr>
    <w:rPr>
      <w:rFonts w:asciiTheme="majorHAnsi" w:eastAsiaTheme="majorEastAsia" w:hAnsiTheme="majorHAnsi" w:cstheme="majorBidi"/>
      <w:color w:val="365F91" w:themeColor="accent1" w:themeShade="BF"/>
      <w:kern w:val="0"/>
      <w:sz w:val="28"/>
      <w:szCs w:val="28"/>
      <w:lang w:eastAsia="en-US"/>
    </w:rPr>
  </w:style>
  <w:style w:type="paragraph" w:customStyle="1" w:styleId="TableNormal3">
    <w:name w:val="Table Normal3"/>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5">
    <w:name w:val="Table Normal5"/>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6">
    <w:name w:val="Table Normal6"/>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7">
    <w:name w:val="Table Normal7"/>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8">
    <w:name w:val="Table Normal8"/>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9">
    <w:name w:val="Table Normal9"/>
    <w:basedOn w:val="Normal"/>
    <w:rsid w:val="00AE5D7A"/>
    <w:pPr>
      <w:spacing w:before="60" w:after="60" w:line="264" w:lineRule="auto"/>
    </w:pPr>
    <w:rPr>
      <w:rFonts w:ascii="Arial Narrow" w:eastAsia="Arial Narrow" w:hAnsi="Arial Narrow" w:cs="Arial Narrow"/>
      <w:sz w:val="18"/>
      <w:lang w:val="en-AU"/>
    </w:rPr>
  </w:style>
  <w:style w:type="paragraph" w:customStyle="1" w:styleId="Normalt">
    <w:name w:val="Normal t"/>
    <w:basedOn w:val="Normal"/>
    <w:rsid w:val="00AE5D7A"/>
    <w:pPr>
      <w:numPr>
        <w:numId w:val="78"/>
      </w:numPr>
      <w:spacing w:before="240" w:after="0" w:line="240" w:lineRule="auto"/>
    </w:pPr>
    <w:rPr>
      <w:rFonts w:ascii="Times New Roman" w:eastAsia="Times New Roman" w:hAnsi="Times New Roman" w:cs="Times New Roman"/>
      <w:sz w:val="24"/>
      <w:szCs w:val="24"/>
      <w:lang w:eastAsia="en-US"/>
    </w:rPr>
  </w:style>
  <w:style w:type="paragraph" w:customStyle="1" w:styleId="TableNormal10">
    <w:name w:val="Table Normal10"/>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12">
    <w:name w:val="Table Normal12"/>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13">
    <w:name w:val="Table Normal13"/>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16">
    <w:name w:val="Table Normal16"/>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15">
    <w:name w:val="Table Normal15"/>
    <w:basedOn w:val="Normal"/>
    <w:rsid w:val="00AE5D7A"/>
    <w:pPr>
      <w:spacing w:before="60" w:after="60" w:line="264" w:lineRule="auto"/>
    </w:pPr>
    <w:rPr>
      <w:rFonts w:ascii="Arial Narrow" w:eastAsia="Arial Narrow" w:hAnsi="Arial Narrow" w:cs="Arial Narrow"/>
      <w:sz w:val="18"/>
      <w:lang w:val="en-AU"/>
    </w:rPr>
  </w:style>
  <w:style w:type="paragraph" w:styleId="TableofFigures">
    <w:name w:val="table of figures"/>
    <w:basedOn w:val="Normal"/>
    <w:next w:val="Normal"/>
    <w:uiPriority w:val="99"/>
    <w:rsid w:val="00AE5D7A"/>
    <w:pPr>
      <w:spacing w:before="120" w:after="0" w:line="264" w:lineRule="auto"/>
    </w:pPr>
    <w:rPr>
      <w:rFonts w:ascii="Arial" w:hAnsi="Arial"/>
      <w:sz w:val="20"/>
      <w:szCs w:val="20"/>
      <w:lang w:val="en-AU"/>
    </w:rPr>
  </w:style>
  <w:style w:type="paragraph" w:customStyle="1" w:styleId="TableNormal17">
    <w:name w:val="Table Normal17"/>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18">
    <w:name w:val="Table Normal18"/>
    <w:basedOn w:val="Normal"/>
    <w:rsid w:val="00AE5D7A"/>
    <w:pPr>
      <w:spacing w:before="60" w:after="60" w:line="264" w:lineRule="auto"/>
    </w:pPr>
    <w:rPr>
      <w:rFonts w:ascii="Arial Narrow" w:eastAsia="Arial Narrow" w:hAnsi="Arial Narrow" w:cs="Arial Narrow"/>
      <w:sz w:val="18"/>
      <w:lang w:val="en-AU"/>
    </w:rPr>
  </w:style>
  <w:style w:type="paragraph" w:customStyle="1" w:styleId="iTS-BodyText">
    <w:name w:val="!iTS - Body Text"/>
    <w:basedOn w:val="Normal"/>
    <w:link w:val="iTS-BodyTextChar"/>
    <w:rsid w:val="00AE5D7A"/>
    <w:pPr>
      <w:spacing w:after="120" w:line="260" w:lineRule="exact"/>
    </w:pPr>
    <w:rPr>
      <w:rFonts w:ascii="Arial" w:eastAsia="Times New Roman" w:hAnsi="Arial"/>
      <w:bCs/>
      <w:iCs/>
      <w:sz w:val="18"/>
      <w:lang w:eastAsia="en-US"/>
    </w:rPr>
  </w:style>
  <w:style w:type="character" w:customStyle="1" w:styleId="iTS-BodyTextChar">
    <w:name w:val="!iTS - Body Text Char"/>
    <w:basedOn w:val="DefaultParagraphFont"/>
    <w:link w:val="iTS-BodyText"/>
    <w:rsid w:val="00AE5D7A"/>
    <w:rPr>
      <w:rFonts w:ascii="Arial" w:eastAsia="Times New Roman" w:hAnsi="Arial"/>
      <w:bCs/>
      <w:iCs/>
      <w:sz w:val="18"/>
      <w:lang w:val="en-US" w:eastAsia="en-US"/>
    </w:rPr>
  </w:style>
  <w:style w:type="paragraph" w:customStyle="1" w:styleId="iTS-BulletedList1">
    <w:name w:val="!iTS - Bulleted List 1"/>
    <w:basedOn w:val="Normal"/>
    <w:link w:val="iTS-BulletedList1Char"/>
    <w:rsid w:val="00AE5D7A"/>
    <w:pPr>
      <w:numPr>
        <w:numId w:val="80"/>
      </w:numPr>
      <w:spacing w:before="60" w:after="60" w:line="260" w:lineRule="exact"/>
    </w:pPr>
    <w:rPr>
      <w:rFonts w:ascii="Arial" w:eastAsia="Times New Roman" w:hAnsi="Arial"/>
      <w:sz w:val="18"/>
      <w:lang w:eastAsia="en-US"/>
    </w:rPr>
  </w:style>
  <w:style w:type="paragraph" w:customStyle="1" w:styleId="iTS-NumberedListA">
    <w:name w:val="!iTS - Numbered List A"/>
    <w:aliases w:val="B,C"/>
    <w:basedOn w:val="Normal"/>
    <w:rsid w:val="00AE5D7A"/>
    <w:pPr>
      <w:numPr>
        <w:numId w:val="79"/>
      </w:numPr>
      <w:spacing w:before="60" w:after="60" w:line="260" w:lineRule="exact"/>
    </w:pPr>
    <w:rPr>
      <w:rFonts w:ascii="Arial" w:eastAsia="Times New Roman" w:hAnsi="Arial"/>
      <w:color w:val="000000"/>
      <w:sz w:val="18"/>
      <w:lang w:eastAsia="en-US"/>
    </w:rPr>
  </w:style>
  <w:style w:type="paragraph" w:customStyle="1" w:styleId="iTS-Note">
    <w:name w:val="!iTS - Note"/>
    <w:basedOn w:val="Normal"/>
    <w:next w:val="iTS-BodyText"/>
    <w:link w:val="iTS-NoteChar"/>
    <w:rsid w:val="00AE5D7A"/>
    <w:pPr>
      <w:keepLines/>
      <w:pBdr>
        <w:top w:val="single" w:sz="4" w:space="4" w:color="000000"/>
        <w:bottom w:val="single" w:sz="4" w:space="4" w:color="000000"/>
      </w:pBdr>
      <w:spacing w:after="120" w:line="260" w:lineRule="exact"/>
    </w:pPr>
    <w:rPr>
      <w:rFonts w:ascii="Arial" w:eastAsia="Times New Roman" w:hAnsi="Arial" w:cs="Times New Roman"/>
      <w:i/>
      <w:iCs/>
      <w:color w:val="000000"/>
      <w:sz w:val="18"/>
      <w:lang w:eastAsia="en-US"/>
    </w:rPr>
  </w:style>
  <w:style w:type="character" w:customStyle="1" w:styleId="iTS-NoteChar">
    <w:name w:val="!iTS - Note Char"/>
    <w:basedOn w:val="DefaultParagraphFont"/>
    <w:link w:val="iTS-Note"/>
    <w:rsid w:val="00AE5D7A"/>
    <w:rPr>
      <w:rFonts w:ascii="Arial" w:eastAsia="Times New Roman" w:hAnsi="Arial" w:cs="Times New Roman"/>
      <w:i/>
      <w:iCs/>
      <w:color w:val="000000"/>
      <w:sz w:val="18"/>
      <w:lang w:val="en-US" w:eastAsia="en-US"/>
    </w:rPr>
  </w:style>
  <w:style w:type="character" w:customStyle="1" w:styleId="iTS-NoteBold">
    <w:name w:val="!iTS - Note Bold"/>
    <w:basedOn w:val="iTS-NoteChar"/>
    <w:rsid w:val="00AE5D7A"/>
    <w:rPr>
      <w:rFonts w:ascii="Arial" w:eastAsia="Times New Roman" w:hAnsi="Arial" w:cs="Times New Roman"/>
      <w:b/>
      <w:i/>
      <w:iCs/>
      <w:color w:val="000000"/>
      <w:sz w:val="18"/>
      <w:lang w:val="en-US" w:eastAsia="en-US"/>
    </w:rPr>
  </w:style>
  <w:style w:type="character" w:customStyle="1" w:styleId="iTS-BulletedList1Char">
    <w:name w:val="!iTS - Bulleted List 1 Char"/>
    <w:basedOn w:val="DefaultParagraphFont"/>
    <w:link w:val="iTS-BulletedList1"/>
    <w:rsid w:val="00AE5D7A"/>
    <w:rPr>
      <w:rFonts w:ascii="Arial" w:eastAsia="Times New Roman" w:hAnsi="Arial"/>
      <w:sz w:val="18"/>
      <w:lang w:val="en-US" w:eastAsia="en-US"/>
    </w:rPr>
  </w:style>
  <w:style w:type="character" w:customStyle="1" w:styleId="iTS-BulletedListBold">
    <w:name w:val="!iTS - Bulleted List Bold"/>
    <w:basedOn w:val="iTS-BulletedList1Char"/>
    <w:rsid w:val="00AE5D7A"/>
    <w:rPr>
      <w:rFonts w:ascii="Arial" w:eastAsia="Times New Roman" w:hAnsi="Arial"/>
      <w:b/>
      <w:sz w:val="18"/>
      <w:lang w:val="en-US" w:eastAsia="en-US"/>
    </w:rPr>
  </w:style>
  <w:style w:type="paragraph" w:customStyle="1" w:styleId="iTS-H1">
    <w:name w:val="!iTS - H1"/>
    <w:basedOn w:val="Heading1"/>
    <w:next w:val="iTS-BodyText"/>
    <w:rsid w:val="00AE5D7A"/>
    <w:pPr>
      <w:pageBreakBefore/>
      <w:widowControl w:val="0"/>
      <w:spacing w:line="280" w:lineRule="exact"/>
      <w:ind w:left="0"/>
    </w:pPr>
    <w:rPr>
      <w:rFonts w:ascii="Arial Bold" w:eastAsia="Times New Roman" w:hAnsi="Arial Bold" w:cs="Times New Roman"/>
      <w:bCs w:val="0"/>
      <w:smallCaps/>
      <w:color w:val="auto"/>
      <w:kern w:val="28"/>
      <w:sz w:val="28"/>
      <w:szCs w:val="28"/>
      <w:lang w:eastAsia="en-US"/>
    </w:rPr>
  </w:style>
  <w:style w:type="paragraph" w:customStyle="1" w:styleId="iTS-H2">
    <w:name w:val="!iTS - H2"/>
    <w:basedOn w:val="Heading2"/>
    <w:next w:val="iTS-BodyText"/>
    <w:rsid w:val="00AE5D7A"/>
    <w:pPr>
      <w:widowControl w:val="0"/>
      <w:spacing w:before="180" w:after="60" w:line="280" w:lineRule="exact"/>
      <w:ind w:left="0"/>
    </w:pPr>
    <w:rPr>
      <w:rFonts w:ascii="Arial Bold" w:eastAsia="Times New Roman" w:hAnsi="Arial Bold" w:cs="Times New Roman"/>
      <w:color w:val="000000"/>
      <w:kern w:val="28"/>
      <w:sz w:val="24"/>
      <w:szCs w:val="24"/>
      <w:lang w:eastAsia="en-US"/>
    </w:rPr>
  </w:style>
  <w:style w:type="paragraph" w:styleId="ListBullet4">
    <w:name w:val="List Bullet 4"/>
    <w:basedOn w:val="Normal"/>
    <w:rsid w:val="00AE5D7A"/>
    <w:pPr>
      <w:tabs>
        <w:tab w:val="num" w:pos="1440"/>
      </w:tabs>
      <w:spacing w:after="120" w:line="260" w:lineRule="exact"/>
      <w:ind w:left="1440" w:hanging="360"/>
    </w:pPr>
    <w:rPr>
      <w:rFonts w:ascii="Arial" w:eastAsia="Times New Roman" w:hAnsi="Arial" w:cs="Times New Roman"/>
      <w:sz w:val="18"/>
      <w:lang w:eastAsia="en-US"/>
    </w:rPr>
  </w:style>
  <w:style w:type="character" w:customStyle="1" w:styleId="iTS-BodyTextBold">
    <w:name w:val="!iTS - Body Text Bold"/>
    <w:basedOn w:val="iTS-BodyTextChar"/>
    <w:rsid w:val="00AE5D7A"/>
    <w:rPr>
      <w:rFonts w:ascii="Arial" w:eastAsia="Times New Roman" w:hAnsi="Arial"/>
      <w:b/>
      <w:bCs/>
      <w:iCs/>
      <w:sz w:val="18"/>
      <w:lang w:val="en-US" w:eastAsia="en-US" w:bidi="ar-SA"/>
    </w:rPr>
  </w:style>
  <w:style w:type="paragraph" w:customStyle="1" w:styleId="TableNormal19">
    <w:name w:val="Table Normal19"/>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20">
    <w:name w:val="Table Normal20"/>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21">
    <w:name w:val="Table Normal21"/>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22">
    <w:name w:val="Table Normal22"/>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23">
    <w:name w:val="Table Normal23"/>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25">
    <w:name w:val="Table Normal25"/>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26">
    <w:name w:val="Table Normal26"/>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27">
    <w:name w:val="Table Normal27"/>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28">
    <w:name w:val="Table Normal28"/>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30">
    <w:name w:val="Table Normal30"/>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31">
    <w:name w:val="Table Normal31"/>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32">
    <w:name w:val="Table Normal32"/>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34">
    <w:name w:val="Table Normal34"/>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35">
    <w:name w:val="Table Normal35"/>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36">
    <w:name w:val="Table Normal36"/>
    <w:basedOn w:val="Normal"/>
    <w:rsid w:val="00AE5D7A"/>
    <w:pPr>
      <w:spacing w:before="60" w:after="60" w:line="264" w:lineRule="auto"/>
    </w:pPr>
    <w:rPr>
      <w:rFonts w:ascii="Arial Narrow" w:eastAsia="Arial Narrow" w:hAnsi="Arial Narrow" w:cs="Arial Narrow"/>
      <w:sz w:val="18"/>
      <w:lang w:val="en-AU"/>
    </w:rPr>
  </w:style>
  <w:style w:type="paragraph" w:customStyle="1" w:styleId="TableauNormal1">
    <w:name w:val="Tableau Normal1"/>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37">
    <w:name w:val="Table Normal37"/>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38">
    <w:name w:val="Table Normal38"/>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41">
    <w:name w:val="Table Normal41"/>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42">
    <w:name w:val="Table Normal42"/>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43">
    <w:name w:val="Table Normal43"/>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44">
    <w:name w:val="Table Normal44"/>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45">
    <w:name w:val="Table Normal45"/>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46">
    <w:name w:val="Table Normal46"/>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47">
    <w:name w:val="Table Normal47"/>
    <w:basedOn w:val="Normal"/>
    <w:rsid w:val="00AE5D7A"/>
    <w:pPr>
      <w:spacing w:before="60" w:after="60" w:line="264" w:lineRule="auto"/>
    </w:pPr>
    <w:rPr>
      <w:rFonts w:ascii="Arial Narrow" w:eastAsia="Arial Narrow" w:hAnsi="Arial Narrow" w:cs="Arial Narrow"/>
      <w:sz w:val="18"/>
      <w:lang w:val="en-AU"/>
    </w:rPr>
  </w:style>
  <w:style w:type="character" w:customStyle="1" w:styleId="BodyTextChar1">
    <w:name w:val="Body Text Char1"/>
    <w:aliases w:val="bt Char,Body Text 12 Char,Body Text 10+ Arial Char,Body Text 10 + Black Char,Justified Char"/>
    <w:basedOn w:val="DefaultParagraphFont"/>
    <w:rsid w:val="00AE5D7A"/>
    <w:rPr>
      <w:rFonts w:ascii="Arial" w:eastAsia="Batang" w:hAnsi="Arial" w:cs="Times New Roman"/>
      <w:sz w:val="20"/>
      <w:szCs w:val="20"/>
    </w:rPr>
  </w:style>
  <w:style w:type="paragraph" w:customStyle="1" w:styleId="TableNormal48">
    <w:name w:val="Table Normal48"/>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49">
    <w:name w:val="Table Normal49"/>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50">
    <w:name w:val="Table Normal50"/>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51">
    <w:name w:val="Table Normal51"/>
    <w:basedOn w:val="Normal"/>
    <w:rsid w:val="00AE5D7A"/>
    <w:pPr>
      <w:spacing w:before="60" w:after="60" w:line="264" w:lineRule="auto"/>
    </w:pPr>
    <w:rPr>
      <w:rFonts w:ascii="Arial Narrow" w:eastAsia="Arial Narrow" w:hAnsi="Arial Narrow" w:cs="Arial Narrow"/>
      <w:sz w:val="18"/>
      <w:lang w:val="en-AU"/>
    </w:rPr>
  </w:style>
  <w:style w:type="paragraph" w:styleId="HTMLPreformatted">
    <w:name w:val="HTML Preformatted"/>
    <w:basedOn w:val="Normal"/>
    <w:link w:val="HTMLPreformattedChar"/>
    <w:uiPriority w:val="99"/>
    <w:unhideWhenUsed/>
    <w:rsid w:val="00AE5D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ko-KR"/>
    </w:rPr>
  </w:style>
  <w:style w:type="character" w:customStyle="1" w:styleId="HTMLPreformattedChar">
    <w:name w:val="HTML Preformatted Char"/>
    <w:basedOn w:val="DefaultParagraphFont"/>
    <w:link w:val="HTMLPreformatted"/>
    <w:uiPriority w:val="99"/>
    <w:rsid w:val="00AE5D7A"/>
    <w:rPr>
      <w:rFonts w:ascii="Courier New" w:eastAsia="Times New Roman" w:hAnsi="Courier New" w:cs="Courier New"/>
      <w:sz w:val="20"/>
      <w:szCs w:val="20"/>
      <w:lang w:val="en-US" w:eastAsia="ko-KR"/>
    </w:rPr>
  </w:style>
  <w:style w:type="paragraph" w:customStyle="1" w:styleId="TableNormal52">
    <w:name w:val="Table Normal52"/>
    <w:basedOn w:val="Normal"/>
    <w:rsid w:val="00AE5D7A"/>
    <w:pPr>
      <w:spacing w:before="60" w:after="60" w:line="264" w:lineRule="auto"/>
    </w:pPr>
    <w:rPr>
      <w:rFonts w:ascii="Arial Narrow" w:eastAsia="Arial Narrow" w:hAnsi="Arial Narrow" w:cs="Arial Narrow"/>
      <w:sz w:val="18"/>
      <w:lang w:val="en-AU"/>
    </w:rPr>
  </w:style>
  <w:style w:type="paragraph" w:customStyle="1" w:styleId="TableNormal53">
    <w:name w:val="Table Normal53"/>
    <w:basedOn w:val="Normal"/>
    <w:rsid w:val="00AE5D7A"/>
    <w:pPr>
      <w:spacing w:before="60" w:after="60" w:line="264" w:lineRule="auto"/>
    </w:pPr>
    <w:rPr>
      <w:rFonts w:ascii="Arial Narrow" w:eastAsia="Arial Narrow" w:hAnsi="Arial Narrow" w:cs="Arial Narrow"/>
      <w:sz w:val="18"/>
      <w:lang w:val="en-AU"/>
    </w:rPr>
  </w:style>
  <w:style w:type="paragraph" w:customStyle="1" w:styleId="locnav">
    <w:name w:val="locnav"/>
    <w:basedOn w:val="Normal"/>
    <w:rsid w:val="00AE5D7A"/>
    <w:pPr>
      <w:spacing w:before="100" w:beforeAutospacing="1" w:after="100" w:afterAutospacing="1" w:line="240" w:lineRule="auto"/>
    </w:pPr>
    <w:rPr>
      <w:rFonts w:ascii="Arial" w:eastAsia="Times New Roman" w:hAnsi="Arial"/>
      <w:sz w:val="20"/>
      <w:szCs w:val="20"/>
      <w:lang w:eastAsia="en-US"/>
    </w:rPr>
  </w:style>
  <w:style w:type="paragraph" w:customStyle="1" w:styleId="callout">
    <w:name w:val="callout"/>
    <w:basedOn w:val="Normal"/>
    <w:rsid w:val="00AE5D7A"/>
    <w:pPr>
      <w:spacing w:before="100" w:beforeAutospacing="1" w:after="100" w:afterAutospacing="1" w:line="240" w:lineRule="auto"/>
    </w:pPr>
    <w:rPr>
      <w:rFonts w:ascii="Verdana" w:eastAsia="Times New Roman" w:hAnsi="Verdana"/>
      <w:b/>
      <w:bCs/>
      <w:sz w:val="20"/>
      <w:szCs w:val="20"/>
      <w:lang w:eastAsia="en-US"/>
    </w:rPr>
  </w:style>
  <w:style w:type="paragraph" w:customStyle="1" w:styleId="notetext">
    <w:name w:val="notetext"/>
    <w:basedOn w:val="Normal"/>
    <w:rsid w:val="00AE5D7A"/>
    <w:pPr>
      <w:spacing w:before="100" w:beforeAutospacing="1" w:after="100" w:afterAutospacing="1" w:line="240" w:lineRule="auto"/>
    </w:pPr>
    <w:rPr>
      <w:rFonts w:ascii="Verdana" w:eastAsia="Times New Roman" w:hAnsi="Verdana"/>
      <w:color w:val="000000"/>
      <w:sz w:val="14"/>
      <w:szCs w:val="14"/>
      <w:lang w:eastAsia="en-US"/>
    </w:rPr>
  </w:style>
  <w:style w:type="paragraph" w:customStyle="1" w:styleId="labeltext">
    <w:name w:val="labeltext"/>
    <w:basedOn w:val="Normal"/>
    <w:rsid w:val="00AE5D7A"/>
    <w:pPr>
      <w:spacing w:before="100" w:beforeAutospacing="1" w:after="100" w:afterAutospacing="1" w:line="240" w:lineRule="auto"/>
    </w:pPr>
    <w:rPr>
      <w:rFonts w:ascii="Verdana" w:eastAsia="Times New Roman" w:hAnsi="Verdana"/>
      <w:color w:val="000000"/>
      <w:sz w:val="20"/>
      <w:szCs w:val="20"/>
      <w:lang w:eastAsia="en-US"/>
    </w:rPr>
  </w:style>
  <w:style w:type="paragraph" w:customStyle="1" w:styleId="errortext">
    <w:name w:val="errortext"/>
    <w:basedOn w:val="Normal"/>
    <w:rsid w:val="00AE5D7A"/>
    <w:pPr>
      <w:spacing w:before="100" w:beforeAutospacing="1" w:after="100" w:afterAutospacing="1" w:line="240" w:lineRule="auto"/>
    </w:pPr>
    <w:rPr>
      <w:rFonts w:ascii="Verdana" w:eastAsia="Times New Roman" w:hAnsi="Verdana"/>
      <w:color w:val="000000"/>
      <w:sz w:val="20"/>
      <w:szCs w:val="20"/>
      <w:lang w:eastAsia="en-US"/>
    </w:rPr>
  </w:style>
  <w:style w:type="paragraph" w:customStyle="1" w:styleId="inputtext">
    <w:name w:val="inputtext"/>
    <w:basedOn w:val="Normal"/>
    <w:rsid w:val="00AE5D7A"/>
    <w:pPr>
      <w:spacing w:before="100" w:beforeAutospacing="1" w:after="100" w:afterAutospacing="1" w:line="240" w:lineRule="auto"/>
    </w:pPr>
    <w:rPr>
      <w:rFonts w:ascii="Verdana" w:eastAsia="Times New Roman" w:hAnsi="Verdana"/>
      <w:color w:val="000000"/>
      <w:sz w:val="20"/>
      <w:szCs w:val="20"/>
      <w:lang w:eastAsia="en-US"/>
    </w:rPr>
  </w:style>
  <w:style w:type="paragraph" w:customStyle="1" w:styleId="headertext">
    <w:name w:val="headertext"/>
    <w:basedOn w:val="Normal"/>
    <w:rsid w:val="00AE5D7A"/>
    <w:pPr>
      <w:spacing w:before="100" w:beforeAutospacing="1" w:after="100" w:afterAutospacing="1" w:line="240" w:lineRule="auto"/>
    </w:pPr>
    <w:rPr>
      <w:rFonts w:ascii="Verdana" w:eastAsia="Times New Roman" w:hAnsi="Verdana"/>
      <w:b/>
      <w:bCs/>
      <w:color w:val="000000"/>
      <w:sz w:val="20"/>
      <w:szCs w:val="20"/>
      <w:lang w:eastAsia="en-US"/>
    </w:rPr>
  </w:style>
  <w:style w:type="paragraph" w:customStyle="1" w:styleId="servercontent">
    <w:name w:val="servercontent"/>
    <w:basedOn w:val="Normal"/>
    <w:rsid w:val="00AE5D7A"/>
    <w:pPr>
      <w:spacing w:before="100" w:beforeAutospacing="1" w:after="100" w:afterAutospacing="1" w:line="240" w:lineRule="auto"/>
    </w:pPr>
    <w:rPr>
      <w:rFonts w:ascii="Verdana" w:eastAsia="Times New Roman" w:hAnsi="Verdana"/>
      <w:color w:val="000000"/>
      <w:sz w:val="20"/>
      <w:szCs w:val="20"/>
      <w:lang w:eastAsia="en-US"/>
    </w:rPr>
  </w:style>
  <w:style w:type="paragraph" w:customStyle="1" w:styleId="datalistsubject">
    <w:name w:val="datalistsubject"/>
    <w:basedOn w:val="Normal"/>
    <w:rsid w:val="00AE5D7A"/>
    <w:pPr>
      <w:pBdr>
        <w:top w:val="single" w:sz="6" w:space="0" w:color="D1D2D3"/>
      </w:pBdr>
      <w:spacing w:before="100" w:beforeAutospacing="1" w:after="100" w:afterAutospacing="1" w:line="240" w:lineRule="auto"/>
    </w:pPr>
    <w:rPr>
      <w:rFonts w:ascii="Verdana" w:eastAsia="Times New Roman" w:hAnsi="Verdana"/>
      <w:b/>
      <w:bCs/>
      <w:color w:val="000000"/>
      <w:sz w:val="20"/>
      <w:szCs w:val="20"/>
      <w:lang w:eastAsia="en-US"/>
    </w:rPr>
  </w:style>
  <w:style w:type="paragraph" w:customStyle="1" w:styleId="datalistsubjectrow">
    <w:name w:val="datalistsubjectrow"/>
    <w:basedOn w:val="Normal"/>
    <w:rsid w:val="00AE5D7A"/>
    <w:pPr>
      <w:spacing w:before="100" w:beforeAutospacing="1" w:after="100" w:afterAutospacing="1" w:line="240" w:lineRule="auto"/>
    </w:pPr>
    <w:rPr>
      <w:rFonts w:ascii="Verdana" w:eastAsia="Times New Roman" w:hAnsi="Verdana"/>
      <w:b/>
      <w:bCs/>
      <w:color w:val="000000"/>
      <w:sz w:val="20"/>
      <w:szCs w:val="20"/>
      <w:lang w:eastAsia="en-US"/>
    </w:rPr>
  </w:style>
  <w:style w:type="paragraph" w:customStyle="1" w:styleId="datalistcontent">
    <w:name w:val="datalistcontent"/>
    <w:basedOn w:val="Normal"/>
    <w:rsid w:val="00AE5D7A"/>
    <w:pPr>
      <w:pBdr>
        <w:top w:val="single" w:sz="6" w:space="0" w:color="D1D2D3"/>
      </w:pBdr>
      <w:spacing w:before="100" w:beforeAutospacing="1" w:after="100" w:afterAutospacing="1" w:line="240" w:lineRule="auto"/>
    </w:pPr>
    <w:rPr>
      <w:rFonts w:ascii="Verdana" w:eastAsia="Times New Roman" w:hAnsi="Verdana"/>
      <w:color w:val="000000"/>
      <w:sz w:val="20"/>
      <w:szCs w:val="20"/>
      <w:lang w:eastAsia="en-US"/>
    </w:rPr>
  </w:style>
  <w:style w:type="paragraph" w:customStyle="1" w:styleId="datalistcontentrow">
    <w:name w:val="datalistcontentrow"/>
    <w:basedOn w:val="Normal"/>
    <w:rsid w:val="00AE5D7A"/>
    <w:pPr>
      <w:spacing w:before="100" w:beforeAutospacing="1" w:after="100" w:afterAutospacing="1" w:line="240" w:lineRule="auto"/>
    </w:pPr>
    <w:rPr>
      <w:rFonts w:ascii="Verdana" w:eastAsia="Times New Roman" w:hAnsi="Verdana"/>
      <w:color w:val="000000"/>
      <w:sz w:val="20"/>
      <w:szCs w:val="20"/>
      <w:lang w:eastAsia="en-US"/>
    </w:rPr>
  </w:style>
  <w:style w:type="paragraph" w:customStyle="1" w:styleId="datagridlink">
    <w:name w:val="datagridlink"/>
    <w:basedOn w:val="Normal"/>
    <w:rsid w:val="00AE5D7A"/>
    <w:pPr>
      <w:spacing w:before="100" w:beforeAutospacing="1" w:after="100" w:afterAutospacing="1" w:line="240" w:lineRule="auto"/>
    </w:pPr>
    <w:rPr>
      <w:rFonts w:ascii="Verdana" w:eastAsia="Times New Roman" w:hAnsi="Verdana"/>
      <w:color w:val="000000"/>
      <w:sz w:val="20"/>
      <w:szCs w:val="20"/>
      <w:u w:val="single"/>
      <w:lang w:eastAsia="en-US"/>
    </w:rPr>
  </w:style>
  <w:style w:type="paragraph" w:customStyle="1" w:styleId="pagertext">
    <w:name w:val="pagertext"/>
    <w:basedOn w:val="Normal"/>
    <w:rsid w:val="00AE5D7A"/>
    <w:pPr>
      <w:spacing w:before="100" w:beforeAutospacing="1" w:after="100" w:afterAutospacing="1" w:line="240" w:lineRule="auto"/>
    </w:pPr>
    <w:rPr>
      <w:rFonts w:ascii="Times New Roman" w:eastAsia="Times New Roman" w:hAnsi="Times New Roman" w:cs="Times New Roman"/>
      <w:color w:val="FFFFFF"/>
      <w:sz w:val="20"/>
      <w:szCs w:val="20"/>
      <w:lang w:eastAsia="en-US"/>
    </w:rPr>
  </w:style>
  <w:style w:type="paragraph" w:customStyle="1" w:styleId="buttontext">
    <w:name w:val="buttontext"/>
    <w:basedOn w:val="Normal"/>
    <w:rsid w:val="00AE5D7A"/>
    <w:pPr>
      <w:spacing w:before="100" w:beforeAutospacing="1" w:after="100" w:afterAutospacing="1" w:line="240" w:lineRule="auto"/>
    </w:pPr>
    <w:rPr>
      <w:rFonts w:ascii="Arial" w:eastAsia="Times New Roman" w:hAnsi="Arial"/>
      <w:b/>
      <w:bCs/>
      <w:color w:val="000000"/>
      <w:sz w:val="20"/>
      <w:szCs w:val="20"/>
      <w:lang w:eastAsia="en-US"/>
    </w:rPr>
  </w:style>
  <w:style w:type="paragraph" w:customStyle="1" w:styleId="head1">
    <w:name w:val="head1"/>
    <w:basedOn w:val="Normal"/>
    <w:rsid w:val="00AE5D7A"/>
    <w:pPr>
      <w:spacing w:before="240" w:after="0" w:line="240" w:lineRule="auto"/>
    </w:pPr>
    <w:rPr>
      <w:rFonts w:ascii="Arial" w:eastAsia="Times New Roman" w:hAnsi="Arial"/>
      <w:b/>
      <w:bCs/>
      <w:sz w:val="20"/>
      <w:szCs w:val="20"/>
      <w:lang w:eastAsia="en-US"/>
    </w:rPr>
  </w:style>
  <w:style w:type="paragraph" w:customStyle="1" w:styleId="faqtitleover">
    <w:name w:val="faqtitleover"/>
    <w:basedOn w:val="Normal"/>
    <w:rsid w:val="00AE5D7A"/>
    <w:pPr>
      <w:spacing w:before="100" w:beforeAutospacing="1" w:after="100" w:afterAutospacing="1" w:line="240" w:lineRule="auto"/>
    </w:pPr>
    <w:rPr>
      <w:rFonts w:ascii="Arial" w:eastAsia="Times New Roman" w:hAnsi="Arial"/>
      <w:b/>
      <w:bCs/>
      <w:color w:val="000000"/>
      <w:sz w:val="20"/>
      <w:szCs w:val="20"/>
      <w:lang w:eastAsia="en-US"/>
    </w:rPr>
  </w:style>
  <w:style w:type="paragraph" w:customStyle="1" w:styleId="reportheader">
    <w:name w:val="reportheader"/>
    <w:basedOn w:val="Normal"/>
    <w:rsid w:val="00AE5D7A"/>
    <w:pPr>
      <w:shd w:val="clear" w:color="auto" w:fill="D1D2D3"/>
      <w:spacing w:before="100" w:beforeAutospacing="1" w:after="100" w:afterAutospacing="1" w:line="240" w:lineRule="auto"/>
    </w:pPr>
    <w:rPr>
      <w:rFonts w:ascii="Microsoft Sans Serif" w:eastAsia="Times New Roman" w:hAnsi="Microsoft Sans Serif" w:cs="Microsoft Sans Serif"/>
      <w:color w:val="000000"/>
      <w:sz w:val="36"/>
      <w:szCs w:val="36"/>
      <w:lang w:eastAsia="en-US"/>
    </w:rPr>
  </w:style>
  <w:style w:type="paragraph" w:customStyle="1" w:styleId="note0">
    <w:name w:val="note"/>
    <w:basedOn w:val="Normal"/>
    <w:rsid w:val="00AE5D7A"/>
    <w:pPr>
      <w:spacing w:before="100" w:beforeAutospacing="1" w:after="100" w:afterAutospacing="1" w:line="240" w:lineRule="auto"/>
    </w:pPr>
    <w:rPr>
      <w:rFonts w:ascii="Microsoft Sans Serif" w:eastAsia="Times New Roman" w:hAnsi="Microsoft Sans Serif" w:cs="Microsoft Sans Serif"/>
      <w:color w:val="000000"/>
      <w:sz w:val="16"/>
      <w:szCs w:val="16"/>
      <w:lang w:eastAsia="en-US"/>
    </w:rPr>
  </w:style>
  <w:style w:type="paragraph" w:customStyle="1" w:styleId="about">
    <w:name w:val="about"/>
    <w:basedOn w:val="Normal"/>
    <w:rsid w:val="00AE5D7A"/>
    <w:pPr>
      <w:shd w:val="clear" w:color="auto" w:fill="D1D2D3"/>
      <w:spacing w:before="100" w:beforeAutospacing="1" w:after="100" w:afterAutospacing="1" w:line="240" w:lineRule="auto"/>
    </w:pPr>
    <w:rPr>
      <w:rFonts w:ascii="Microsoft Sans Serif" w:eastAsia="Times New Roman" w:hAnsi="Microsoft Sans Serif" w:cs="Microsoft Sans Serif"/>
      <w:color w:val="000000"/>
      <w:sz w:val="16"/>
      <w:szCs w:val="16"/>
      <w:lang w:eastAsia="en-US"/>
    </w:rPr>
  </w:style>
  <w:style w:type="paragraph" w:customStyle="1" w:styleId="xl66">
    <w:name w:val="xl66"/>
    <w:basedOn w:val="Normal"/>
    <w:rsid w:val="00AE5D7A"/>
    <w:pPr>
      <w:pBdr>
        <w:top w:val="double" w:sz="6"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textAlignment w:val="top"/>
    </w:pPr>
    <w:rPr>
      <w:rFonts w:ascii="Times New Roman" w:eastAsia="Times New Roman" w:hAnsi="Times New Roman" w:cs="Times New Roman"/>
      <w:sz w:val="24"/>
      <w:szCs w:val="24"/>
      <w:lang w:eastAsia="en-US"/>
    </w:rPr>
  </w:style>
  <w:style w:type="paragraph" w:customStyle="1" w:styleId="xl67">
    <w:name w:val="xl67"/>
    <w:basedOn w:val="Normal"/>
    <w:rsid w:val="00AE5D7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68">
    <w:name w:val="xl68"/>
    <w:basedOn w:val="Normal"/>
    <w:rsid w:val="00AE5D7A"/>
    <w:pPr>
      <w:pBdr>
        <w:top w:val="single" w:sz="4" w:space="0" w:color="auto"/>
        <w:left w:val="single" w:sz="4" w:space="0" w:color="auto"/>
        <w:bottom w:val="single" w:sz="4" w:space="0" w:color="auto"/>
        <w:right w:val="double" w:sz="6"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69">
    <w:name w:val="xl69"/>
    <w:basedOn w:val="Normal"/>
    <w:rsid w:val="00AE5D7A"/>
    <w:pPr>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70">
    <w:name w:val="xl70"/>
    <w:basedOn w:val="Normal"/>
    <w:rsid w:val="00AE5D7A"/>
    <w:pPr>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71">
    <w:name w:val="xl71"/>
    <w:basedOn w:val="Normal"/>
    <w:rsid w:val="00AE5D7A"/>
    <w:pPr>
      <w:pBdr>
        <w:top w:val="double" w:sz="6"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textAlignment w:val="top"/>
    </w:pPr>
    <w:rPr>
      <w:rFonts w:ascii="Times New Roman" w:eastAsia="Times New Roman" w:hAnsi="Times New Roman" w:cs="Times New Roman"/>
      <w:sz w:val="24"/>
      <w:szCs w:val="24"/>
      <w:lang w:eastAsia="en-US"/>
    </w:rPr>
  </w:style>
  <w:style w:type="paragraph" w:customStyle="1" w:styleId="xl72">
    <w:name w:val="xl72"/>
    <w:basedOn w:val="Normal"/>
    <w:rsid w:val="00AE5D7A"/>
    <w:pPr>
      <w:pBdr>
        <w:top w:val="double" w:sz="6" w:space="0" w:color="auto"/>
        <w:left w:val="single" w:sz="4" w:space="0" w:color="auto"/>
        <w:bottom w:val="single" w:sz="4" w:space="0" w:color="auto"/>
        <w:right w:val="double" w:sz="6" w:space="0" w:color="auto"/>
      </w:pBdr>
      <w:shd w:val="clear" w:color="000000" w:fill="C0C0C0"/>
      <w:spacing w:before="100" w:beforeAutospacing="1" w:after="100" w:afterAutospacing="1" w:line="240" w:lineRule="auto"/>
      <w:jc w:val="center"/>
      <w:textAlignment w:val="top"/>
    </w:pPr>
    <w:rPr>
      <w:rFonts w:ascii="Times New Roman" w:eastAsia="Times New Roman" w:hAnsi="Times New Roman" w:cs="Times New Roman"/>
      <w:sz w:val="24"/>
      <w:szCs w:val="24"/>
      <w:lang w:eastAsia="en-US"/>
    </w:rPr>
  </w:style>
  <w:style w:type="paragraph" w:customStyle="1" w:styleId="xl73">
    <w:name w:val="xl73"/>
    <w:basedOn w:val="Normal"/>
    <w:rsid w:val="00AE5D7A"/>
    <w:pPr>
      <w:pBdr>
        <w:top w:val="double" w:sz="6" w:space="0" w:color="auto"/>
        <w:left w:val="double" w:sz="6" w:space="0" w:color="auto"/>
        <w:bottom w:val="single" w:sz="4" w:space="0" w:color="auto"/>
        <w:right w:val="single" w:sz="4" w:space="0" w:color="auto"/>
      </w:pBdr>
      <w:shd w:val="clear" w:color="000000" w:fill="C0C0C0"/>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74">
    <w:name w:val="xl74"/>
    <w:basedOn w:val="Normal"/>
    <w:rsid w:val="00AE5D7A"/>
    <w:pPr>
      <w:spacing w:before="100" w:beforeAutospacing="1" w:after="100" w:afterAutospacing="1" w:line="240" w:lineRule="auto"/>
      <w:jc w:val="center"/>
      <w:textAlignment w:val="top"/>
    </w:pPr>
    <w:rPr>
      <w:rFonts w:ascii="Times New Roman" w:eastAsia="Times New Roman" w:hAnsi="Times New Roman" w:cs="Times New Roman"/>
      <w:sz w:val="24"/>
      <w:szCs w:val="24"/>
      <w:lang w:eastAsia="en-US"/>
    </w:rPr>
  </w:style>
  <w:style w:type="paragraph" w:customStyle="1" w:styleId="xl75">
    <w:name w:val="xl75"/>
    <w:basedOn w:val="Normal"/>
    <w:rsid w:val="00AE5D7A"/>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76">
    <w:name w:val="xl76"/>
    <w:basedOn w:val="Normal"/>
    <w:rsid w:val="00AE5D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n-US"/>
    </w:rPr>
  </w:style>
  <w:style w:type="paragraph" w:customStyle="1" w:styleId="xl77">
    <w:name w:val="xl77"/>
    <w:basedOn w:val="Normal"/>
    <w:rsid w:val="00AE5D7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78">
    <w:name w:val="xl78"/>
    <w:basedOn w:val="Normal"/>
    <w:rsid w:val="00AE5D7A"/>
    <w:pPr>
      <w:pBdr>
        <w:top w:val="single" w:sz="4" w:space="0" w:color="auto"/>
        <w:left w:val="double" w:sz="6" w:space="0" w:color="auto"/>
        <w:bottom w:val="single" w:sz="4" w:space="0" w:color="auto"/>
        <w:right w:val="single" w:sz="4" w:space="0" w:color="auto"/>
      </w:pBdr>
      <w:shd w:val="clear" w:color="000000" w:fill="339966"/>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79">
    <w:name w:val="xl79"/>
    <w:basedOn w:val="Normal"/>
    <w:rsid w:val="00AE5D7A"/>
    <w:pPr>
      <w:pBdr>
        <w:top w:val="single" w:sz="4" w:space="0" w:color="auto"/>
        <w:left w:val="single" w:sz="4" w:space="0" w:color="auto"/>
        <w:bottom w:val="single" w:sz="4" w:space="0" w:color="auto"/>
        <w:right w:val="single" w:sz="4" w:space="0" w:color="auto"/>
      </w:pBdr>
      <w:shd w:val="clear" w:color="000000" w:fill="339966"/>
      <w:spacing w:before="100" w:beforeAutospacing="1" w:after="100" w:afterAutospacing="1" w:line="240" w:lineRule="auto"/>
      <w:textAlignment w:val="top"/>
    </w:pPr>
    <w:rPr>
      <w:rFonts w:ascii="Times New Roman" w:eastAsia="Times New Roman" w:hAnsi="Times New Roman" w:cs="Times New Roman"/>
      <w:b/>
      <w:bCs/>
      <w:sz w:val="24"/>
      <w:szCs w:val="24"/>
      <w:lang w:eastAsia="en-US"/>
    </w:rPr>
  </w:style>
  <w:style w:type="paragraph" w:customStyle="1" w:styleId="xl80">
    <w:name w:val="xl80"/>
    <w:basedOn w:val="Normal"/>
    <w:rsid w:val="00AE5D7A"/>
    <w:pPr>
      <w:pBdr>
        <w:top w:val="single" w:sz="4" w:space="0" w:color="auto"/>
        <w:left w:val="single" w:sz="4" w:space="0" w:color="auto"/>
        <w:bottom w:val="single" w:sz="4" w:space="0" w:color="auto"/>
        <w:right w:val="single" w:sz="4" w:space="0" w:color="auto"/>
      </w:pBdr>
      <w:shd w:val="clear" w:color="000000" w:fill="339966"/>
      <w:spacing w:before="100" w:beforeAutospacing="1" w:after="100" w:afterAutospacing="1" w:line="240" w:lineRule="auto"/>
      <w:jc w:val="center"/>
      <w:textAlignment w:val="top"/>
    </w:pPr>
    <w:rPr>
      <w:rFonts w:ascii="Times New Roman" w:eastAsia="Times New Roman" w:hAnsi="Times New Roman" w:cs="Times New Roman"/>
      <w:sz w:val="24"/>
      <w:szCs w:val="24"/>
      <w:lang w:eastAsia="en-US"/>
    </w:rPr>
  </w:style>
  <w:style w:type="paragraph" w:customStyle="1" w:styleId="xl81">
    <w:name w:val="xl81"/>
    <w:basedOn w:val="Normal"/>
    <w:rsid w:val="00AE5D7A"/>
    <w:pPr>
      <w:pBdr>
        <w:top w:val="single" w:sz="4" w:space="0" w:color="auto"/>
        <w:left w:val="single" w:sz="4" w:space="0" w:color="auto"/>
        <w:bottom w:val="single" w:sz="4" w:space="0" w:color="auto"/>
        <w:right w:val="single" w:sz="4" w:space="0" w:color="auto"/>
      </w:pBdr>
      <w:shd w:val="clear" w:color="000000" w:fill="339966"/>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82">
    <w:name w:val="xl82"/>
    <w:basedOn w:val="Normal"/>
    <w:rsid w:val="00AE5D7A"/>
    <w:pPr>
      <w:pBdr>
        <w:top w:val="single" w:sz="4" w:space="0" w:color="auto"/>
        <w:left w:val="single" w:sz="4" w:space="0" w:color="auto"/>
        <w:bottom w:val="single" w:sz="4" w:space="0" w:color="auto"/>
        <w:right w:val="double" w:sz="6" w:space="0" w:color="auto"/>
      </w:pBdr>
      <w:shd w:val="clear" w:color="000000" w:fill="339966"/>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83">
    <w:name w:val="xl83"/>
    <w:basedOn w:val="Normal"/>
    <w:rsid w:val="00AE5D7A"/>
    <w:pPr>
      <w:pBdr>
        <w:top w:val="single" w:sz="4" w:space="0" w:color="auto"/>
        <w:left w:val="single" w:sz="4" w:space="0" w:color="auto"/>
        <w:bottom w:val="single" w:sz="4" w:space="0" w:color="auto"/>
        <w:right w:val="double" w:sz="6" w:space="0" w:color="auto"/>
      </w:pBdr>
      <w:shd w:val="clear" w:color="000000" w:fill="339966"/>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84">
    <w:name w:val="xl84"/>
    <w:basedOn w:val="Normal"/>
    <w:rsid w:val="00AE5D7A"/>
    <w:pPr>
      <w:pBdr>
        <w:top w:val="single" w:sz="4" w:space="0" w:color="auto"/>
        <w:left w:val="double" w:sz="6"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85">
    <w:name w:val="xl85"/>
    <w:basedOn w:val="Normal"/>
    <w:rsid w:val="00AE5D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86">
    <w:name w:val="xl86"/>
    <w:basedOn w:val="Normal"/>
    <w:rsid w:val="00AE5D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en-US"/>
    </w:rPr>
  </w:style>
  <w:style w:type="paragraph" w:customStyle="1" w:styleId="xl87">
    <w:name w:val="xl87"/>
    <w:basedOn w:val="Normal"/>
    <w:rsid w:val="00AE5D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88">
    <w:name w:val="xl88"/>
    <w:basedOn w:val="Normal"/>
    <w:rsid w:val="00AE5D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89">
    <w:name w:val="xl89"/>
    <w:basedOn w:val="Normal"/>
    <w:rsid w:val="00AE5D7A"/>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n-US"/>
    </w:rPr>
  </w:style>
  <w:style w:type="paragraph" w:customStyle="1" w:styleId="xl90">
    <w:name w:val="xl90"/>
    <w:basedOn w:val="Normal"/>
    <w:rsid w:val="00AE5D7A"/>
    <w:pPr>
      <w:pBdr>
        <w:top w:val="single" w:sz="4" w:space="0" w:color="auto"/>
        <w:left w:val="single" w:sz="4" w:space="0" w:color="auto"/>
        <w:bottom w:val="single" w:sz="4" w:space="0" w:color="auto"/>
        <w:right w:val="double" w:sz="6"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b/>
      <w:bCs/>
      <w:sz w:val="24"/>
      <w:szCs w:val="24"/>
      <w:u w:val="single"/>
      <w:lang w:eastAsia="en-US"/>
    </w:rPr>
  </w:style>
  <w:style w:type="paragraph" w:customStyle="1" w:styleId="xl91">
    <w:name w:val="xl91"/>
    <w:basedOn w:val="Normal"/>
    <w:rsid w:val="00AE5D7A"/>
    <w:pPr>
      <w:pBdr>
        <w:top w:val="single" w:sz="4" w:space="0" w:color="auto"/>
        <w:left w:val="single" w:sz="4" w:space="0" w:color="auto"/>
        <w:bottom w:val="single" w:sz="4" w:space="0" w:color="auto"/>
        <w:right w:val="double" w:sz="6"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92">
    <w:name w:val="xl92"/>
    <w:basedOn w:val="Normal"/>
    <w:rsid w:val="00AE5D7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93">
    <w:name w:val="xl93"/>
    <w:basedOn w:val="Normal"/>
    <w:rsid w:val="00AE5D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US"/>
    </w:rPr>
  </w:style>
  <w:style w:type="paragraph" w:customStyle="1" w:styleId="xl94">
    <w:name w:val="xl94"/>
    <w:basedOn w:val="Normal"/>
    <w:rsid w:val="00AE5D7A"/>
    <w:pPr>
      <w:pBdr>
        <w:top w:val="single" w:sz="4" w:space="0" w:color="auto"/>
        <w:left w:val="single" w:sz="4" w:space="0" w:color="auto"/>
        <w:bottom w:val="single" w:sz="4" w:space="0" w:color="auto"/>
        <w:right w:val="double" w:sz="6"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95">
    <w:name w:val="xl95"/>
    <w:basedOn w:val="Normal"/>
    <w:rsid w:val="00AE5D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US"/>
    </w:rPr>
  </w:style>
  <w:style w:type="paragraph" w:customStyle="1" w:styleId="xl96">
    <w:name w:val="xl96"/>
    <w:basedOn w:val="Normal"/>
    <w:rsid w:val="00AE5D7A"/>
    <w:pPr>
      <w:pBdr>
        <w:top w:val="single" w:sz="4" w:space="0" w:color="auto"/>
        <w:left w:val="single" w:sz="4" w:space="0" w:color="auto"/>
        <w:bottom w:val="single" w:sz="4" w:space="0" w:color="auto"/>
        <w:right w:val="double" w:sz="6"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u w:val="single"/>
      <w:lang w:eastAsia="en-US"/>
    </w:rPr>
  </w:style>
  <w:style w:type="paragraph" w:customStyle="1" w:styleId="xl97">
    <w:name w:val="xl97"/>
    <w:basedOn w:val="Normal"/>
    <w:rsid w:val="00AE5D7A"/>
    <w:pPr>
      <w:pBdr>
        <w:top w:val="single" w:sz="4" w:space="0" w:color="auto"/>
        <w:left w:val="single" w:sz="4" w:space="0" w:color="auto"/>
        <w:bottom w:val="single" w:sz="4" w:space="0" w:color="auto"/>
        <w:right w:val="double" w:sz="6" w:space="0" w:color="000000"/>
      </w:pBdr>
      <w:spacing w:before="100" w:beforeAutospacing="1" w:after="100" w:afterAutospacing="1" w:line="240" w:lineRule="auto"/>
    </w:pPr>
    <w:rPr>
      <w:rFonts w:ascii="Times New Roman" w:eastAsia="Times New Roman" w:hAnsi="Times New Roman" w:cs="Times New Roman"/>
      <w:sz w:val="24"/>
      <w:szCs w:val="24"/>
      <w:lang w:eastAsia="en-US"/>
    </w:rPr>
  </w:style>
  <w:style w:type="paragraph" w:customStyle="1" w:styleId="xl98">
    <w:name w:val="xl98"/>
    <w:basedOn w:val="Normal"/>
    <w:rsid w:val="00AE5D7A"/>
    <w:pPr>
      <w:pBdr>
        <w:top w:val="single" w:sz="4" w:space="0" w:color="auto"/>
        <w:left w:val="single" w:sz="4" w:space="0" w:color="auto"/>
        <w:bottom w:val="single" w:sz="4" w:space="0" w:color="auto"/>
        <w:right w:val="double" w:sz="6" w:space="0" w:color="000000"/>
      </w:pBdr>
      <w:shd w:val="clear" w:color="000000" w:fill="339966"/>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99">
    <w:name w:val="xl99"/>
    <w:basedOn w:val="Normal"/>
    <w:rsid w:val="00AE5D7A"/>
    <w:pPr>
      <w:pBdr>
        <w:top w:val="single" w:sz="4" w:space="0" w:color="auto"/>
        <w:left w:val="single" w:sz="4" w:space="0" w:color="auto"/>
        <w:bottom w:val="single" w:sz="4" w:space="0" w:color="auto"/>
        <w:right w:val="double" w:sz="6" w:space="0" w:color="000000"/>
      </w:pBdr>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TableNormal54">
    <w:name w:val="Table Normal54"/>
    <w:basedOn w:val="Normal"/>
    <w:rsid w:val="00AE5D7A"/>
    <w:pPr>
      <w:spacing w:before="60" w:after="60" w:line="264" w:lineRule="auto"/>
    </w:pPr>
    <w:rPr>
      <w:rFonts w:ascii="Arial Narrow" w:eastAsia="Arial Narrow" w:hAnsi="Arial Narrow" w:cs="Arial Narrow"/>
      <w:sz w:val="18"/>
    </w:rPr>
  </w:style>
</w:styles>
</file>

<file path=word/webSettings.xml><?xml version="1.0" encoding="utf-8"?>
<w:webSettings xmlns:r="http://schemas.openxmlformats.org/officeDocument/2006/relationships" xmlns:w="http://schemas.openxmlformats.org/wordprocessingml/2006/main">
  <w:divs>
    <w:div w:id="3942140">
      <w:bodyDiv w:val="1"/>
      <w:marLeft w:val="0"/>
      <w:marRight w:val="0"/>
      <w:marTop w:val="0"/>
      <w:marBottom w:val="0"/>
      <w:divBdr>
        <w:top w:val="none" w:sz="0" w:space="0" w:color="auto"/>
        <w:left w:val="none" w:sz="0" w:space="0" w:color="auto"/>
        <w:bottom w:val="none" w:sz="0" w:space="0" w:color="auto"/>
        <w:right w:val="none" w:sz="0" w:space="0" w:color="auto"/>
      </w:divBdr>
    </w:div>
    <w:div w:id="5596500">
      <w:bodyDiv w:val="1"/>
      <w:marLeft w:val="0"/>
      <w:marRight w:val="0"/>
      <w:marTop w:val="0"/>
      <w:marBottom w:val="0"/>
      <w:divBdr>
        <w:top w:val="none" w:sz="0" w:space="0" w:color="auto"/>
        <w:left w:val="none" w:sz="0" w:space="0" w:color="auto"/>
        <w:bottom w:val="none" w:sz="0" w:space="0" w:color="auto"/>
        <w:right w:val="none" w:sz="0" w:space="0" w:color="auto"/>
      </w:divBdr>
    </w:div>
    <w:div w:id="8797479">
      <w:bodyDiv w:val="1"/>
      <w:marLeft w:val="0"/>
      <w:marRight w:val="0"/>
      <w:marTop w:val="0"/>
      <w:marBottom w:val="0"/>
      <w:divBdr>
        <w:top w:val="none" w:sz="0" w:space="0" w:color="auto"/>
        <w:left w:val="none" w:sz="0" w:space="0" w:color="auto"/>
        <w:bottom w:val="none" w:sz="0" w:space="0" w:color="auto"/>
        <w:right w:val="none" w:sz="0" w:space="0" w:color="auto"/>
      </w:divBdr>
    </w:div>
    <w:div w:id="13775999">
      <w:bodyDiv w:val="1"/>
      <w:marLeft w:val="0"/>
      <w:marRight w:val="0"/>
      <w:marTop w:val="0"/>
      <w:marBottom w:val="0"/>
      <w:divBdr>
        <w:top w:val="none" w:sz="0" w:space="0" w:color="auto"/>
        <w:left w:val="none" w:sz="0" w:space="0" w:color="auto"/>
        <w:bottom w:val="none" w:sz="0" w:space="0" w:color="auto"/>
        <w:right w:val="none" w:sz="0" w:space="0" w:color="auto"/>
      </w:divBdr>
    </w:div>
    <w:div w:id="18161949">
      <w:bodyDiv w:val="1"/>
      <w:marLeft w:val="0"/>
      <w:marRight w:val="0"/>
      <w:marTop w:val="0"/>
      <w:marBottom w:val="0"/>
      <w:divBdr>
        <w:top w:val="none" w:sz="0" w:space="0" w:color="auto"/>
        <w:left w:val="none" w:sz="0" w:space="0" w:color="auto"/>
        <w:bottom w:val="none" w:sz="0" w:space="0" w:color="auto"/>
        <w:right w:val="none" w:sz="0" w:space="0" w:color="auto"/>
      </w:divBdr>
    </w:div>
    <w:div w:id="20713662">
      <w:bodyDiv w:val="1"/>
      <w:marLeft w:val="0"/>
      <w:marRight w:val="0"/>
      <w:marTop w:val="0"/>
      <w:marBottom w:val="0"/>
      <w:divBdr>
        <w:top w:val="none" w:sz="0" w:space="0" w:color="auto"/>
        <w:left w:val="none" w:sz="0" w:space="0" w:color="auto"/>
        <w:bottom w:val="none" w:sz="0" w:space="0" w:color="auto"/>
        <w:right w:val="none" w:sz="0" w:space="0" w:color="auto"/>
      </w:divBdr>
    </w:div>
    <w:div w:id="23068904">
      <w:bodyDiv w:val="1"/>
      <w:marLeft w:val="0"/>
      <w:marRight w:val="0"/>
      <w:marTop w:val="0"/>
      <w:marBottom w:val="0"/>
      <w:divBdr>
        <w:top w:val="none" w:sz="0" w:space="0" w:color="auto"/>
        <w:left w:val="none" w:sz="0" w:space="0" w:color="auto"/>
        <w:bottom w:val="none" w:sz="0" w:space="0" w:color="auto"/>
        <w:right w:val="none" w:sz="0" w:space="0" w:color="auto"/>
      </w:divBdr>
    </w:div>
    <w:div w:id="26487273">
      <w:bodyDiv w:val="1"/>
      <w:marLeft w:val="0"/>
      <w:marRight w:val="0"/>
      <w:marTop w:val="0"/>
      <w:marBottom w:val="0"/>
      <w:divBdr>
        <w:top w:val="none" w:sz="0" w:space="0" w:color="auto"/>
        <w:left w:val="none" w:sz="0" w:space="0" w:color="auto"/>
        <w:bottom w:val="none" w:sz="0" w:space="0" w:color="auto"/>
        <w:right w:val="none" w:sz="0" w:space="0" w:color="auto"/>
      </w:divBdr>
    </w:div>
    <w:div w:id="29456407">
      <w:bodyDiv w:val="1"/>
      <w:marLeft w:val="0"/>
      <w:marRight w:val="0"/>
      <w:marTop w:val="0"/>
      <w:marBottom w:val="0"/>
      <w:divBdr>
        <w:top w:val="none" w:sz="0" w:space="0" w:color="auto"/>
        <w:left w:val="none" w:sz="0" w:space="0" w:color="auto"/>
        <w:bottom w:val="none" w:sz="0" w:space="0" w:color="auto"/>
        <w:right w:val="none" w:sz="0" w:space="0" w:color="auto"/>
      </w:divBdr>
    </w:div>
    <w:div w:id="37701717">
      <w:bodyDiv w:val="1"/>
      <w:marLeft w:val="0"/>
      <w:marRight w:val="0"/>
      <w:marTop w:val="0"/>
      <w:marBottom w:val="0"/>
      <w:divBdr>
        <w:top w:val="none" w:sz="0" w:space="0" w:color="auto"/>
        <w:left w:val="none" w:sz="0" w:space="0" w:color="auto"/>
        <w:bottom w:val="none" w:sz="0" w:space="0" w:color="auto"/>
        <w:right w:val="none" w:sz="0" w:space="0" w:color="auto"/>
      </w:divBdr>
      <w:divsChild>
        <w:div w:id="1286304292">
          <w:marLeft w:val="0"/>
          <w:marRight w:val="0"/>
          <w:marTop w:val="0"/>
          <w:marBottom w:val="0"/>
          <w:divBdr>
            <w:top w:val="none" w:sz="0" w:space="0" w:color="auto"/>
            <w:left w:val="none" w:sz="0" w:space="0" w:color="auto"/>
            <w:bottom w:val="none" w:sz="0" w:space="0" w:color="auto"/>
            <w:right w:val="none" w:sz="0" w:space="0" w:color="auto"/>
          </w:divBdr>
          <w:divsChild>
            <w:div w:id="586809393">
              <w:marLeft w:val="0"/>
              <w:marRight w:val="0"/>
              <w:marTop w:val="0"/>
              <w:marBottom w:val="0"/>
              <w:divBdr>
                <w:top w:val="none" w:sz="0" w:space="0" w:color="auto"/>
                <w:left w:val="none" w:sz="0" w:space="0" w:color="auto"/>
                <w:bottom w:val="none" w:sz="0" w:space="0" w:color="auto"/>
                <w:right w:val="none" w:sz="0" w:space="0" w:color="auto"/>
              </w:divBdr>
              <w:divsChild>
                <w:div w:id="107436649">
                  <w:marLeft w:val="0"/>
                  <w:marRight w:val="0"/>
                  <w:marTop w:val="0"/>
                  <w:marBottom w:val="0"/>
                  <w:divBdr>
                    <w:top w:val="none" w:sz="0" w:space="0" w:color="auto"/>
                    <w:left w:val="none" w:sz="0" w:space="0" w:color="auto"/>
                    <w:bottom w:val="none" w:sz="0" w:space="0" w:color="auto"/>
                    <w:right w:val="none" w:sz="0" w:space="0" w:color="auto"/>
                  </w:divBdr>
                  <w:divsChild>
                    <w:div w:id="970599454">
                      <w:marLeft w:val="0"/>
                      <w:marRight w:val="0"/>
                      <w:marTop w:val="0"/>
                      <w:marBottom w:val="0"/>
                      <w:divBdr>
                        <w:top w:val="none" w:sz="0" w:space="0" w:color="auto"/>
                        <w:left w:val="none" w:sz="0" w:space="0" w:color="auto"/>
                        <w:bottom w:val="none" w:sz="0" w:space="0" w:color="auto"/>
                        <w:right w:val="none" w:sz="0" w:space="0" w:color="auto"/>
                      </w:divBdr>
                      <w:divsChild>
                        <w:div w:id="795487670">
                          <w:marLeft w:val="0"/>
                          <w:marRight w:val="0"/>
                          <w:marTop w:val="0"/>
                          <w:marBottom w:val="0"/>
                          <w:divBdr>
                            <w:top w:val="none" w:sz="0" w:space="0" w:color="auto"/>
                            <w:left w:val="none" w:sz="0" w:space="0" w:color="auto"/>
                            <w:bottom w:val="none" w:sz="0" w:space="0" w:color="auto"/>
                            <w:right w:val="none" w:sz="0" w:space="0" w:color="auto"/>
                          </w:divBdr>
                          <w:divsChild>
                            <w:div w:id="167914520">
                              <w:marLeft w:val="0"/>
                              <w:marRight w:val="0"/>
                              <w:marTop w:val="0"/>
                              <w:marBottom w:val="0"/>
                              <w:divBdr>
                                <w:top w:val="none" w:sz="0" w:space="0" w:color="auto"/>
                                <w:left w:val="none" w:sz="0" w:space="0" w:color="auto"/>
                                <w:bottom w:val="none" w:sz="0" w:space="0" w:color="auto"/>
                                <w:right w:val="none" w:sz="0" w:space="0" w:color="auto"/>
                              </w:divBdr>
                              <w:divsChild>
                                <w:div w:id="909803306">
                                  <w:marLeft w:val="0"/>
                                  <w:marRight w:val="0"/>
                                  <w:marTop w:val="0"/>
                                  <w:marBottom w:val="0"/>
                                  <w:divBdr>
                                    <w:top w:val="none" w:sz="0" w:space="0" w:color="auto"/>
                                    <w:left w:val="none" w:sz="0" w:space="0" w:color="auto"/>
                                    <w:bottom w:val="none" w:sz="0" w:space="0" w:color="auto"/>
                                    <w:right w:val="none" w:sz="0" w:space="0" w:color="auto"/>
                                  </w:divBdr>
                                  <w:divsChild>
                                    <w:div w:id="1482893786">
                                      <w:marLeft w:val="0"/>
                                      <w:marRight w:val="0"/>
                                      <w:marTop w:val="0"/>
                                      <w:marBottom w:val="0"/>
                                      <w:divBdr>
                                        <w:top w:val="none" w:sz="0" w:space="0" w:color="auto"/>
                                        <w:left w:val="none" w:sz="0" w:space="0" w:color="auto"/>
                                        <w:bottom w:val="none" w:sz="0" w:space="0" w:color="auto"/>
                                        <w:right w:val="none" w:sz="0" w:space="0" w:color="auto"/>
                                      </w:divBdr>
                                      <w:divsChild>
                                        <w:div w:id="34963450">
                                          <w:marLeft w:val="0"/>
                                          <w:marRight w:val="0"/>
                                          <w:marTop w:val="0"/>
                                          <w:marBottom w:val="0"/>
                                          <w:divBdr>
                                            <w:top w:val="none" w:sz="0" w:space="0" w:color="auto"/>
                                            <w:left w:val="none" w:sz="0" w:space="0" w:color="auto"/>
                                            <w:bottom w:val="none" w:sz="0" w:space="0" w:color="auto"/>
                                            <w:right w:val="none" w:sz="0" w:space="0" w:color="auto"/>
                                          </w:divBdr>
                                          <w:divsChild>
                                            <w:div w:id="133107226">
                                              <w:marLeft w:val="0"/>
                                              <w:marRight w:val="0"/>
                                              <w:marTop w:val="0"/>
                                              <w:marBottom w:val="0"/>
                                              <w:divBdr>
                                                <w:top w:val="none" w:sz="0" w:space="0" w:color="auto"/>
                                                <w:left w:val="none" w:sz="0" w:space="0" w:color="auto"/>
                                                <w:bottom w:val="none" w:sz="0" w:space="0" w:color="auto"/>
                                                <w:right w:val="none" w:sz="0" w:space="0" w:color="auto"/>
                                              </w:divBdr>
                                              <w:divsChild>
                                                <w:div w:id="342518405">
                                                  <w:marLeft w:val="0"/>
                                                  <w:marRight w:val="0"/>
                                                  <w:marTop w:val="0"/>
                                                  <w:marBottom w:val="0"/>
                                                  <w:divBdr>
                                                    <w:top w:val="none" w:sz="0" w:space="0" w:color="auto"/>
                                                    <w:left w:val="none" w:sz="0" w:space="0" w:color="auto"/>
                                                    <w:bottom w:val="none" w:sz="0" w:space="0" w:color="auto"/>
                                                    <w:right w:val="none" w:sz="0" w:space="0" w:color="auto"/>
                                                  </w:divBdr>
                                                  <w:divsChild>
                                                    <w:div w:id="209002605">
                                                      <w:marLeft w:val="0"/>
                                                      <w:marRight w:val="0"/>
                                                      <w:marTop w:val="0"/>
                                                      <w:marBottom w:val="0"/>
                                                      <w:divBdr>
                                                        <w:top w:val="none" w:sz="0" w:space="0" w:color="auto"/>
                                                        <w:left w:val="none" w:sz="0" w:space="0" w:color="auto"/>
                                                        <w:bottom w:val="none" w:sz="0" w:space="0" w:color="auto"/>
                                                        <w:right w:val="none" w:sz="0" w:space="0" w:color="auto"/>
                                                      </w:divBdr>
                                                      <w:divsChild>
                                                        <w:div w:id="1026562477">
                                                          <w:marLeft w:val="0"/>
                                                          <w:marRight w:val="0"/>
                                                          <w:marTop w:val="0"/>
                                                          <w:marBottom w:val="0"/>
                                                          <w:divBdr>
                                                            <w:top w:val="none" w:sz="0" w:space="0" w:color="auto"/>
                                                            <w:left w:val="none" w:sz="0" w:space="0" w:color="auto"/>
                                                            <w:bottom w:val="none" w:sz="0" w:space="0" w:color="auto"/>
                                                            <w:right w:val="none" w:sz="0" w:space="0" w:color="auto"/>
                                                          </w:divBdr>
                                                          <w:divsChild>
                                                            <w:div w:id="1947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9059651">
      <w:bodyDiv w:val="1"/>
      <w:marLeft w:val="0"/>
      <w:marRight w:val="0"/>
      <w:marTop w:val="0"/>
      <w:marBottom w:val="0"/>
      <w:divBdr>
        <w:top w:val="none" w:sz="0" w:space="0" w:color="auto"/>
        <w:left w:val="none" w:sz="0" w:space="0" w:color="auto"/>
        <w:bottom w:val="none" w:sz="0" w:space="0" w:color="auto"/>
        <w:right w:val="none" w:sz="0" w:space="0" w:color="auto"/>
      </w:divBdr>
    </w:div>
    <w:div w:id="39745598">
      <w:bodyDiv w:val="1"/>
      <w:marLeft w:val="0"/>
      <w:marRight w:val="0"/>
      <w:marTop w:val="0"/>
      <w:marBottom w:val="0"/>
      <w:divBdr>
        <w:top w:val="none" w:sz="0" w:space="0" w:color="auto"/>
        <w:left w:val="none" w:sz="0" w:space="0" w:color="auto"/>
        <w:bottom w:val="none" w:sz="0" w:space="0" w:color="auto"/>
        <w:right w:val="none" w:sz="0" w:space="0" w:color="auto"/>
      </w:divBdr>
      <w:divsChild>
        <w:div w:id="382215147">
          <w:marLeft w:val="0"/>
          <w:marRight w:val="0"/>
          <w:marTop w:val="0"/>
          <w:marBottom w:val="0"/>
          <w:divBdr>
            <w:top w:val="none" w:sz="0" w:space="0" w:color="auto"/>
            <w:left w:val="none" w:sz="0" w:space="0" w:color="auto"/>
            <w:bottom w:val="none" w:sz="0" w:space="0" w:color="auto"/>
            <w:right w:val="none" w:sz="0" w:space="0" w:color="auto"/>
          </w:divBdr>
          <w:divsChild>
            <w:div w:id="1210343795">
              <w:marLeft w:val="0"/>
              <w:marRight w:val="0"/>
              <w:marTop w:val="0"/>
              <w:marBottom w:val="0"/>
              <w:divBdr>
                <w:top w:val="none" w:sz="0" w:space="0" w:color="auto"/>
                <w:left w:val="none" w:sz="0" w:space="0" w:color="auto"/>
                <w:bottom w:val="none" w:sz="0" w:space="0" w:color="auto"/>
                <w:right w:val="none" w:sz="0" w:space="0" w:color="auto"/>
              </w:divBdr>
              <w:divsChild>
                <w:div w:id="228662486">
                  <w:marLeft w:val="0"/>
                  <w:marRight w:val="0"/>
                  <w:marTop w:val="0"/>
                  <w:marBottom w:val="0"/>
                  <w:divBdr>
                    <w:top w:val="none" w:sz="0" w:space="0" w:color="auto"/>
                    <w:left w:val="none" w:sz="0" w:space="0" w:color="auto"/>
                    <w:bottom w:val="none" w:sz="0" w:space="0" w:color="auto"/>
                    <w:right w:val="none" w:sz="0" w:space="0" w:color="auto"/>
                  </w:divBdr>
                  <w:divsChild>
                    <w:div w:id="222525862">
                      <w:marLeft w:val="0"/>
                      <w:marRight w:val="0"/>
                      <w:marTop w:val="0"/>
                      <w:marBottom w:val="0"/>
                      <w:divBdr>
                        <w:top w:val="none" w:sz="0" w:space="0" w:color="auto"/>
                        <w:left w:val="none" w:sz="0" w:space="0" w:color="auto"/>
                        <w:bottom w:val="none" w:sz="0" w:space="0" w:color="auto"/>
                        <w:right w:val="none" w:sz="0" w:space="0" w:color="auto"/>
                      </w:divBdr>
                      <w:divsChild>
                        <w:div w:id="1288002173">
                          <w:marLeft w:val="0"/>
                          <w:marRight w:val="0"/>
                          <w:marTop w:val="0"/>
                          <w:marBottom w:val="0"/>
                          <w:divBdr>
                            <w:top w:val="none" w:sz="0" w:space="0" w:color="auto"/>
                            <w:left w:val="none" w:sz="0" w:space="0" w:color="auto"/>
                            <w:bottom w:val="none" w:sz="0" w:space="0" w:color="auto"/>
                            <w:right w:val="none" w:sz="0" w:space="0" w:color="auto"/>
                          </w:divBdr>
                          <w:divsChild>
                            <w:div w:id="1815637695">
                              <w:marLeft w:val="0"/>
                              <w:marRight w:val="0"/>
                              <w:marTop w:val="0"/>
                              <w:marBottom w:val="0"/>
                              <w:divBdr>
                                <w:top w:val="none" w:sz="0" w:space="0" w:color="auto"/>
                                <w:left w:val="none" w:sz="0" w:space="0" w:color="auto"/>
                                <w:bottom w:val="none" w:sz="0" w:space="0" w:color="auto"/>
                                <w:right w:val="none" w:sz="0" w:space="0" w:color="auto"/>
                              </w:divBdr>
                              <w:divsChild>
                                <w:div w:id="1872835707">
                                  <w:marLeft w:val="0"/>
                                  <w:marRight w:val="0"/>
                                  <w:marTop w:val="0"/>
                                  <w:marBottom w:val="0"/>
                                  <w:divBdr>
                                    <w:top w:val="none" w:sz="0" w:space="0" w:color="auto"/>
                                    <w:left w:val="none" w:sz="0" w:space="0" w:color="auto"/>
                                    <w:bottom w:val="none" w:sz="0" w:space="0" w:color="auto"/>
                                    <w:right w:val="none" w:sz="0" w:space="0" w:color="auto"/>
                                  </w:divBdr>
                                  <w:divsChild>
                                    <w:div w:id="1916041668">
                                      <w:marLeft w:val="0"/>
                                      <w:marRight w:val="0"/>
                                      <w:marTop w:val="0"/>
                                      <w:marBottom w:val="0"/>
                                      <w:divBdr>
                                        <w:top w:val="none" w:sz="0" w:space="0" w:color="auto"/>
                                        <w:left w:val="none" w:sz="0" w:space="0" w:color="auto"/>
                                        <w:bottom w:val="none" w:sz="0" w:space="0" w:color="auto"/>
                                        <w:right w:val="none" w:sz="0" w:space="0" w:color="auto"/>
                                      </w:divBdr>
                                      <w:divsChild>
                                        <w:div w:id="1992828213">
                                          <w:marLeft w:val="0"/>
                                          <w:marRight w:val="0"/>
                                          <w:marTop w:val="0"/>
                                          <w:marBottom w:val="0"/>
                                          <w:divBdr>
                                            <w:top w:val="none" w:sz="0" w:space="0" w:color="auto"/>
                                            <w:left w:val="none" w:sz="0" w:space="0" w:color="auto"/>
                                            <w:bottom w:val="none" w:sz="0" w:space="0" w:color="auto"/>
                                            <w:right w:val="none" w:sz="0" w:space="0" w:color="auto"/>
                                          </w:divBdr>
                                          <w:divsChild>
                                            <w:div w:id="65079174">
                                              <w:marLeft w:val="0"/>
                                              <w:marRight w:val="0"/>
                                              <w:marTop w:val="0"/>
                                              <w:marBottom w:val="0"/>
                                              <w:divBdr>
                                                <w:top w:val="none" w:sz="0" w:space="0" w:color="auto"/>
                                                <w:left w:val="none" w:sz="0" w:space="0" w:color="auto"/>
                                                <w:bottom w:val="none" w:sz="0" w:space="0" w:color="auto"/>
                                                <w:right w:val="none" w:sz="0" w:space="0" w:color="auto"/>
                                              </w:divBdr>
                                            </w:div>
                                            <w:div w:id="460465271">
                                              <w:marLeft w:val="0"/>
                                              <w:marRight w:val="0"/>
                                              <w:marTop w:val="0"/>
                                              <w:marBottom w:val="0"/>
                                              <w:divBdr>
                                                <w:top w:val="none" w:sz="0" w:space="0" w:color="auto"/>
                                                <w:left w:val="none" w:sz="0" w:space="0" w:color="auto"/>
                                                <w:bottom w:val="none" w:sz="0" w:space="0" w:color="auto"/>
                                                <w:right w:val="none" w:sz="0" w:space="0" w:color="auto"/>
                                              </w:divBdr>
                                              <w:divsChild>
                                                <w:div w:id="186480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1513342">
      <w:bodyDiv w:val="1"/>
      <w:marLeft w:val="0"/>
      <w:marRight w:val="0"/>
      <w:marTop w:val="0"/>
      <w:marBottom w:val="0"/>
      <w:divBdr>
        <w:top w:val="none" w:sz="0" w:space="0" w:color="auto"/>
        <w:left w:val="none" w:sz="0" w:space="0" w:color="auto"/>
        <w:bottom w:val="none" w:sz="0" w:space="0" w:color="auto"/>
        <w:right w:val="none" w:sz="0" w:space="0" w:color="auto"/>
      </w:divBdr>
    </w:div>
    <w:div w:id="80299397">
      <w:bodyDiv w:val="1"/>
      <w:marLeft w:val="0"/>
      <w:marRight w:val="0"/>
      <w:marTop w:val="0"/>
      <w:marBottom w:val="0"/>
      <w:divBdr>
        <w:top w:val="none" w:sz="0" w:space="0" w:color="auto"/>
        <w:left w:val="none" w:sz="0" w:space="0" w:color="auto"/>
        <w:bottom w:val="none" w:sz="0" w:space="0" w:color="auto"/>
        <w:right w:val="none" w:sz="0" w:space="0" w:color="auto"/>
      </w:divBdr>
      <w:divsChild>
        <w:div w:id="1014382206">
          <w:marLeft w:val="0"/>
          <w:marRight w:val="0"/>
          <w:marTop w:val="0"/>
          <w:marBottom w:val="0"/>
          <w:divBdr>
            <w:top w:val="none" w:sz="0" w:space="0" w:color="auto"/>
            <w:left w:val="none" w:sz="0" w:space="0" w:color="auto"/>
            <w:bottom w:val="none" w:sz="0" w:space="0" w:color="auto"/>
            <w:right w:val="none" w:sz="0" w:space="0" w:color="auto"/>
          </w:divBdr>
          <w:divsChild>
            <w:div w:id="358775591">
              <w:marLeft w:val="0"/>
              <w:marRight w:val="0"/>
              <w:marTop w:val="0"/>
              <w:marBottom w:val="0"/>
              <w:divBdr>
                <w:top w:val="none" w:sz="0" w:space="0" w:color="auto"/>
                <w:left w:val="none" w:sz="0" w:space="0" w:color="auto"/>
                <w:bottom w:val="none" w:sz="0" w:space="0" w:color="auto"/>
                <w:right w:val="none" w:sz="0" w:space="0" w:color="auto"/>
              </w:divBdr>
              <w:divsChild>
                <w:div w:id="893271765">
                  <w:marLeft w:val="0"/>
                  <w:marRight w:val="0"/>
                  <w:marTop w:val="0"/>
                  <w:marBottom w:val="0"/>
                  <w:divBdr>
                    <w:top w:val="none" w:sz="0" w:space="0" w:color="auto"/>
                    <w:left w:val="none" w:sz="0" w:space="0" w:color="auto"/>
                    <w:bottom w:val="none" w:sz="0" w:space="0" w:color="auto"/>
                    <w:right w:val="none" w:sz="0" w:space="0" w:color="auto"/>
                  </w:divBdr>
                  <w:divsChild>
                    <w:div w:id="7336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547372">
      <w:bodyDiv w:val="1"/>
      <w:marLeft w:val="0"/>
      <w:marRight w:val="0"/>
      <w:marTop w:val="0"/>
      <w:marBottom w:val="0"/>
      <w:divBdr>
        <w:top w:val="none" w:sz="0" w:space="0" w:color="auto"/>
        <w:left w:val="none" w:sz="0" w:space="0" w:color="auto"/>
        <w:bottom w:val="none" w:sz="0" w:space="0" w:color="auto"/>
        <w:right w:val="none" w:sz="0" w:space="0" w:color="auto"/>
      </w:divBdr>
    </w:div>
    <w:div w:id="104085508">
      <w:bodyDiv w:val="1"/>
      <w:marLeft w:val="0"/>
      <w:marRight w:val="0"/>
      <w:marTop w:val="0"/>
      <w:marBottom w:val="0"/>
      <w:divBdr>
        <w:top w:val="none" w:sz="0" w:space="0" w:color="auto"/>
        <w:left w:val="none" w:sz="0" w:space="0" w:color="auto"/>
        <w:bottom w:val="none" w:sz="0" w:space="0" w:color="auto"/>
        <w:right w:val="none" w:sz="0" w:space="0" w:color="auto"/>
      </w:divBdr>
      <w:divsChild>
        <w:div w:id="1141074391">
          <w:marLeft w:val="0"/>
          <w:marRight w:val="0"/>
          <w:marTop w:val="0"/>
          <w:marBottom w:val="0"/>
          <w:divBdr>
            <w:top w:val="none" w:sz="0" w:space="0" w:color="auto"/>
            <w:left w:val="none" w:sz="0" w:space="0" w:color="auto"/>
            <w:bottom w:val="none" w:sz="0" w:space="0" w:color="auto"/>
            <w:right w:val="none" w:sz="0" w:space="0" w:color="auto"/>
          </w:divBdr>
          <w:divsChild>
            <w:div w:id="521094017">
              <w:marLeft w:val="0"/>
              <w:marRight w:val="0"/>
              <w:marTop w:val="0"/>
              <w:marBottom w:val="0"/>
              <w:divBdr>
                <w:top w:val="none" w:sz="0" w:space="0" w:color="auto"/>
                <w:left w:val="none" w:sz="0" w:space="0" w:color="auto"/>
                <w:bottom w:val="none" w:sz="0" w:space="0" w:color="auto"/>
                <w:right w:val="none" w:sz="0" w:space="0" w:color="auto"/>
              </w:divBdr>
              <w:divsChild>
                <w:div w:id="129714422">
                  <w:marLeft w:val="0"/>
                  <w:marRight w:val="0"/>
                  <w:marTop w:val="0"/>
                  <w:marBottom w:val="0"/>
                  <w:divBdr>
                    <w:top w:val="none" w:sz="0" w:space="0" w:color="auto"/>
                    <w:left w:val="none" w:sz="0" w:space="0" w:color="auto"/>
                    <w:bottom w:val="none" w:sz="0" w:space="0" w:color="auto"/>
                    <w:right w:val="none" w:sz="0" w:space="0" w:color="auto"/>
                  </w:divBdr>
                  <w:divsChild>
                    <w:div w:id="1130977947">
                      <w:marLeft w:val="0"/>
                      <w:marRight w:val="0"/>
                      <w:marTop w:val="0"/>
                      <w:marBottom w:val="0"/>
                      <w:divBdr>
                        <w:top w:val="none" w:sz="0" w:space="0" w:color="auto"/>
                        <w:left w:val="none" w:sz="0" w:space="0" w:color="auto"/>
                        <w:bottom w:val="none" w:sz="0" w:space="0" w:color="auto"/>
                        <w:right w:val="none" w:sz="0" w:space="0" w:color="auto"/>
                      </w:divBdr>
                      <w:divsChild>
                        <w:div w:id="1039821963">
                          <w:marLeft w:val="0"/>
                          <w:marRight w:val="0"/>
                          <w:marTop w:val="0"/>
                          <w:marBottom w:val="0"/>
                          <w:divBdr>
                            <w:top w:val="none" w:sz="0" w:space="0" w:color="auto"/>
                            <w:left w:val="none" w:sz="0" w:space="0" w:color="auto"/>
                            <w:bottom w:val="none" w:sz="0" w:space="0" w:color="auto"/>
                            <w:right w:val="none" w:sz="0" w:space="0" w:color="auto"/>
                          </w:divBdr>
                          <w:divsChild>
                            <w:div w:id="49228784">
                              <w:marLeft w:val="0"/>
                              <w:marRight w:val="0"/>
                              <w:marTop w:val="0"/>
                              <w:marBottom w:val="0"/>
                              <w:divBdr>
                                <w:top w:val="none" w:sz="0" w:space="0" w:color="auto"/>
                                <w:left w:val="none" w:sz="0" w:space="0" w:color="auto"/>
                                <w:bottom w:val="none" w:sz="0" w:space="0" w:color="auto"/>
                                <w:right w:val="none" w:sz="0" w:space="0" w:color="auto"/>
                              </w:divBdr>
                              <w:divsChild>
                                <w:div w:id="1730883194">
                                  <w:marLeft w:val="0"/>
                                  <w:marRight w:val="0"/>
                                  <w:marTop w:val="0"/>
                                  <w:marBottom w:val="0"/>
                                  <w:divBdr>
                                    <w:top w:val="none" w:sz="0" w:space="0" w:color="auto"/>
                                    <w:left w:val="none" w:sz="0" w:space="0" w:color="auto"/>
                                    <w:bottom w:val="none" w:sz="0" w:space="0" w:color="auto"/>
                                    <w:right w:val="none" w:sz="0" w:space="0" w:color="auto"/>
                                  </w:divBdr>
                                  <w:divsChild>
                                    <w:div w:id="1573813386">
                                      <w:marLeft w:val="0"/>
                                      <w:marRight w:val="0"/>
                                      <w:marTop w:val="0"/>
                                      <w:marBottom w:val="0"/>
                                      <w:divBdr>
                                        <w:top w:val="none" w:sz="0" w:space="0" w:color="auto"/>
                                        <w:left w:val="none" w:sz="0" w:space="0" w:color="auto"/>
                                        <w:bottom w:val="none" w:sz="0" w:space="0" w:color="auto"/>
                                        <w:right w:val="none" w:sz="0" w:space="0" w:color="auto"/>
                                      </w:divBdr>
                                      <w:divsChild>
                                        <w:div w:id="1106117298">
                                          <w:marLeft w:val="0"/>
                                          <w:marRight w:val="0"/>
                                          <w:marTop w:val="0"/>
                                          <w:marBottom w:val="0"/>
                                          <w:divBdr>
                                            <w:top w:val="none" w:sz="0" w:space="0" w:color="auto"/>
                                            <w:left w:val="none" w:sz="0" w:space="0" w:color="auto"/>
                                            <w:bottom w:val="none" w:sz="0" w:space="0" w:color="auto"/>
                                            <w:right w:val="none" w:sz="0" w:space="0" w:color="auto"/>
                                          </w:divBdr>
                                          <w:divsChild>
                                            <w:div w:id="419569538">
                                              <w:marLeft w:val="0"/>
                                              <w:marRight w:val="0"/>
                                              <w:marTop w:val="0"/>
                                              <w:marBottom w:val="0"/>
                                              <w:divBdr>
                                                <w:top w:val="none" w:sz="0" w:space="0" w:color="auto"/>
                                                <w:left w:val="none" w:sz="0" w:space="0" w:color="auto"/>
                                                <w:bottom w:val="none" w:sz="0" w:space="0" w:color="auto"/>
                                                <w:right w:val="none" w:sz="0" w:space="0" w:color="auto"/>
                                              </w:divBdr>
                                              <w:divsChild>
                                                <w:div w:id="1419403328">
                                                  <w:marLeft w:val="0"/>
                                                  <w:marRight w:val="0"/>
                                                  <w:marTop w:val="0"/>
                                                  <w:marBottom w:val="0"/>
                                                  <w:divBdr>
                                                    <w:top w:val="none" w:sz="0" w:space="0" w:color="auto"/>
                                                    <w:left w:val="none" w:sz="0" w:space="0" w:color="auto"/>
                                                    <w:bottom w:val="none" w:sz="0" w:space="0" w:color="auto"/>
                                                    <w:right w:val="none" w:sz="0" w:space="0" w:color="auto"/>
                                                  </w:divBdr>
                                                  <w:divsChild>
                                                    <w:div w:id="2138404354">
                                                      <w:marLeft w:val="0"/>
                                                      <w:marRight w:val="0"/>
                                                      <w:marTop w:val="0"/>
                                                      <w:marBottom w:val="0"/>
                                                      <w:divBdr>
                                                        <w:top w:val="none" w:sz="0" w:space="0" w:color="auto"/>
                                                        <w:left w:val="none" w:sz="0" w:space="0" w:color="auto"/>
                                                        <w:bottom w:val="none" w:sz="0" w:space="0" w:color="auto"/>
                                                        <w:right w:val="none" w:sz="0" w:space="0" w:color="auto"/>
                                                      </w:divBdr>
                                                      <w:divsChild>
                                                        <w:div w:id="98454723">
                                                          <w:marLeft w:val="0"/>
                                                          <w:marRight w:val="0"/>
                                                          <w:marTop w:val="0"/>
                                                          <w:marBottom w:val="0"/>
                                                          <w:divBdr>
                                                            <w:top w:val="none" w:sz="0" w:space="0" w:color="auto"/>
                                                            <w:left w:val="none" w:sz="0" w:space="0" w:color="auto"/>
                                                            <w:bottom w:val="none" w:sz="0" w:space="0" w:color="auto"/>
                                                            <w:right w:val="none" w:sz="0" w:space="0" w:color="auto"/>
                                                          </w:divBdr>
                                                          <w:divsChild>
                                                            <w:div w:id="214172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5200775">
      <w:bodyDiv w:val="1"/>
      <w:marLeft w:val="0"/>
      <w:marRight w:val="0"/>
      <w:marTop w:val="0"/>
      <w:marBottom w:val="0"/>
      <w:divBdr>
        <w:top w:val="none" w:sz="0" w:space="0" w:color="auto"/>
        <w:left w:val="none" w:sz="0" w:space="0" w:color="auto"/>
        <w:bottom w:val="none" w:sz="0" w:space="0" w:color="auto"/>
        <w:right w:val="none" w:sz="0" w:space="0" w:color="auto"/>
      </w:divBdr>
    </w:div>
    <w:div w:id="105661023">
      <w:bodyDiv w:val="1"/>
      <w:marLeft w:val="0"/>
      <w:marRight w:val="0"/>
      <w:marTop w:val="0"/>
      <w:marBottom w:val="0"/>
      <w:divBdr>
        <w:top w:val="none" w:sz="0" w:space="0" w:color="auto"/>
        <w:left w:val="none" w:sz="0" w:space="0" w:color="auto"/>
        <w:bottom w:val="none" w:sz="0" w:space="0" w:color="auto"/>
        <w:right w:val="none" w:sz="0" w:space="0" w:color="auto"/>
      </w:divBdr>
    </w:div>
    <w:div w:id="137385452">
      <w:bodyDiv w:val="1"/>
      <w:marLeft w:val="0"/>
      <w:marRight w:val="0"/>
      <w:marTop w:val="0"/>
      <w:marBottom w:val="0"/>
      <w:divBdr>
        <w:top w:val="none" w:sz="0" w:space="0" w:color="auto"/>
        <w:left w:val="none" w:sz="0" w:space="0" w:color="auto"/>
        <w:bottom w:val="none" w:sz="0" w:space="0" w:color="auto"/>
        <w:right w:val="none" w:sz="0" w:space="0" w:color="auto"/>
      </w:divBdr>
      <w:divsChild>
        <w:div w:id="1395935964">
          <w:marLeft w:val="0"/>
          <w:marRight w:val="0"/>
          <w:marTop w:val="0"/>
          <w:marBottom w:val="0"/>
          <w:divBdr>
            <w:top w:val="none" w:sz="0" w:space="0" w:color="auto"/>
            <w:left w:val="none" w:sz="0" w:space="0" w:color="auto"/>
            <w:bottom w:val="none" w:sz="0" w:space="0" w:color="auto"/>
            <w:right w:val="none" w:sz="0" w:space="0" w:color="auto"/>
          </w:divBdr>
          <w:divsChild>
            <w:div w:id="581985232">
              <w:marLeft w:val="0"/>
              <w:marRight w:val="0"/>
              <w:marTop w:val="0"/>
              <w:marBottom w:val="0"/>
              <w:divBdr>
                <w:top w:val="none" w:sz="0" w:space="0" w:color="auto"/>
                <w:left w:val="none" w:sz="0" w:space="0" w:color="auto"/>
                <w:bottom w:val="none" w:sz="0" w:space="0" w:color="auto"/>
                <w:right w:val="none" w:sz="0" w:space="0" w:color="auto"/>
              </w:divBdr>
              <w:divsChild>
                <w:div w:id="1954090443">
                  <w:marLeft w:val="0"/>
                  <w:marRight w:val="0"/>
                  <w:marTop w:val="0"/>
                  <w:marBottom w:val="0"/>
                  <w:divBdr>
                    <w:top w:val="none" w:sz="0" w:space="0" w:color="auto"/>
                    <w:left w:val="none" w:sz="0" w:space="0" w:color="auto"/>
                    <w:bottom w:val="none" w:sz="0" w:space="0" w:color="auto"/>
                    <w:right w:val="none" w:sz="0" w:space="0" w:color="auto"/>
                  </w:divBdr>
                  <w:divsChild>
                    <w:div w:id="1193768424">
                      <w:marLeft w:val="0"/>
                      <w:marRight w:val="0"/>
                      <w:marTop w:val="0"/>
                      <w:marBottom w:val="0"/>
                      <w:divBdr>
                        <w:top w:val="none" w:sz="0" w:space="0" w:color="auto"/>
                        <w:left w:val="none" w:sz="0" w:space="0" w:color="auto"/>
                        <w:bottom w:val="none" w:sz="0" w:space="0" w:color="auto"/>
                        <w:right w:val="none" w:sz="0" w:space="0" w:color="auto"/>
                      </w:divBdr>
                      <w:divsChild>
                        <w:div w:id="1117336781">
                          <w:marLeft w:val="0"/>
                          <w:marRight w:val="0"/>
                          <w:marTop w:val="0"/>
                          <w:marBottom w:val="0"/>
                          <w:divBdr>
                            <w:top w:val="none" w:sz="0" w:space="0" w:color="auto"/>
                            <w:left w:val="none" w:sz="0" w:space="0" w:color="auto"/>
                            <w:bottom w:val="none" w:sz="0" w:space="0" w:color="auto"/>
                            <w:right w:val="none" w:sz="0" w:space="0" w:color="auto"/>
                          </w:divBdr>
                          <w:divsChild>
                            <w:div w:id="828597143">
                              <w:marLeft w:val="0"/>
                              <w:marRight w:val="0"/>
                              <w:marTop w:val="0"/>
                              <w:marBottom w:val="0"/>
                              <w:divBdr>
                                <w:top w:val="none" w:sz="0" w:space="0" w:color="auto"/>
                                <w:left w:val="none" w:sz="0" w:space="0" w:color="auto"/>
                                <w:bottom w:val="none" w:sz="0" w:space="0" w:color="auto"/>
                                <w:right w:val="none" w:sz="0" w:space="0" w:color="auto"/>
                              </w:divBdr>
                              <w:divsChild>
                                <w:div w:id="1329091611">
                                  <w:marLeft w:val="0"/>
                                  <w:marRight w:val="0"/>
                                  <w:marTop w:val="0"/>
                                  <w:marBottom w:val="0"/>
                                  <w:divBdr>
                                    <w:top w:val="none" w:sz="0" w:space="0" w:color="auto"/>
                                    <w:left w:val="none" w:sz="0" w:space="0" w:color="auto"/>
                                    <w:bottom w:val="none" w:sz="0" w:space="0" w:color="auto"/>
                                    <w:right w:val="none" w:sz="0" w:space="0" w:color="auto"/>
                                  </w:divBdr>
                                  <w:divsChild>
                                    <w:div w:id="1957327305">
                                      <w:marLeft w:val="0"/>
                                      <w:marRight w:val="0"/>
                                      <w:marTop w:val="0"/>
                                      <w:marBottom w:val="0"/>
                                      <w:divBdr>
                                        <w:top w:val="none" w:sz="0" w:space="0" w:color="auto"/>
                                        <w:left w:val="none" w:sz="0" w:space="0" w:color="auto"/>
                                        <w:bottom w:val="none" w:sz="0" w:space="0" w:color="auto"/>
                                        <w:right w:val="none" w:sz="0" w:space="0" w:color="auto"/>
                                      </w:divBdr>
                                      <w:divsChild>
                                        <w:div w:id="214439644">
                                          <w:marLeft w:val="0"/>
                                          <w:marRight w:val="0"/>
                                          <w:marTop w:val="0"/>
                                          <w:marBottom w:val="0"/>
                                          <w:divBdr>
                                            <w:top w:val="none" w:sz="0" w:space="0" w:color="auto"/>
                                            <w:left w:val="none" w:sz="0" w:space="0" w:color="auto"/>
                                            <w:bottom w:val="none" w:sz="0" w:space="0" w:color="auto"/>
                                            <w:right w:val="none" w:sz="0" w:space="0" w:color="auto"/>
                                          </w:divBdr>
                                          <w:divsChild>
                                            <w:div w:id="1274896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0922931">
      <w:bodyDiv w:val="1"/>
      <w:marLeft w:val="0"/>
      <w:marRight w:val="0"/>
      <w:marTop w:val="0"/>
      <w:marBottom w:val="0"/>
      <w:divBdr>
        <w:top w:val="none" w:sz="0" w:space="0" w:color="auto"/>
        <w:left w:val="none" w:sz="0" w:space="0" w:color="auto"/>
        <w:bottom w:val="none" w:sz="0" w:space="0" w:color="auto"/>
        <w:right w:val="none" w:sz="0" w:space="0" w:color="auto"/>
      </w:divBdr>
    </w:div>
    <w:div w:id="165285921">
      <w:bodyDiv w:val="1"/>
      <w:marLeft w:val="0"/>
      <w:marRight w:val="0"/>
      <w:marTop w:val="0"/>
      <w:marBottom w:val="0"/>
      <w:divBdr>
        <w:top w:val="none" w:sz="0" w:space="0" w:color="auto"/>
        <w:left w:val="none" w:sz="0" w:space="0" w:color="auto"/>
        <w:bottom w:val="none" w:sz="0" w:space="0" w:color="auto"/>
        <w:right w:val="none" w:sz="0" w:space="0" w:color="auto"/>
      </w:divBdr>
    </w:div>
    <w:div w:id="186333716">
      <w:bodyDiv w:val="1"/>
      <w:marLeft w:val="0"/>
      <w:marRight w:val="0"/>
      <w:marTop w:val="0"/>
      <w:marBottom w:val="0"/>
      <w:divBdr>
        <w:top w:val="none" w:sz="0" w:space="0" w:color="auto"/>
        <w:left w:val="none" w:sz="0" w:space="0" w:color="auto"/>
        <w:bottom w:val="none" w:sz="0" w:space="0" w:color="auto"/>
        <w:right w:val="none" w:sz="0" w:space="0" w:color="auto"/>
      </w:divBdr>
      <w:divsChild>
        <w:div w:id="893084753">
          <w:marLeft w:val="0"/>
          <w:marRight w:val="0"/>
          <w:marTop w:val="0"/>
          <w:marBottom w:val="0"/>
          <w:divBdr>
            <w:top w:val="none" w:sz="0" w:space="0" w:color="auto"/>
            <w:left w:val="none" w:sz="0" w:space="0" w:color="auto"/>
            <w:bottom w:val="none" w:sz="0" w:space="0" w:color="auto"/>
            <w:right w:val="none" w:sz="0" w:space="0" w:color="auto"/>
          </w:divBdr>
          <w:divsChild>
            <w:div w:id="1358659150">
              <w:marLeft w:val="0"/>
              <w:marRight w:val="0"/>
              <w:marTop w:val="0"/>
              <w:marBottom w:val="0"/>
              <w:divBdr>
                <w:top w:val="none" w:sz="0" w:space="0" w:color="auto"/>
                <w:left w:val="none" w:sz="0" w:space="0" w:color="auto"/>
                <w:bottom w:val="none" w:sz="0" w:space="0" w:color="auto"/>
                <w:right w:val="none" w:sz="0" w:space="0" w:color="auto"/>
              </w:divBdr>
              <w:divsChild>
                <w:div w:id="117994479">
                  <w:marLeft w:val="0"/>
                  <w:marRight w:val="0"/>
                  <w:marTop w:val="0"/>
                  <w:marBottom w:val="0"/>
                  <w:divBdr>
                    <w:top w:val="none" w:sz="0" w:space="0" w:color="auto"/>
                    <w:left w:val="none" w:sz="0" w:space="0" w:color="auto"/>
                    <w:bottom w:val="none" w:sz="0" w:space="0" w:color="auto"/>
                    <w:right w:val="none" w:sz="0" w:space="0" w:color="auto"/>
                  </w:divBdr>
                  <w:divsChild>
                    <w:div w:id="1305088038">
                      <w:marLeft w:val="0"/>
                      <w:marRight w:val="0"/>
                      <w:marTop w:val="0"/>
                      <w:marBottom w:val="0"/>
                      <w:divBdr>
                        <w:top w:val="none" w:sz="0" w:space="0" w:color="auto"/>
                        <w:left w:val="none" w:sz="0" w:space="0" w:color="auto"/>
                        <w:bottom w:val="none" w:sz="0" w:space="0" w:color="auto"/>
                        <w:right w:val="none" w:sz="0" w:space="0" w:color="auto"/>
                      </w:divBdr>
                      <w:divsChild>
                        <w:div w:id="88619671">
                          <w:marLeft w:val="0"/>
                          <w:marRight w:val="0"/>
                          <w:marTop w:val="0"/>
                          <w:marBottom w:val="0"/>
                          <w:divBdr>
                            <w:top w:val="none" w:sz="0" w:space="0" w:color="auto"/>
                            <w:left w:val="none" w:sz="0" w:space="0" w:color="auto"/>
                            <w:bottom w:val="none" w:sz="0" w:space="0" w:color="auto"/>
                            <w:right w:val="none" w:sz="0" w:space="0" w:color="auto"/>
                          </w:divBdr>
                          <w:divsChild>
                            <w:div w:id="395514204">
                              <w:marLeft w:val="150"/>
                              <w:marRight w:val="150"/>
                              <w:marTop w:val="150"/>
                              <w:marBottom w:val="150"/>
                              <w:divBdr>
                                <w:top w:val="none" w:sz="0" w:space="0" w:color="auto"/>
                                <w:left w:val="none" w:sz="0" w:space="0" w:color="auto"/>
                                <w:bottom w:val="none" w:sz="0" w:space="0" w:color="auto"/>
                                <w:right w:val="none" w:sz="0" w:space="0" w:color="auto"/>
                              </w:divBdr>
                              <w:divsChild>
                                <w:div w:id="388770943">
                                  <w:marLeft w:val="0"/>
                                  <w:marRight w:val="0"/>
                                  <w:marTop w:val="0"/>
                                  <w:marBottom w:val="0"/>
                                  <w:divBdr>
                                    <w:top w:val="none" w:sz="0" w:space="0" w:color="auto"/>
                                    <w:left w:val="none" w:sz="0" w:space="0" w:color="auto"/>
                                    <w:bottom w:val="none" w:sz="0" w:space="0" w:color="auto"/>
                                    <w:right w:val="none" w:sz="0" w:space="0" w:color="auto"/>
                                  </w:divBdr>
                                  <w:divsChild>
                                    <w:div w:id="1035278765">
                                      <w:marLeft w:val="0"/>
                                      <w:marRight w:val="0"/>
                                      <w:marTop w:val="0"/>
                                      <w:marBottom w:val="0"/>
                                      <w:divBdr>
                                        <w:top w:val="none" w:sz="0" w:space="0" w:color="auto"/>
                                        <w:left w:val="none" w:sz="0" w:space="0" w:color="auto"/>
                                        <w:bottom w:val="none" w:sz="0" w:space="0" w:color="auto"/>
                                        <w:right w:val="none" w:sz="0" w:space="0" w:color="auto"/>
                                      </w:divBdr>
                                      <w:divsChild>
                                        <w:div w:id="1929535042">
                                          <w:marLeft w:val="0"/>
                                          <w:marRight w:val="0"/>
                                          <w:marTop w:val="0"/>
                                          <w:marBottom w:val="0"/>
                                          <w:divBdr>
                                            <w:top w:val="none" w:sz="0" w:space="0" w:color="auto"/>
                                            <w:left w:val="none" w:sz="0" w:space="0" w:color="auto"/>
                                            <w:bottom w:val="none" w:sz="0" w:space="0" w:color="auto"/>
                                            <w:right w:val="none" w:sz="0" w:space="0" w:color="auto"/>
                                          </w:divBdr>
                                          <w:divsChild>
                                            <w:div w:id="961955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4299162">
      <w:bodyDiv w:val="1"/>
      <w:marLeft w:val="0"/>
      <w:marRight w:val="0"/>
      <w:marTop w:val="0"/>
      <w:marBottom w:val="0"/>
      <w:divBdr>
        <w:top w:val="none" w:sz="0" w:space="0" w:color="auto"/>
        <w:left w:val="none" w:sz="0" w:space="0" w:color="auto"/>
        <w:bottom w:val="none" w:sz="0" w:space="0" w:color="auto"/>
        <w:right w:val="none" w:sz="0" w:space="0" w:color="auto"/>
      </w:divBdr>
    </w:div>
    <w:div w:id="208958669">
      <w:bodyDiv w:val="1"/>
      <w:marLeft w:val="0"/>
      <w:marRight w:val="0"/>
      <w:marTop w:val="0"/>
      <w:marBottom w:val="0"/>
      <w:divBdr>
        <w:top w:val="none" w:sz="0" w:space="0" w:color="auto"/>
        <w:left w:val="none" w:sz="0" w:space="0" w:color="auto"/>
        <w:bottom w:val="none" w:sz="0" w:space="0" w:color="auto"/>
        <w:right w:val="none" w:sz="0" w:space="0" w:color="auto"/>
      </w:divBdr>
    </w:div>
    <w:div w:id="221140211">
      <w:bodyDiv w:val="1"/>
      <w:marLeft w:val="0"/>
      <w:marRight w:val="0"/>
      <w:marTop w:val="0"/>
      <w:marBottom w:val="0"/>
      <w:divBdr>
        <w:top w:val="none" w:sz="0" w:space="0" w:color="auto"/>
        <w:left w:val="none" w:sz="0" w:space="0" w:color="auto"/>
        <w:bottom w:val="none" w:sz="0" w:space="0" w:color="auto"/>
        <w:right w:val="none" w:sz="0" w:space="0" w:color="auto"/>
      </w:divBdr>
    </w:div>
    <w:div w:id="221446778">
      <w:bodyDiv w:val="1"/>
      <w:marLeft w:val="0"/>
      <w:marRight w:val="0"/>
      <w:marTop w:val="0"/>
      <w:marBottom w:val="0"/>
      <w:divBdr>
        <w:top w:val="none" w:sz="0" w:space="0" w:color="auto"/>
        <w:left w:val="none" w:sz="0" w:space="0" w:color="auto"/>
        <w:bottom w:val="none" w:sz="0" w:space="0" w:color="auto"/>
        <w:right w:val="none" w:sz="0" w:space="0" w:color="auto"/>
      </w:divBdr>
    </w:div>
    <w:div w:id="225726544">
      <w:bodyDiv w:val="1"/>
      <w:marLeft w:val="0"/>
      <w:marRight w:val="0"/>
      <w:marTop w:val="0"/>
      <w:marBottom w:val="0"/>
      <w:divBdr>
        <w:top w:val="none" w:sz="0" w:space="0" w:color="auto"/>
        <w:left w:val="none" w:sz="0" w:space="0" w:color="auto"/>
        <w:bottom w:val="none" w:sz="0" w:space="0" w:color="auto"/>
        <w:right w:val="none" w:sz="0" w:space="0" w:color="auto"/>
      </w:divBdr>
      <w:divsChild>
        <w:div w:id="182474995">
          <w:marLeft w:val="0"/>
          <w:marRight w:val="0"/>
          <w:marTop w:val="0"/>
          <w:marBottom w:val="0"/>
          <w:divBdr>
            <w:top w:val="none" w:sz="0" w:space="0" w:color="auto"/>
            <w:left w:val="none" w:sz="0" w:space="0" w:color="auto"/>
            <w:bottom w:val="none" w:sz="0" w:space="0" w:color="auto"/>
            <w:right w:val="none" w:sz="0" w:space="0" w:color="auto"/>
          </w:divBdr>
          <w:divsChild>
            <w:div w:id="1176578715">
              <w:marLeft w:val="0"/>
              <w:marRight w:val="0"/>
              <w:marTop w:val="0"/>
              <w:marBottom w:val="0"/>
              <w:divBdr>
                <w:top w:val="none" w:sz="0" w:space="0" w:color="auto"/>
                <w:left w:val="none" w:sz="0" w:space="0" w:color="auto"/>
                <w:bottom w:val="none" w:sz="0" w:space="0" w:color="auto"/>
                <w:right w:val="none" w:sz="0" w:space="0" w:color="auto"/>
              </w:divBdr>
              <w:divsChild>
                <w:div w:id="633602210">
                  <w:marLeft w:val="0"/>
                  <w:marRight w:val="0"/>
                  <w:marTop w:val="0"/>
                  <w:marBottom w:val="0"/>
                  <w:divBdr>
                    <w:top w:val="none" w:sz="0" w:space="0" w:color="auto"/>
                    <w:left w:val="none" w:sz="0" w:space="0" w:color="auto"/>
                    <w:bottom w:val="none" w:sz="0" w:space="0" w:color="auto"/>
                    <w:right w:val="none" w:sz="0" w:space="0" w:color="auto"/>
                  </w:divBdr>
                  <w:divsChild>
                    <w:div w:id="49500887">
                      <w:marLeft w:val="0"/>
                      <w:marRight w:val="0"/>
                      <w:marTop w:val="0"/>
                      <w:marBottom w:val="0"/>
                      <w:divBdr>
                        <w:top w:val="none" w:sz="0" w:space="0" w:color="auto"/>
                        <w:left w:val="none" w:sz="0" w:space="0" w:color="auto"/>
                        <w:bottom w:val="none" w:sz="0" w:space="0" w:color="auto"/>
                        <w:right w:val="none" w:sz="0" w:space="0" w:color="auto"/>
                      </w:divBdr>
                      <w:divsChild>
                        <w:div w:id="931594263">
                          <w:marLeft w:val="0"/>
                          <w:marRight w:val="0"/>
                          <w:marTop w:val="0"/>
                          <w:marBottom w:val="0"/>
                          <w:divBdr>
                            <w:top w:val="none" w:sz="0" w:space="0" w:color="auto"/>
                            <w:left w:val="none" w:sz="0" w:space="0" w:color="auto"/>
                            <w:bottom w:val="none" w:sz="0" w:space="0" w:color="auto"/>
                            <w:right w:val="none" w:sz="0" w:space="0" w:color="auto"/>
                          </w:divBdr>
                          <w:divsChild>
                            <w:div w:id="134880836">
                              <w:marLeft w:val="0"/>
                              <w:marRight w:val="0"/>
                              <w:marTop w:val="0"/>
                              <w:marBottom w:val="0"/>
                              <w:divBdr>
                                <w:top w:val="none" w:sz="0" w:space="0" w:color="auto"/>
                                <w:left w:val="none" w:sz="0" w:space="0" w:color="auto"/>
                                <w:bottom w:val="none" w:sz="0" w:space="0" w:color="auto"/>
                                <w:right w:val="none" w:sz="0" w:space="0" w:color="auto"/>
                              </w:divBdr>
                              <w:divsChild>
                                <w:div w:id="1959334236">
                                  <w:marLeft w:val="0"/>
                                  <w:marRight w:val="0"/>
                                  <w:marTop w:val="0"/>
                                  <w:marBottom w:val="0"/>
                                  <w:divBdr>
                                    <w:top w:val="none" w:sz="0" w:space="0" w:color="auto"/>
                                    <w:left w:val="none" w:sz="0" w:space="0" w:color="auto"/>
                                    <w:bottom w:val="none" w:sz="0" w:space="0" w:color="auto"/>
                                    <w:right w:val="none" w:sz="0" w:space="0" w:color="auto"/>
                                  </w:divBdr>
                                  <w:divsChild>
                                    <w:div w:id="1105152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26645117">
      <w:bodyDiv w:val="1"/>
      <w:marLeft w:val="0"/>
      <w:marRight w:val="0"/>
      <w:marTop w:val="0"/>
      <w:marBottom w:val="0"/>
      <w:divBdr>
        <w:top w:val="none" w:sz="0" w:space="0" w:color="auto"/>
        <w:left w:val="none" w:sz="0" w:space="0" w:color="auto"/>
        <w:bottom w:val="none" w:sz="0" w:space="0" w:color="auto"/>
        <w:right w:val="none" w:sz="0" w:space="0" w:color="auto"/>
      </w:divBdr>
    </w:div>
    <w:div w:id="231896552">
      <w:bodyDiv w:val="1"/>
      <w:marLeft w:val="0"/>
      <w:marRight w:val="0"/>
      <w:marTop w:val="0"/>
      <w:marBottom w:val="0"/>
      <w:divBdr>
        <w:top w:val="none" w:sz="0" w:space="0" w:color="auto"/>
        <w:left w:val="none" w:sz="0" w:space="0" w:color="auto"/>
        <w:bottom w:val="none" w:sz="0" w:space="0" w:color="auto"/>
        <w:right w:val="none" w:sz="0" w:space="0" w:color="auto"/>
      </w:divBdr>
    </w:div>
    <w:div w:id="244387180">
      <w:bodyDiv w:val="1"/>
      <w:marLeft w:val="0"/>
      <w:marRight w:val="0"/>
      <w:marTop w:val="0"/>
      <w:marBottom w:val="0"/>
      <w:divBdr>
        <w:top w:val="none" w:sz="0" w:space="0" w:color="auto"/>
        <w:left w:val="none" w:sz="0" w:space="0" w:color="auto"/>
        <w:bottom w:val="none" w:sz="0" w:space="0" w:color="auto"/>
        <w:right w:val="none" w:sz="0" w:space="0" w:color="auto"/>
      </w:divBdr>
    </w:div>
    <w:div w:id="245261269">
      <w:bodyDiv w:val="1"/>
      <w:marLeft w:val="0"/>
      <w:marRight w:val="0"/>
      <w:marTop w:val="0"/>
      <w:marBottom w:val="0"/>
      <w:divBdr>
        <w:top w:val="none" w:sz="0" w:space="0" w:color="auto"/>
        <w:left w:val="none" w:sz="0" w:space="0" w:color="auto"/>
        <w:bottom w:val="none" w:sz="0" w:space="0" w:color="auto"/>
        <w:right w:val="none" w:sz="0" w:space="0" w:color="auto"/>
      </w:divBdr>
    </w:div>
    <w:div w:id="249582755">
      <w:bodyDiv w:val="1"/>
      <w:marLeft w:val="0"/>
      <w:marRight w:val="0"/>
      <w:marTop w:val="0"/>
      <w:marBottom w:val="0"/>
      <w:divBdr>
        <w:top w:val="none" w:sz="0" w:space="0" w:color="auto"/>
        <w:left w:val="none" w:sz="0" w:space="0" w:color="auto"/>
        <w:bottom w:val="none" w:sz="0" w:space="0" w:color="auto"/>
        <w:right w:val="none" w:sz="0" w:space="0" w:color="auto"/>
      </w:divBdr>
    </w:div>
    <w:div w:id="256988371">
      <w:bodyDiv w:val="1"/>
      <w:marLeft w:val="0"/>
      <w:marRight w:val="0"/>
      <w:marTop w:val="0"/>
      <w:marBottom w:val="0"/>
      <w:divBdr>
        <w:top w:val="none" w:sz="0" w:space="0" w:color="auto"/>
        <w:left w:val="none" w:sz="0" w:space="0" w:color="auto"/>
        <w:bottom w:val="none" w:sz="0" w:space="0" w:color="auto"/>
        <w:right w:val="none" w:sz="0" w:space="0" w:color="auto"/>
      </w:divBdr>
    </w:div>
    <w:div w:id="322509437">
      <w:bodyDiv w:val="1"/>
      <w:marLeft w:val="0"/>
      <w:marRight w:val="0"/>
      <w:marTop w:val="0"/>
      <w:marBottom w:val="0"/>
      <w:divBdr>
        <w:top w:val="none" w:sz="0" w:space="0" w:color="auto"/>
        <w:left w:val="none" w:sz="0" w:space="0" w:color="auto"/>
        <w:bottom w:val="none" w:sz="0" w:space="0" w:color="auto"/>
        <w:right w:val="none" w:sz="0" w:space="0" w:color="auto"/>
      </w:divBdr>
    </w:div>
    <w:div w:id="332222057">
      <w:bodyDiv w:val="1"/>
      <w:marLeft w:val="0"/>
      <w:marRight w:val="0"/>
      <w:marTop w:val="0"/>
      <w:marBottom w:val="0"/>
      <w:divBdr>
        <w:top w:val="none" w:sz="0" w:space="0" w:color="auto"/>
        <w:left w:val="none" w:sz="0" w:space="0" w:color="auto"/>
        <w:bottom w:val="none" w:sz="0" w:space="0" w:color="auto"/>
        <w:right w:val="none" w:sz="0" w:space="0" w:color="auto"/>
      </w:divBdr>
    </w:div>
    <w:div w:id="334500189">
      <w:bodyDiv w:val="1"/>
      <w:marLeft w:val="0"/>
      <w:marRight w:val="0"/>
      <w:marTop w:val="0"/>
      <w:marBottom w:val="0"/>
      <w:divBdr>
        <w:top w:val="none" w:sz="0" w:space="0" w:color="auto"/>
        <w:left w:val="none" w:sz="0" w:space="0" w:color="auto"/>
        <w:bottom w:val="none" w:sz="0" w:space="0" w:color="auto"/>
        <w:right w:val="none" w:sz="0" w:space="0" w:color="auto"/>
      </w:divBdr>
    </w:div>
    <w:div w:id="337313980">
      <w:bodyDiv w:val="1"/>
      <w:marLeft w:val="0"/>
      <w:marRight w:val="0"/>
      <w:marTop w:val="0"/>
      <w:marBottom w:val="0"/>
      <w:divBdr>
        <w:top w:val="none" w:sz="0" w:space="0" w:color="auto"/>
        <w:left w:val="none" w:sz="0" w:space="0" w:color="auto"/>
        <w:bottom w:val="none" w:sz="0" w:space="0" w:color="auto"/>
        <w:right w:val="none" w:sz="0" w:space="0" w:color="auto"/>
      </w:divBdr>
    </w:div>
    <w:div w:id="373576517">
      <w:bodyDiv w:val="1"/>
      <w:marLeft w:val="0"/>
      <w:marRight w:val="0"/>
      <w:marTop w:val="0"/>
      <w:marBottom w:val="0"/>
      <w:divBdr>
        <w:top w:val="none" w:sz="0" w:space="0" w:color="auto"/>
        <w:left w:val="none" w:sz="0" w:space="0" w:color="auto"/>
        <w:bottom w:val="none" w:sz="0" w:space="0" w:color="auto"/>
        <w:right w:val="none" w:sz="0" w:space="0" w:color="auto"/>
      </w:divBdr>
    </w:div>
    <w:div w:id="392510143">
      <w:bodyDiv w:val="1"/>
      <w:marLeft w:val="0"/>
      <w:marRight w:val="0"/>
      <w:marTop w:val="0"/>
      <w:marBottom w:val="0"/>
      <w:divBdr>
        <w:top w:val="none" w:sz="0" w:space="0" w:color="auto"/>
        <w:left w:val="none" w:sz="0" w:space="0" w:color="auto"/>
        <w:bottom w:val="none" w:sz="0" w:space="0" w:color="auto"/>
        <w:right w:val="none" w:sz="0" w:space="0" w:color="auto"/>
      </w:divBdr>
    </w:div>
    <w:div w:id="396780749">
      <w:bodyDiv w:val="1"/>
      <w:marLeft w:val="0"/>
      <w:marRight w:val="0"/>
      <w:marTop w:val="0"/>
      <w:marBottom w:val="0"/>
      <w:divBdr>
        <w:top w:val="none" w:sz="0" w:space="0" w:color="auto"/>
        <w:left w:val="none" w:sz="0" w:space="0" w:color="auto"/>
        <w:bottom w:val="none" w:sz="0" w:space="0" w:color="auto"/>
        <w:right w:val="none" w:sz="0" w:space="0" w:color="auto"/>
      </w:divBdr>
    </w:div>
    <w:div w:id="398479055">
      <w:bodyDiv w:val="1"/>
      <w:marLeft w:val="0"/>
      <w:marRight w:val="0"/>
      <w:marTop w:val="0"/>
      <w:marBottom w:val="0"/>
      <w:divBdr>
        <w:top w:val="none" w:sz="0" w:space="0" w:color="auto"/>
        <w:left w:val="none" w:sz="0" w:space="0" w:color="auto"/>
        <w:bottom w:val="none" w:sz="0" w:space="0" w:color="auto"/>
        <w:right w:val="none" w:sz="0" w:space="0" w:color="auto"/>
      </w:divBdr>
    </w:div>
    <w:div w:id="413625817">
      <w:bodyDiv w:val="1"/>
      <w:marLeft w:val="0"/>
      <w:marRight w:val="0"/>
      <w:marTop w:val="0"/>
      <w:marBottom w:val="0"/>
      <w:divBdr>
        <w:top w:val="none" w:sz="0" w:space="0" w:color="auto"/>
        <w:left w:val="none" w:sz="0" w:space="0" w:color="auto"/>
        <w:bottom w:val="none" w:sz="0" w:space="0" w:color="auto"/>
        <w:right w:val="none" w:sz="0" w:space="0" w:color="auto"/>
      </w:divBdr>
      <w:divsChild>
        <w:div w:id="1852259022">
          <w:marLeft w:val="0"/>
          <w:marRight w:val="0"/>
          <w:marTop w:val="0"/>
          <w:marBottom w:val="0"/>
          <w:divBdr>
            <w:top w:val="none" w:sz="0" w:space="0" w:color="auto"/>
            <w:left w:val="none" w:sz="0" w:space="0" w:color="auto"/>
            <w:bottom w:val="none" w:sz="0" w:space="0" w:color="auto"/>
            <w:right w:val="none" w:sz="0" w:space="0" w:color="auto"/>
          </w:divBdr>
          <w:divsChild>
            <w:div w:id="82366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635925">
      <w:bodyDiv w:val="1"/>
      <w:marLeft w:val="0"/>
      <w:marRight w:val="0"/>
      <w:marTop w:val="0"/>
      <w:marBottom w:val="0"/>
      <w:divBdr>
        <w:top w:val="none" w:sz="0" w:space="0" w:color="auto"/>
        <w:left w:val="none" w:sz="0" w:space="0" w:color="auto"/>
        <w:bottom w:val="none" w:sz="0" w:space="0" w:color="auto"/>
        <w:right w:val="none" w:sz="0" w:space="0" w:color="auto"/>
      </w:divBdr>
      <w:divsChild>
        <w:div w:id="653724386">
          <w:marLeft w:val="0"/>
          <w:marRight w:val="0"/>
          <w:marTop w:val="0"/>
          <w:marBottom w:val="0"/>
          <w:divBdr>
            <w:top w:val="none" w:sz="0" w:space="0" w:color="auto"/>
            <w:left w:val="none" w:sz="0" w:space="0" w:color="auto"/>
            <w:bottom w:val="none" w:sz="0" w:space="0" w:color="auto"/>
            <w:right w:val="none" w:sz="0" w:space="0" w:color="auto"/>
          </w:divBdr>
          <w:divsChild>
            <w:div w:id="457140809">
              <w:marLeft w:val="0"/>
              <w:marRight w:val="0"/>
              <w:marTop w:val="0"/>
              <w:marBottom w:val="0"/>
              <w:divBdr>
                <w:top w:val="none" w:sz="0" w:space="0" w:color="auto"/>
                <w:left w:val="none" w:sz="0" w:space="0" w:color="auto"/>
                <w:bottom w:val="none" w:sz="0" w:space="0" w:color="auto"/>
                <w:right w:val="none" w:sz="0" w:space="0" w:color="auto"/>
              </w:divBdr>
              <w:divsChild>
                <w:div w:id="268856708">
                  <w:marLeft w:val="0"/>
                  <w:marRight w:val="0"/>
                  <w:marTop w:val="0"/>
                  <w:marBottom w:val="0"/>
                  <w:divBdr>
                    <w:top w:val="none" w:sz="0" w:space="0" w:color="auto"/>
                    <w:left w:val="none" w:sz="0" w:space="0" w:color="auto"/>
                    <w:bottom w:val="none" w:sz="0" w:space="0" w:color="auto"/>
                    <w:right w:val="none" w:sz="0" w:space="0" w:color="auto"/>
                  </w:divBdr>
                  <w:divsChild>
                    <w:div w:id="1874608176">
                      <w:marLeft w:val="0"/>
                      <w:marRight w:val="0"/>
                      <w:marTop w:val="0"/>
                      <w:marBottom w:val="0"/>
                      <w:divBdr>
                        <w:top w:val="none" w:sz="0" w:space="0" w:color="auto"/>
                        <w:left w:val="none" w:sz="0" w:space="0" w:color="auto"/>
                        <w:bottom w:val="none" w:sz="0" w:space="0" w:color="auto"/>
                        <w:right w:val="none" w:sz="0" w:space="0" w:color="auto"/>
                      </w:divBdr>
                      <w:divsChild>
                        <w:div w:id="1771731946">
                          <w:marLeft w:val="0"/>
                          <w:marRight w:val="0"/>
                          <w:marTop w:val="0"/>
                          <w:marBottom w:val="0"/>
                          <w:divBdr>
                            <w:top w:val="none" w:sz="0" w:space="0" w:color="auto"/>
                            <w:left w:val="none" w:sz="0" w:space="0" w:color="auto"/>
                            <w:bottom w:val="none" w:sz="0" w:space="0" w:color="auto"/>
                            <w:right w:val="none" w:sz="0" w:space="0" w:color="auto"/>
                          </w:divBdr>
                          <w:divsChild>
                            <w:div w:id="549616324">
                              <w:marLeft w:val="0"/>
                              <w:marRight w:val="0"/>
                              <w:marTop w:val="0"/>
                              <w:marBottom w:val="0"/>
                              <w:divBdr>
                                <w:top w:val="none" w:sz="0" w:space="0" w:color="auto"/>
                                <w:left w:val="none" w:sz="0" w:space="0" w:color="auto"/>
                                <w:bottom w:val="none" w:sz="0" w:space="0" w:color="auto"/>
                                <w:right w:val="none" w:sz="0" w:space="0" w:color="auto"/>
                              </w:divBdr>
                              <w:divsChild>
                                <w:div w:id="341199054">
                                  <w:marLeft w:val="0"/>
                                  <w:marRight w:val="0"/>
                                  <w:marTop w:val="0"/>
                                  <w:marBottom w:val="0"/>
                                  <w:divBdr>
                                    <w:top w:val="none" w:sz="0" w:space="0" w:color="auto"/>
                                    <w:left w:val="none" w:sz="0" w:space="0" w:color="auto"/>
                                    <w:bottom w:val="none" w:sz="0" w:space="0" w:color="auto"/>
                                    <w:right w:val="none" w:sz="0" w:space="0" w:color="auto"/>
                                  </w:divBdr>
                                  <w:divsChild>
                                    <w:div w:id="1704359131">
                                      <w:marLeft w:val="0"/>
                                      <w:marRight w:val="0"/>
                                      <w:marTop w:val="0"/>
                                      <w:marBottom w:val="0"/>
                                      <w:divBdr>
                                        <w:top w:val="none" w:sz="0" w:space="0" w:color="auto"/>
                                        <w:left w:val="none" w:sz="0" w:space="0" w:color="auto"/>
                                        <w:bottom w:val="none" w:sz="0" w:space="0" w:color="auto"/>
                                        <w:right w:val="none" w:sz="0" w:space="0" w:color="auto"/>
                                      </w:divBdr>
                                      <w:divsChild>
                                        <w:div w:id="479930934">
                                          <w:marLeft w:val="0"/>
                                          <w:marRight w:val="0"/>
                                          <w:marTop w:val="0"/>
                                          <w:marBottom w:val="0"/>
                                          <w:divBdr>
                                            <w:top w:val="none" w:sz="0" w:space="0" w:color="auto"/>
                                            <w:left w:val="none" w:sz="0" w:space="0" w:color="auto"/>
                                            <w:bottom w:val="none" w:sz="0" w:space="0" w:color="auto"/>
                                            <w:right w:val="none" w:sz="0" w:space="0" w:color="auto"/>
                                          </w:divBdr>
                                          <w:divsChild>
                                            <w:div w:id="1650943841">
                                              <w:marLeft w:val="0"/>
                                              <w:marRight w:val="0"/>
                                              <w:marTop w:val="0"/>
                                              <w:marBottom w:val="0"/>
                                              <w:divBdr>
                                                <w:top w:val="none" w:sz="0" w:space="0" w:color="auto"/>
                                                <w:left w:val="none" w:sz="0" w:space="0" w:color="auto"/>
                                                <w:bottom w:val="none" w:sz="0" w:space="0" w:color="auto"/>
                                                <w:right w:val="none" w:sz="0" w:space="0" w:color="auto"/>
                                              </w:divBdr>
                                              <w:divsChild>
                                                <w:div w:id="155191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78498611">
      <w:bodyDiv w:val="1"/>
      <w:marLeft w:val="0"/>
      <w:marRight w:val="0"/>
      <w:marTop w:val="0"/>
      <w:marBottom w:val="0"/>
      <w:divBdr>
        <w:top w:val="none" w:sz="0" w:space="0" w:color="auto"/>
        <w:left w:val="none" w:sz="0" w:space="0" w:color="auto"/>
        <w:bottom w:val="none" w:sz="0" w:space="0" w:color="auto"/>
        <w:right w:val="none" w:sz="0" w:space="0" w:color="auto"/>
      </w:divBdr>
      <w:divsChild>
        <w:div w:id="1682658838">
          <w:marLeft w:val="0"/>
          <w:marRight w:val="0"/>
          <w:marTop w:val="0"/>
          <w:marBottom w:val="0"/>
          <w:divBdr>
            <w:top w:val="none" w:sz="0" w:space="0" w:color="auto"/>
            <w:left w:val="none" w:sz="0" w:space="0" w:color="auto"/>
            <w:bottom w:val="none" w:sz="0" w:space="0" w:color="auto"/>
            <w:right w:val="none" w:sz="0" w:space="0" w:color="auto"/>
          </w:divBdr>
          <w:divsChild>
            <w:div w:id="1088036508">
              <w:marLeft w:val="0"/>
              <w:marRight w:val="0"/>
              <w:marTop w:val="0"/>
              <w:marBottom w:val="0"/>
              <w:divBdr>
                <w:top w:val="none" w:sz="0" w:space="0" w:color="auto"/>
                <w:left w:val="none" w:sz="0" w:space="0" w:color="auto"/>
                <w:bottom w:val="none" w:sz="0" w:space="0" w:color="auto"/>
                <w:right w:val="none" w:sz="0" w:space="0" w:color="auto"/>
              </w:divBdr>
              <w:divsChild>
                <w:div w:id="1916091198">
                  <w:marLeft w:val="0"/>
                  <w:marRight w:val="0"/>
                  <w:marTop w:val="0"/>
                  <w:marBottom w:val="0"/>
                  <w:divBdr>
                    <w:top w:val="none" w:sz="0" w:space="0" w:color="auto"/>
                    <w:left w:val="none" w:sz="0" w:space="0" w:color="auto"/>
                    <w:bottom w:val="none" w:sz="0" w:space="0" w:color="auto"/>
                    <w:right w:val="none" w:sz="0" w:space="0" w:color="auto"/>
                  </w:divBdr>
                  <w:divsChild>
                    <w:div w:id="1115563358">
                      <w:marLeft w:val="0"/>
                      <w:marRight w:val="0"/>
                      <w:marTop w:val="0"/>
                      <w:marBottom w:val="0"/>
                      <w:divBdr>
                        <w:top w:val="none" w:sz="0" w:space="0" w:color="auto"/>
                        <w:left w:val="none" w:sz="0" w:space="0" w:color="auto"/>
                        <w:bottom w:val="none" w:sz="0" w:space="0" w:color="auto"/>
                        <w:right w:val="none" w:sz="0" w:space="0" w:color="auto"/>
                      </w:divBdr>
                    </w:div>
                    <w:div w:id="613707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4397008">
      <w:bodyDiv w:val="1"/>
      <w:marLeft w:val="0"/>
      <w:marRight w:val="0"/>
      <w:marTop w:val="0"/>
      <w:marBottom w:val="0"/>
      <w:divBdr>
        <w:top w:val="none" w:sz="0" w:space="0" w:color="auto"/>
        <w:left w:val="none" w:sz="0" w:space="0" w:color="auto"/>
        <w:bottom w:val="none" w:sz="0" w:space="0" w:color="auto"/>
        <w:right w:val="none" w:sz="0" w:space="0" w:color="auto"/>
      </w:divBdr>
    </w:div>
    <w:div w:id="499731509">
      <w:bodyDiv w:val="1"/>
      <w:marLeft w:val="0"/>
      <w:marRight w:val="0"/>
      <w:marTop w:val="0"/>
      <w:marBottom w:val="0"/>
      <w:divBdr>
        <w:top w:val="none" w:sz="0" w:space="0" w:color="auto"/>
        <w:left w:val="none" w:sz="0" w:space="0" w:color="auto"/>
        <w:bottom w:val="none" w:sz="0" w:space="0" w:color="auto"/>
        <w:right w:val="none" w:sz="0" w:space="0" w:color="auto"/>
      </w:divBdr>
    </w:div>
    <w:div w:id="503015178">
      <w:bodyDiv w:val="1"/>
      <w:marLeft w:val="0"/>
      <w:marRight w:val="0"/>
      <w:marTop w:val="0"/>
      <w:marBottom w:val="0"/>
      <w:divBdr>
        <w:top w:val="none" w:sz="0" w:space="0" w:color="auto"/>
        <w:left w:val="none" w:sz="0" w:space="0" w:color="auto"/>
        <w:bottom w:val="none" w:sz="0" w:space="0" w:color="auto"/>
        <w:right w:val="none" w:sz="0" w:space="0" w:color="auto"/>
      </w:divBdr>
    </w:div>
    <w:div w:id="512690982">
      <w:bodyDiv w:val="1"/>
      <w:marLeft w:val="0"/>
      <w:marRight w:val="0"/>
      <w:marTop w:val="0"/>
      <w:marBottom w:val="0"/>
      <w:divBdr>
        <w:top w:val="none" w:sz="0" w:space="0" w:color="auto"/>
        <w:left w:val="none" w:sz="0" w:space="0" w:color="auto"/>
        <w:bottom w:val="none" w:sz="0" w:space="0" w:color="auto"/>
        <w:right w:val="none" w:sz="0" w:space="0" w:color="auto"/>
      </w:divBdr>
    </w:div>
    <w:div w:id="512914592">
      <w:bodyDiv w:val="1"/>
      <w:marLeft w:val="0"/>
      <w:marRight w:val="0"/>
      <w:marTop w:val="0"/>
      <w:marBottom w:val="0"/>
      <w:divBdr>
        <w:top w:val="none" w:sz="0" w:space="0" w:color="auto"/>
        <w:left w:val="none" w:sz="0" w:space="0" w:color="auto"/>
        <w:bottom w:val="none" w:sz="0" w:space="0" w:color="auto"/>
        <w:right w:val="none" w:sz="0" w:space="0" w:color="auto"/>
      </w:divBdr>
      <w:divsChild>
        <w:div w:id="77941462">
          <w:marLeft w:val="0"/>
          <w:marRight w:val="0"/>
          <w:marTop w:val="0"/>
          <w:marBottom w:val="0"/>
          <w:divBdr>
            <w:top w:val="none" w:sz="0" w:space="0" w:color="auto"/>
            <w:left w:val="none" w:sz="0" w:space="0" w:color="auto"/>
            <w:bottom w:val="none" w:sz="0" w:space="0" w:color="auto"/>
            <w:right w:val="none" w:sz="0" w:space="0" w:color="auto"/>
          </w:divBdr>
          <w:divsChild>
            <w:div w:id="1174420321">
              <w:marLeft w:val="0"/>
              <w:marRight w:val="0"/>
              <w:marTop w:val="0"/>
              <w:marBottom w:val="0"/>
              <w:divBdr>
                <w:top w:val="none" w:sz="0" w:space="0" w:color="auto"/>
                <w:left w:val="none" w:sz="0" w:space="0" w:color="auto"/>
                <w:bottom w:val="none" w:sz="0" w:space="0" w:color="auto"/>
                <w:right w:val="none" w:sz="0" w:space="0" w:color="auto"/>
              </w:divBdr>
              <w:divsChild>
                <w:div w:id="848720932">
                  <w:marLeft w:val="0"/>
                  <w:marRight w:val="0"/>
                  <w:marTop w:val="0"/>
                  <w:marBottom w:val="0"/>
                  <w:divBdr>
                    <w:top w:val="none" w:sz="0" w:space="0" w:color="auto"/>
                    <w:left w:val="none" w:sz="0" w:space="0" w:color="auto"/>
                    <w:bottom w:val="none" w:sz="0" w:space="0" w:color="auto"/>
                    <w:right w:val="none" w:sz="0" w:space="0" w:color="auto"/>
                  </w:divBdr>
                  <w:divsChild>
                    <w:div w:id="1354572470">
                      <w:marLeft w:val="0"/>
                      <w:marRight w:val="0"/>
                      <w:marTop w:val="0"/>
                      <w:marBottom w:val="0"/>
                      <w:divBdr>
                        <w:top w:val="none" w:sz="0" w:space="0" w:color="auto"/>
                        <w:left w:val="none" w:sz="0" w:space="0" w:color="auto"/>
                        <w:bottom w:val="none" w:sz="0" w:space="0" w:color="auto"/>
                        <w:right w:val="none" w:sz="0" w:space="0" w:color="auto"/>
                      </w:divBdr>
                      <w:divsChild>
                        <w:div w:id="843514815">
                          <w:marLeft w:val="0"/>
                          <w:marRight w:val="0"/>
                          <w:marTop w:val="0"/>
                          <w:marBottom w:val="0"/>
                          <w:divBdr>
                            <w:top w:val="none" w:sz="0" w:space="0" w:color="auto"/>
                            <w:left w:val="none" w:sz="0" w:space="0" w:color="auto"/>
                            <w:bottom w:val="none" w:sz="0" w:space="0" w:color="auto"/>
                            <w:right w:val="none" w:sz="0" w:space="0" w:color="auto"/>
                          </w:divBdr>
                          <w:divsChild>
                            <w:div w:id="59132080">
                              <w:marLeft w:val="0"/>
                              <w:marRight w:val="0"/>
                              <w:marTop w:val="0"/>
                              <w:marBottom w:val="0"/>
                              <w:divBdr>
                                <w:top w:val="none" w:sz="0" w:space="0" w:color="auto"/>
                                <w:left w:val="none" w:sz="0" w:space="0" w:color="auto"/>
                                <w:bottom w:val="none" w:sz="0" w:space="0" w:color="auto"/>
                                <w:right w:val="none" w:sz="0" w:space="0" w:color="auto"/>
                              </w:divBdr>
                              <w:divsChild>
                                <w:div w:id="1743331677">
                                  <w:marLeft w:val="0"/>
                                  <w:marRight w:val="0"/>
                                  <w:marTop w:val="0"/>
                                  <w:marBottom w:val="0"/>
                                  <w:divBdr>
                                    <w:top w:val="none" w:sz="0" w:space="0" w:color="auto"/>
                                    <w:left w:val="none" w:sz="0" w:space="0" w:color="auto"/>
                                    <w:bottom w:val="none" w:sz="0" w:space="0" w:color="auto"/>
                                    <w:right w:val="none" w:sz="0" w:space="0" w:color="auto"/>
                                  </w:divBdr>
                                  <w:divsChild>
                                    <w:div w:id="1145438441">
                                      <w:marLeft w:val="0"/>
                                      <w:marRight w:val="0"/>
                                      <w:marTop w:val="0"/>
                                      <w:marBottom w:val="0"/>
                                      <w:divBdr>
                                        <w:top w:val="none" w:sz="0" w:space="0" w:color="auto"/>
                                        <w:left w:val="none" w:sz="0" w:space="0" w:color="auto"/>
                                        <w:bottom w:val="none" w:sz="0" w:space="0" w:color="auto"/>
                                        <w:right w:val="none" w:sz="0" w:space="0" w:color="auto"/>
                                      </w:divBdr>
                                      <w:divsChild>
                                        <w:div w:id="2094818580">
                                          <w:marLeft w:val="0"/>
                                          <w:marRight w:val="0"/>
                                          <w:marTop w:val="0"/>
                                          <w:marBottom w:val="0"/>
                                          <w:divBdr>
                                            <w:top w:val="none" w:sz="0" w:space="0" w:color="auto"/>
                                            <w:left w:val="none" w:sz="0" w:space="0" w:color="auto"/>
                                            <w:bottom w:val="none" w:sz="0" w:space="0" w:color="auto"/>
                                            <w:right w:val="none" w:sz="0" w:space="0" w:color="auto"/>
                                          </w:divBdr>
                                          <w:divsChild>
                                            <w:div w:id="2087458717">
                                              <w:marLeft w:val="0"/>
                                              <w:marRight w:val="0"/>
                                              <w:marTop w:val="0"/>
                                              <w:marBottom w:val="0"/>
                                              <w:divBdr>
                                                <w:top w:val="none" w:sz="0" w:space="0" w:color="auto"/>
                                                <w:left w:val="none" w:sz="0" w:space="0" w:color="auto"/>
                                                <w:bottom w:val="none" w:sz="0" w:space="0" w:color="auto"/>
                                                <w:right w:val="none" w:sz="0" w:space="0" w:color="auto"/>
                                              </w:divBdr>
                                              <w:divsChild>
                                                <w:div w:id="305015811">
                                                  <w:marLeft w:val="0"/>
                                                  <w:marRight w:val="0"/>
                                                  <w:marTop w:val="0"/>
                                                  <w:marBottom w:val="0"/>
                                                  <w:divBdr>
                                                    <w:top w:val="none" w:sz="0" w:space="0" w:color="auto"/>
                                                    <w:left w:val="none" w:sz="0" w:space="0" w:color="auto"/>
                                                    <w:bottom w:val="none" w:sz="0" w:space="0" w:color="auto"/>
                                                    <w:right w:val="none" w:sz="0" w:space="0" w:color="auto"/>
                                                  </w:divBdr>
                                                  <w:divsChild>
                                                    <w:div w:id="1501382294">
                                                      <w:marLeft w:val="0"/>
                                                      <w:marRight w:val="0"/>
                                                      <w:marTop w:val="0"/>
                                                      <w:marBottom w:val="0"/>
                                                      <w:divBdr>
                                                        <w:top w:val="none" w:sz="0" w:space="0" w:color="auto"/>
                                                        <w:left w:val="none" w:sz="0" w:space="0" w:color="auto"/>
                                                        <w:bottom w:val="none" w:sz="0" w:space="0" w:color="auto"/>
                                                        <w:right w:val="none" w:sz="0" w:space="0" w:color="auto"/>
                                                      </w:divBdr>
                                                      <w:divsChild>
                                                        <w:div w:id="999038697">
                                                          <w:marLeft w:val="0"/>
                                                          <w:marRight w:val="0"/>
                                                          <w:marTop w:val="0"/>
                                                          <w:marBottom w:val="0"/>
                                                          <w:divBdr>
                                                            <w:top w:val="none" w:sz="0" w:space="0" w:color="auto"/>
                                                            <w:left w:val="none" w:sz="0" w:space="0" w:color="auto"/>
                                                            <w:bottom w:val="none" w:sz="0" w:space="0" w:color="auto"/>
                                                            <w:right w:val="none" w:sz="0" w:space="0" w:color="auto"/>
                                                          </w:divBdr>
                                                          <w:divsChild>
                                                            <w:div w:id="1330595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23132463">
      <w:bodyDiv w:val="1"/>
      <w:marLeft w:val="0"/>
      <w:marRight w:val="0"/>
      <w:marTop w:val="0"/>
      <w:marBottom w:val="0"/>
      <w:divBdr>
        <w:top w:val="none" w:sz="0" w:space="0" w:color="auto"/>
        <w:left w:val="none" w:sz="0" w:space="0" w:color="auto"/>
        <w:bottom w:val="none" w:sz="0" w:space="0" w:color="auto"/>
        <w:right w:val="none" w:sz="0" w:space="0" w:color="auto"/>
      </w:divBdr>
    </w:div>
    <w:div w:id="535234050">
      <w:bodyDiv w:val="1"/>
      <w:marLeft w:val="0"/>
      <w:marRight w:val="0"/>
      <w:marTop w:val="0"/>
      <w:marBottom w:val="0"/>
      <w:divBdr>
        <w:top w:val="none" w:sz="0" w:space="0" w:color="auto"/>
        <w:left w:val="none" w:sz="0" w:space="0" w:color="auto"/>
        <w:bottom w:val="none" w:sz="0" w:space="0" w:color="auto"/>
        <w:right w:val="none" w:sz="0" w:space="0" w:color="auto"/>
      </w:divBdr>
    </w:div>
    <w:div w:id="539130723">
      <w:bodyDiv w:val="1"/>
      <w:marLeft w:val="0"/>
      <w:marRight w:val="0"/>
      <w:marTop w:val="0"/>
      <w:marBottom w:val="0"/>
      <w:divBdr>
        <w:top w:val="none" w:sz="0" w:space="0" w:color="auto"/>
        <w:left w:val="none" w:sz="0" w:space="0" w:color="auto"/>
        <w:bottom w:val="none" w:sz="0" w:space="0" w:color="auto"/>
        <w:right w:val="none" w:sz="0" w:space="0" w:color="auto"/>
      </w:divBdr>
    </w:div>
    <w:div w:id="561713504">
      <w:bodyDiv w:val="1"/>
      <w:marLeft w:val="0"/>
      <w:marRight w:val="0"/>
      <w:marTop w:val="0"/>
      <w:marBottom w:val="0"/>
      <w:divBdr>
        <w:top w:val="none" w:sz="0" w:space="0" w:color="auto"/>
        <w:left w:val="none" w:sz="0" w:space="0" w:color="auto"/>
        <w:bottom w:val="none" w:sz="0" w:space="0" w:color="auto"/>
        <w:right w:val="none" w:sz="0" w:space="0" w:color="auto"/>
      </w:divBdr>
    </w:div>
    <w:div w:id="571046871">
      <w:bodyDiv w:val="1"/>
      <w:marLeft w:val="0"/>
      <w:marRight w:val="0"/>
      <w:marTop w:val="0"/>
      <w:marBottom w:val="0"/>
      <w:divBdr>
        <w:top w:val="none" w:sz="0" w:space="0" w:color="auto"/>
        <w:left w:val="none" w:sz="0" w:space="0" w:color="auto"/>
        <w:bottom w:val="none" w:sz="0" w:space="0" w:color="auto"/>
        <w:right w:val="none" w:sz="0" w:space="0" w:color="auto"/>
      </w:divBdr>
    </w:div>
    <w:div w:id="580217663">
      <w:bodyDiv w:val="1"/>
      <w:marLeft w:val="0"/>
      <w:marRight w:val="0"/>
      <w:marTop w:val="0"/>
      <w:marBottom w:val="0"/>
      <w:divBdr>
        <w:top w:val="none" w:sz="0" w:space="0" w:color="auto"/>
        <w:left w:val="none" w:sz="0" w:space="0" w:color="auto"/>
        <w:bottom w:val="none" w:sz="0" w:space="0" w:color="auto"/>
        <w:right w:val="none" w:sz="0" w:space="0" w:color="auto"/>
      </w:divBdr>
      <w:divsChild>
        <w:div w:id="1041907574">
          <w:marLeft w:val="0"/>
          <w:marRight w:val="0"/>
          <w:marTop w:val="0"/>
          <w:marBottom w:val="0"/>
          <w:divBdr>
            <w:top w:val="none" w:sz="0" w:space="0" w:color="auto"/>
            <w:left w:val="none" w:sz="0" w:space="0" w:color="auto"/>
            <w:bottom w:val="none" w:sz="0" w:space="0" w:color="auto"/>
            <w:right w:val="none" w:sz="0" w:space="0" w:color="auto"/>
          </w:divBdr>
          <w:divsChild>
            <w:div w:id="815991320">
              <w:marLeft w:val="0"/>
              <w:marRight w:val="0"/>
              <w:marTop w:val="0"/>
              <w:marBottom w:val="0"/>
              <w:divBdr>
                <w:top w:val="none" w:sz="0" w:space="0" w:color="auto"/>
                <w:left w:val="none" w:sz="0" w:space="0" w:color="auto"/>
                <w:bottom w:val="none" w:sz="0" w:space="0" w:color="auto"/>
                <w:right w:val="none" w:sz="0" w:space="0" w:color="auto"/>
              </w:divBdr>
              <w:divsChild>
                <w:div w:id="1048607740">
                  <w:marLeft w:val="0"/>
                  <w:marRight w:val="0"/>
                  <w:marTop w:val="0"/>
                  <w:marBottom w:val="0"/>
                  <w:divBdr>
                    <w:top w:val="none" w:sz="0" w:space="0" w:color="auto"/>
                    <w:left w:val="none" w:sz="0" w:space="0" w:color="auto"/>
                    <w:bottom w:val="none" w:sz="0" w:space="0" w:color="auto"/>
                    <w:right w:val="none" w:sz="0" w:space="0" w:color="auto"/>
                  </w:divBdr>
                  <w:divsChild>
                    <w:div w:id="1420826891">
                      <w:marLeft w:val="0"/>
                      <w:marRight w:val="0"/>
                      <w:marTop w:val="0"/>
                      <w:marBottom w:val="0"/>
                      <w:divBdr>
                        <w:top w:val="none" w:sz="0" w:space="0" w:color="auto"/>
                        <w:left w:val="none" w:sz="0" w:space="0" w:color="auto"/>
                        <w:bottom w:val="none" w:sz="0" w:space="0" w:color="auto"/>
                        <w:right w:val="none" w:sz="0" w:space="0" w:color="auto"/>
                      </w:divBdr>
                      <w:divsChild>
                        <w:div w:id="157502965">
                          <w:marLeft w:val="0"/>
                          <w:marRight w:val="0"/>
                          <w:marTop w:val="0"/>
                          <w:marBottom w:val="0"/>
                          <w:divBdr>
                            <w:top w:val="none" w:sz="0" w:space="0" w:color="auto"/>
                            <w:left w:val="none" w:sz="0" w:space="0" w:color="auto"/>
                            <w:bottom w:val="none" w:sz="0" w:space="0" w:color="auto"/>
                            <w:right w:val="none" w:sz="0" w:space="0" w:color="auto"/>
                          </w:divBdr>
                          <w:divsChild>
                            <w:div w:id="2042390866">
                              <w:marLeft w:val="0"/>
                              <w:marRight w:val="0"/>
                              <w:marTop w:val="0"/>
                              <w:marBottom w:val="0"/>
                              <w:divBdr>
                                <w:top w:val="none" w:sz="0" w:space="0" w:color="auto"/>
                                <w:left w:val="none" w:sz="0" w:space="0" w:color="auto"/>
                                <w:bottom w:val="none" w:sz="0" w:space="0" w:color="auto"/>
                                <w:right w:val="none" w:sz="0" w:space="0" w:color="auto"/>
                              </w:divBdr>
                              <w:divsChild>
                                <w:div w:id="2129808175">
                                  <w:marLeft w:val="0"/>
                                  <w:marRight w:val="0"/>
                                  <w:marTop w:val="0"/>
                                  <w:marBottom w:val="0"/>
                                  <w:divBdr>
                                    <w:top w:val="none" w:sz="0" w:space="0" w:color="auto"/>
                                    <w:left w:val="none" w:sz="0" w:space="0" w:color="auto"/>
                                    <w:bottom w:val="none" w:sz="0" w:space="0" w:color="auto"/>
                                    <w:right w:val="none" w:sz="0" w:space="0" w:color="auto"/>
                                  </w:divBdr>
                                  <w:divsChild>
                                    <w:div w:id="1040589453">
                                      <w:marLeft w:val="0"/>
                                      <w:marRight w:val="0"/>
                                      <w:marTop w:val="0"/>
                                      <w:marBottom w:val="0"/>
                                      <w:divBdr>
                                        <w:top w:val="none" w:sz="0" w:space="0" w:color="auto"/>
                                        <w:left w:val="none" w:sz="0" w:space="0" w:color="auto"/>
                                        <w:bottom w:val="none" w:sz="0" w:space="0" w:color="auto"/>
                                        <w:right w:val="none" w:sz="0" w:space="0" w:color="auto"/>
                                      </w:divBdr>
                                      <w:divsChild>
                                        <w:div w:id="34014293">
                                          <w:marLeft w:val="0"/>
                                          <w:marRight w:val="0"/>
                                          <w:marTop w:val="0"/>
                                          <w:marBottom w:val="0"/>
                                          <w:divBdr>
                                            <w:top w:val="none" w:sz="0" w:space="0" w:color="auto"/>
                                            <w:left w:val="none" w:sz="0" w:space="0" w:color="auto"/>
                                            <w:bottom w:val="none" w:sz="0" w:space="0" w:color="auto"/>
                                            <w:right w:val="none" w:sz="0" w:space="0" w:color="auto"/>
                                          </w:divBdr>
                                          <w:divsChild>
                                            <w:div w:id="741755465">
                                              <w:marLeft w:val="0"/>
                                              <w:marRight w:val="0"/>
                                              <w:marTop w:val="0"/>
                                              <w:marBottom w:val="0"/>
                                              <w:divBdr>
                                                <w:top w:val="none" w:sz="0" w:space="0" w:color="auto"/>
                                                <w:left w:val="none" w:sz="0" w:space="0" w:color="auto"/>
                                                <w:bottom w:val="none" w:sz="0" w:space="0" w:color="auto"/>
                                                <w:right w:val="none" w:sz="0" w:space="0" w:color="auto"/>
                                              </w:divBdr>
                                              <w:divsChild>
                                                <w:div w:id="1258060403">
                                                  <w:marLeft w:val="0"/>
                                                  <w:marRight w:val="0"/>
                                                  <w:marTop w:val="0"/>
                                                  <w:marBottom w:val="0"/>
                                                  <w:divBdr>
                                                    <w:top w:val="none" w:sz="0" w:space="0" w:color="auto"/>
                                                    <w:left w:val="none" w:sz="0" w:space="0" w:color="auto"/>
                                                    <w:bottom w:val="none" w:sz="0" w:space="0" w:color="auto"/>
                                                    <w:right w:val="none" w:sz="0" w:space="0" w:color="auto"/>
                                                  </w:divBdr>
                                                  <w:divsChild>
                                                    <w:div w:id="176584410">
                                                      <w:marLeft w:val="0"/>
                                                      <w:marRight w:val="0"/>
                                                      <w:marTop w:val="0"/>
                                                      <w:marBottom w:val="0"/>
                                                      <w:divBdr>
                                                        <w:top w:val="none" w:sz="0" w:space="0" w:color="auto"/>
                                                        <w:left w:val="none" w:sz="0" w:space="0" w:color="auto"/>
                                                        <w:bottom w:val="none" w:sz="0" w:space="0" w:color="auto"/>
                                                        <w:right w:val="none" w:sz="0" w:space="0" w:color="auto"/>
                                                      </w:divBdr>
                                                    </w:div>
                                                    <w:div w:id="728848872">
                                                      <w:marLeft w:val="0"/>
                                                      <w:marRight w:val="0"/>
                                                      <w:marTop w:val="0"/>
                                                      <w:marBottom w:val="0"/>
                                                      <w:divBdr>
                                                        <w:top w:val="none" w:sz="0" w:space="0" w:color="auto"/>
                                                        <w:left w:val="none" w:sz="0" w:space="0" w:color="auto"/>
                                                        <w:bottom w:val="none" w:sz="0" w:space="0" w:color="auto"/>
                                                        <w:right w:val="none" w:sz="0" w:space="0" w:color="auto"/>
                                                      </w:divBdr>
                                                      <w:divsChild>
                                                        <w:div w:id="1140422619">
                                                          <w:marLeft w:val="0"/>
                                                          <w:marRight w:val="0"/>
                                                          <w:marTop w:val="0"/>
                                                          <w:marBottom w:val="0"/>
                                                          <w:divBdr>
                                                            <w:top w:val="none" w:sz="0" w:space="0" w:color="auto"/>
                                                            <w:left w:val="none" w:sz="0" w:space="0" w:color="auto"/>
                                                            <w:bottom w:val="none" w:sz="0" w:space="0" w:color="auto"/>
                                                            <w:right w:val="none" w:sz="0" w:space="0" w:color="auto"/>
                                                          </w:divBdr>
                                                          <w:divsChild>
                                                            <w:div w:id="918247235">
                                                              <w:marLeft w:val="0"/>
                                                              <w:marRight w:val="0"/>
                                                              <w:marTop w:val="0"/>
                                                              <w:marBottom w:val="0"/>
                                                              <w:divBdr>
                                                                <w:top w:val="none" w:sz="0" w:space="0" w:color="auto"/>
                                                                <w:left w:val="none" w:sz="0" w:space="0" w:color="auto"/>
                                                                <w:bottom w:val="none" w:sz="0" w:space="0" w:color="auto"/>
                                                                <w:right w:val="none" w:sz="0" w:space="0" w:color="auto"/>
                                                              </w:divBdr>
                                                            </w:div>
                                                          </w:divsChild>
                                                        </w:div>
                                                        <w:div w:id="1707217879">
                                                          <w:marLeft w:val="0"/>
                                                          <w:marRight w:val="0"/>
                                                          <w:marTop w:val="0"/>
                                                          <w:marBottom w:val="0"/>
                                                          <w:divBdr>
                                                            <w:top w:val="none" w:sz="0" w:space="0" w:color="auto"/>
                                                            <w:left w:val="none" w:sz="0" w:space="0" w:color="auto"/>
                                                            <w:bottom w:val="none" w:sz="0" w:space="0" w:color="auto"/>
                                                            <w:right w:val="none" w:sz="0" w:space="0" w:color="auto"/>
                                                          </w:divBdr>
                                                        </w:div>
                                                      </w:divsChild>
                                                    </w:div>
                                                    <w:div w:id="995648458">
                                                      <w:marLeft w:val="0"/>
                                                      <w:marRight w:val="0"/>
                                                      <w:marTop w:val="0"/>
                                                      <w:marBottom w:val="0"/>
                                                      <w:divBdr>
                                                        <w:top w:val="none" w:sz="0" w:space="0" w:color="auto"/>
                                                        <w:left w:val="none" w:sz="0" w:space="0" w:color="auto"/>
                                                        <w:bottom w:val="none" w:sz="0" w:space="0" w:color="auto"/>
                                                        <w:right w:val="none" w:sz="0" w:space="0" w:color="auto"/>
                                                      </w:divBdr>
                                                      <w:divsChild>
                                                        <w:div w:id="106122464">
                                                          <w:marLeft w:val="0"/>
                                                          <w:marRight w:val="0"/>
                                                          <w:marTop w:val="0"/>
                                                          <w:marBottom w:val="0"/>
                                                          <w:divBdr>
                                                            <w:top w:val="none" w:sz="0" w:space="0" w:color="auto"/>
                                                            <w:left w:val="none" w:sz="0" w:space="0" w:color="auto"/>
                                                            <w:bottom w:val="none" w:sz="0" w:space="0" w:color="auto"/>
                                                            <w:right w:val="none" w:sz="0" w:space="0" w:color="auto"/>
                                                          </w:divBdr>
                                                          <w:divsChild>
                                                            <w:div w:id="176582684">
                                                              <w:marLeft w:val="0"/>
                                                              <w:marRight w:val="0"/>
                                                              <w:marTop w:val="0"/>
                                                              <w:marBottom w:val="0"/>
                                                              <w:divBdr>
                                                                <w:top w:val="none" w:sz="0" w:space="0" w:color="auto"/>
                                                                <w:left w:val="none" w:sz="0" w:space="0" w:color="auto"/>
                                                                <w:bottom w:val="none" w:sz="0" w:space="0" w:color="auto"/>
                                                                <w:right w:val="none" w:sz="0" w:space="0" w:color="auto"/>
                                                              </w:divBdr>
                                                            </w:div>
                                                          </w:divsChild>
                                                        </w:div>
                                                        <w:div w:id="617220782">
                                                          <w:marLeft w:val="0"/>
                                                          <w:marRight w:val="0"/>
                                                          <w:marTop w:val="0"/>
                                                          <w:marBottom w:val="0"/>
                                                          <w:divBdr>
                                                            <w:top w:val="none" w:sz="0" w:space="0" w:color="auto"/>
                                                            <w:left w:val="none" w:sz="0" w:space="0" w:color="auto"/>
                                                            <w:bottom w:val="none" w:sz="0" w:space="0" w:color="auto"/>
                                                            <w:right w:val="none" w:sz="0" w:space="0" w:color="auto"/>
                                                          </w:divBdr>
                                                        </w:div>
                                                      </w:divsChild>
                                                    </w:div>
                                                    <w:div w:id="1756852625">
                                                      <w:marLeft w:val="0"/>
                                                      <w:marRight w:val="0"/>
                                                      <w:marTop w:val="0"/>
                                                      <w:marBottom w:val="0"/>
                                                      <w:divBdr>
                                                        <w:top w:val="none" w:sz="0" w:space="0" w:color="auto"/>
                                                        <w:left w:val="none" w:sz="0" w:space="0" w:color="auto"/>
                                                        <w:bottom w:val="none" w:sz="0" w:space="0" w:color="auto"/>
                                                        <w:right w:val="none" w:sz="0" w:space="0" w:color="auto"/>
                                                      </w:divBdr>
                                                    </w:div>
                                                    <w:div w:id="1770663408">
                                                      <w:marLeft w:val="0"/>
                                                      <w:marRight w:val="0"/>
                                                      <w:marTop w:val="0"/>
                                                      <w:marBottom w:val="0"/>
                                                      <w:divBdr>
                                                        <w:top w:val="none" w:sz="0" w:space="0" w:color="auto"/>
                                                        <w:left w:val="none" w:sz="0" w:space="0" w:color="auto"/>
                                                        <w:bottom w:val="none" w:sz="0" w:space="0" w:color="auto"/>
                                                        <w:right w:val="none" w:sz="0" w:space="0" w:color="auto"/>
                                                      </w:divBdr>
                                                      <w:divsChild>
                                                        <w:div w:id="907959699">
                                                          <w:marLeft w:val="0"/>
                                                          <w:marRight w:val="0"/>
                                                          <w:marTop w:val="0"/>
                                                          <w:marBottom w:val="0"/>
                                                          <w:divBdr>
                                                            <w:top w:val="none" w:sz="0" w:space="0" w:color="auto"/>
                                                            <w:left w:val="none" w:sz="0" w:space="0" w:color="auto"/>
                                                            <w:bottom w:val="none" w:sz="0" w:space="0" w:color="auto"/>
                                                            <w:right w:val="none" w:sz="0" w:space="0" w:color="auto"/>
                                                          </w:divBdr>
                                                          <w:divsChild>
                                                            <w:div w:id="104420856">
                                                              <w:marLeft w:val="0"/>
                                                              <w:marRight w:val="0"/>
                                                              <w:marTop w:val="0"/>
                                                              <w:marBottom w:val="0"/>
                                                              <w:divBdr>
                                                                <w:top w:val="none" w:sz="0" w:space="0" w:color="auto"/>
                                                                <w:left w:val="none" w:sz="0" w:space="0" w:color="auto"/>
                                                                <w:bottom w:val="none" w:sz="0" w:space="0" w:color="auto"/>
                                                                <w:right w:val="none" w:sz="0" w:space="0" w:color="auto"/>
                                                              </w:divBdr>
                                                            </w:div>
                                                          </w:divsChild>
                                                        </w:div>
                                                        <w:div w:id="1928222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92976694">
      <w:bodyDiv w:val="1"/>
      <w:marLeft w:val="0"/>
      <w:marRight w:val="0"/>
      <w:marTop w:val="0"/>
      <w:marBottom w:val="0"/>
      <w:divBdr>
        <w:top w:val="none" w:sz="0" w:space="0" w:color="auto"/>
        <w:left w:val="none" w:sz="0" w:space="0" w:color="auto"/>
        <w:bottom w:val="none" w:sz="0" w:space="0" w:color="auto"/>
        <w:right w:val="none" w:sz="0" w:space="0" w:color="auto"/>
      </w:divBdr>
    </w:div>
    <w:div w:id="596135804">
      <w:bodyDiv w:val="1"/>
      <w:marLeft w:val="0"/>
      <w:marRight w:val="0"/>
      <w:marTop w:val="0"/>
      <w:marBottom w:val="0"/>
      <w:divBdr>
        <w:top w:val="none" w:sz="0" w:space="0" w:color="auto"/>
        <w:left w:val="none" w:sz="0" w:space="0" w:color="auto"/>
        <w:bottom w:val="none" w:sz="0" w:space="0" w:color="auto"/>
        <w:right w:val="none" w:sz="0" w:space="0" w:color="auto"/>
      </w:divBdr>
    </w:div>
    <w:div w:id="597837651">
      <w:bodyDiv w:val="1"/>
      <w:marLeft w:val="0"/>
      <w:marRight w:val="0"/>
      <w:marTop w:val="0"/>
      <w:marBottom w:val="0"/>
      <w:divBdr>
        <w:top w:val="none" w:sz="0" w:space="0" w:color="auto"/>
        <w:left w:val="none" w:sz="0" w:space="0" w:color="auto"/>
        <w:bottom w:val="none" w:sz="0" w:space="0" w:color="auto"/>
        <w:right w:val="none" w:sz="0" w:space="0" w:color="auto"/>
      </w:divBdr>
    </w:div>
    <w:div w:id="600142593">
      <w:bodyDiv w:val="1"/>
      <w:marLeft w:val="0"/>
      <w:marRight w:val="0"/>
      <w:marTop w:val="0"/>
      <w:marBottom w:val="0"/>
      <w:divBdr>
        <w:top w:val="none" w:sz="0" w:space="0" w:color="auto"/>
        <w:left w:val="none" w:sz="0" w:space="0" w:color="auto"/>
        <w:bottom w:val="none" w:sz="0" w:space="0" w:color="auto"/>
        <w:right w:val="none" w:sz="0" w:space="0" w:color="auto"/>
      </w:divBdr>
      <w:divsChild>
        <w:div w:id="66463764">
          <w:marLeft w:val="0"/>
          <w:marRight w:val="0"/>
          <w:marTop w:val="0"/>
          <w:marBottom w:val="0"/>
          <w:divBdr>
            <w:top w:val="none" w:sz="0" w:space="0" w:color="auto"/>
            <w:left w:val="none" w:sz="0" w:space="0" w:color="auto"/>
            <w:bottom w:val="none" w:sz="0" w:space="0" w:color="auto"/>
            <w:right w:val="none" w:sz="0" w:space="0" w:color="auto"/>
          </w:divBdr>
          <w:divsChild>
            <w:div w:id="1465924545">
              <w:marLeft w:val="0"/>
              <w:marRight w:val="0"/>
              <w:marTop w:val="0"/>
              <w:marBottom w:val="0"/>
              <w:divBdr>
                <w:top w:val="none" w:sz="0" w:space="0" w:color="auto"/>
                <w:left w:val="none" w:sz="0" w:space="0" w:color="auto"/>
                <w:bottom w:val="none" w:sz="0" w:space="0" w:color="auto"/>
                <w:right w:val="none" w:sz="0" w:space="0" w:color="auto"/>
              </w:divBdr>
              <w:divsChild>
                <w:div w:id="90511087">
                  <w:marLeft w:val="0"/>
                  <w:marRight w:val="0"/>
                  <w:marTop w:val="0"/>
                  <w:marBottom w:val="0"/>
                  <w:divBdr>
                    <w:top w:val="none" w:sz="0" w:space="0" w:color="auto"/>
                    <w:left w:val="none" w:sz="0" w:space="0" w:color="auto"/>
                    <w:bottom w:val="none" w:sz="0" w:space="0" w:color="auto"/>
                    <w:right w:val="none" w:sz="0" w:space="0" w:color="auto"/>
                  </w:divBdr>
                  <w:divsChild>
                    <w:div w:id="1121921697">
                      <w:marLeft w:val="0"/>
                      <w:marRight w:val="0"/>
                      <w:marTop w:val="0"/>
                      <w:marBottom w:val="0"/>
                      <w:divBdr>
                        <w:top w:val="none" w:sz="0" w:space="0" w:color="auto"/>
                        <w:left w:val="none" w:sz="0" w:space="0" w:color="auto"/>
                        <w:bottom w:val="none" w:sz="0" w:space="0" w:color="auto"/>
                        <w:right w:val="none" w:sz="0" w:space="0" w:color="auto"/>
                      </w:divBdr>
                      <w:divsChild>
                        <w:div w:id="453208463">
                          <w:marLeft w:val="0"/>
                          <w:marRight w:val="0"/>
                          <w:marTop w:val="0"/>
                          <w:marBottom w:val="0"/>
                          <w:divBdr>
                            <w:top w:val="none" w:sz="0" w:space="0" w:color="auto"/>
                            <w:left w:val="none" w:sz="0" w:space="0" w:color="auto"/>
                            <w:bottom w:val="none" w:sz="0" w:space="0" w:color="auto"/>
                            <w:right w:val="none" w:sz="0" w:space="0" w:color="auto"/>
                          </w:divBdr>
                          <w:divsChild>
                            <w:div w:id="683365729">
                              <w:marLeft w:val="0"/>
                              <w:marRight w:val="0"/>
                              <w:marTop w:val="0"/>
                              <w:marBottom w:val="0"/>
                              <w:divBdr>
                                <w:top w:val="none" w:sz="0" w:space="0" w:color="auto"/>
                                <w:left w:val="none" w:sz="0" w:space="0" w:color="auto"/>
                                <w:bottom w:val="none" w:sz="0" w:space="0" w:color="auto"/>
                                <w:right w:val="none" w:sz="0" w:space="0" w:color="auto"/>
                              </w:divBdr>
                              <w:divsChild>
                                <w:div w:id="421804317">
                                  <w:marLeft w:val="0"/>
                                  <w:marRight w:val="0"/>
                                  <w:marTop w:val="0"/>
                                  <w:marBottom w:val="0"/>
                                  <w:divBdr>
                                    <w:top w:val="none" w:sz="0" w:space="0" w:color="auto"/>
                                    <w:left w:val="none" w:sz="0" w:space="0" w:color="auto"/>
                                    <w:bottom w:val="none" w:sz="0" w:space="0" w:color="auto"/>
                                    <w:right w:val="none" w:sz="0" w:space="0" w:color="auto"/>
                                  </w:divBdr>
                                  <w:divsChild>
                                    <w:div w:id="1597177983">
                                      <w:marLeft w:val="0"/>
                                      <w:marRight w:val="0"/>
                                      <w:marTop w:val="0"/>
                                      <w:marBottom w:val="0"/>
                                      <w:divBdr>
                                        <w:top w:val="none" w:sz="0" w:space="0" w:color="auto"/>
                                        <w:left w:val="none" w:sz="0" w:space="0" w:color="auto"/>
                                        <w:bottom w:val="none" w:sz="0" w:space="0" w:color="auto"/>
                                        <w:right w:val="none" w:sz="0" w:space="0" w:color="auto"/>
                                      </w:divBdr>
                                      <w:divsChild>
                                        <w:div w:id="2040663273">
                                          <w:marLeft w:val="0"/>
                                          <w:marRight w:val="0"/>
                                          <w:marTop w:val="0"/>
                                          <w:marBottom w:val="0"/>
                                          <w:divBdr>
                                            <w:top w:val="none" w:sz="0" w:space="0" w:color="auto"/>
                                            <w:left w:val="none" w:sz="0" w:space="0" w:color="auto"/>
                                            <w:bottom w:val="none" w:sz="0" w:space="0" w:color="auto"/>
                                            <w:right w:val="none" w:sz="0" w:space="0" w:color="auto"/>
                                          </w:divBdr>
                                          <w:divsChild>
                                            <w:div w:id="274488967">
                                              <w:marLeft w:val="0"/>
                                              <w:marRight w:val="0"/>
                                              <w:marTop w:val="0"/>
                                              <w:marBottom w:val="0"/>
                                              <w:divBdr>
                                                <w:top w:val="none" w:sz="0" w:space="0" w:color="auto"/>
                                                <w:left w:val="none" w:sz="0" w:space="0" w:color="auto"/>
                                                <w:bottom w:val="none" w:sz="0" w:space="0" w:color="auto"/>
                                                <w:right w:val="none" w:sz="0" w:space="0" w:color="auto"/>
                                              </w:divBdr>
                                              <w:divsChild>
                                                <w:div w:id="1576430400">
                                                  <w:marLeft w:val="0"/>
                                                  <w:marRight w:val="0"/>
                                                  <w:marTop w:val="0"/>
                                                  <w:marBottom w:val="0"/>
                                                  <w:divBdr>
                                                    <w:top w:val="none" w:sz="0" w:space="0" w:color="auto"/>
                                                    <w:left w:val="none" w:sz="0" w:space="0" w:color="auto"/>
                                                    <w:bottom w:val="none" w:sz="0" w:space="0" w:color="auto"/>
                                                    <w:right w:val="none" w:sz="0" w:space="0" w:color="auto"/>
                                                  </w:divBdr>
                                                </w:div>
                                              </w:divsChild>
                                            </w:div>
                                            <w:div w:id="878198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09897930">
      <w:bodyDiv w:val="1"/>
      <w:marLeft w:val="0"/>
      <w:marRight w:val="0"/>
      <w:marTop w:val="0"/>
      <w:marBottom w:val="0"/>
      <w:divBdr>
        <w:top w:val="none" w:sz="0" w:space="0" w:color="auto"/>
        <w:left w:val="none" w:sz="0" w:space="0" w:color="auto"/>
        <w:bottom w:val="none" w:sz="0" w:space="0" w:color="auto"/>
        <w:right w:val="none" w:sz="0" w:space="0" w:color="auto"/>
      </w:divBdr>
    </w:div>
    <w:div w:id="610283403">
      <w:bodyDiv w:val="1"/>
      <w:marLeft w:val="0"/>
      <w:marRight w:val="0"/>
      <w:marTop w:val="0"/>
      <w:marBottom w:val="0"/>
      <w:divBdr>
        <w:top w:val="none" w:sz="0" w:space="0" w:color="auto"/>
        <w:left w:val="none" w:sz="0" w:space="0" w:color="auto"/>
        <w:bottom w:val="none" w:sz="0" w:space="0" w:color="auto"/>
        <w:right w:val="none" w:sz="0" w:space="0" w:color="auto"/>
      </w:divBdr>
      <w:divsChild>
        <w:div w:id="290090660">
          <w:marLeft w:val="0"/>
          <w:marRight w:val="0"/>
          <w:marTop w:val="0"/>
          <w:marBottom w:val="0"/>
          <w:divBdr>
            <w:top w:val="none" w:sz="0" w:space="0" w:color="auto"/>
            <w:left w:val="none" w:sz="0" w:space="0" w:color="auto"/>
            <w:bottom w:val="none" w:sz="0" w:space="0" w:color="auto"/>
            <w:right w:val="none" w:sz="0" w:space="0" w:color="auto"/>
          </w:divBdr>
          <w:divsChild>
            <w:div w:id="571235335">
              <w:marLeft w:val="0"/>
              <w:marRight w:val="0"/>
              <w:marTop w:val="0"/>
              <w:marBottom w:val="0"/>
              <w:divBdr>
                <w:top w:val="none" w:sz="0" w:space="0" w:color="auto"/>
                <w:left w:val="none" w:sz="0" w:space="0" w:color="auto"/>
                <w:bottom w:val="none" w:sz="0" w:space="0" w:color="auto"/>
                <w:right w:val="none" w:sz="0" w:space="0" w:color="auto"/>
              </w:divBdr>
              <w:divsChild>
                <w:div w:id="1915896571">
                  <w:marLeft w:val="0"/>
                  <w:marRight w:val="0"/>
                  <w:marTop w:val="0"/>
                  <w:marBottom w:val="0"/>
                  <w:divBdr>
                    <w:top w:val="none" w:sz="0" w:space="0" w:color="auto"/>
                    <w:left w:val="none" w:sz="0" w:space="0" w:color="auto"/>
                    <w:bottom w:val="none" w:sz="0" w:space="0" w:color="auto"/>
                    <w:right w:val="none" w:sz="0" w:space="0" w:color="auto"/>
                  </w:divBdr>
                  <w:divsChild>
                    <w:div w:id="874737198">
                      <w:marLeft w:val="0"/>
                      <w:marRight w:val="0"/>
                      <w:marTop w:val="0"/>
                      <w:marBottom w:val="0"/>
                      <w:divBdr>
                        <w:top w:val="none" w:sz="0" w:space="0" w:color="auto"/>
                        <w:left w:val="none" w:sz="0" w:space="0" w:color="auto"/>
                        <w:bottom w:val="none" w:sz="0" w:space="0" w:color="auto"/>
                        <w:right w:val="none" w:sz="0" w:space="0" w:color="auto"/>
                      </w:divBdr>
                      <w:divsChild>
                        <w:div w:id="1682128284">
                          <w:marLeft w:val="0"/>
                          <w:marRight w:val="0"/>
                          <w:marTop w:val="0"/>
                          <w:marBottom w:val="0"/>
                          <w:divBdr>
                            <w:top w:val="none" w:sz="0" w:space="0" w:color="auto"/>
                            <w:left w:val="none" w:sz="0" w:space="0" w:color="auto"/>
                            <w:bottom w:val="none" w:sz="0" w:space="0" w:color="auto"/>
                            <w:right w:val="none" w:sz="0" w:space="0" w:color="auto"/>
                          </w:divBdr>
                          <w:divsChild>
                            <w:div w:id="1220172375">
                              <w:marLeft w:val="0"/>
                              <w:marRight w:val="0"/>
                              <w:marTop w:val="0"/>
                              <w:marBottom w:val="0"/>
                              <w:divBdr>
                                <w:top w:val="none" w:sz="0" w:space="0" w:color="auto"/>
                                <w:left w:val="none" w:sz="0" w:space="0" w:color="auto"/>
                                <w:bottom w:val="none" w:sz="0" w:space="0" w:color="auto"/>
                                <w:right w:val="none" w:sz="0" w:space="0" w:color="auto"/>
                              </w:divBdr>
                              <w:divsChild>
                                <w:div w:id="1824856364">
                                  <w:marLeft w:val="0"/>
                                  <w:marRight w:val="0"/>
                                  <w:marTop w:val="0"/>
                                  <w:marBottom w:val="0"/>
                                  <w:divBdr>
                                    <w:top w:val="none" w:sz="0" w:space="0" w:color="auto"/>
                                    <w:left w:val="none" w:sz="0" w:space="0" w:color="auto"/>
                                    <w:bottom w:val="none" w:sz="0" w:space="0" w:color="auto"/>
                                    <w:right w:val="none" w:sz="0" w:space="0" w:color="auto"/>
                                  </w:divBdr>
                                  <w:divsChild>
                                    <w:div w:id="201674857">
                                      <w:marLeft w:val="0"/>
                                      <w:marRight w:val="0"/>
                                      <w:marTop w:val="0"/>
                                      <w:marBottom w:val="0"/>
                                      <w:divBdr>
                                        <w:top w:val="none" w:sz="0" w:space="0" w:color="auto"/>
                                        <w:left w:val="none" w:sz="0" w:space="0" w:color="auto"/>
                                        <w:bottom w:val="none" w:sz="0" w:space="0" w:color="auto"/>
                                        <w:right w:val="none" w:sz="0" w:space="0" w:color="auto"/>
                                      </w:divBdr>
                                      <w:divsChild>
                                        <w:div w:id="563027433">
                                          <w:marLeft w:val="0"/>
                                          <w:marRight w:val="0"/>
                                          <w:marTop w:val="0"/>
                                          <w:marBottom w:val="0"/>
                                          <w:divBdr>
                                            <w:top w:val="none" w:sz="0" w:space="0" w:color="auto"/>
                                            <w:left w:val="none" w:sz="0" w:space="0" w:color="auto"/>
                                            <w:bottom w:val="none" w:sz="0" w:space="0" w:color="auto"/>
                                            <w:right w:val="none" w:sz="0" w:space="0" w:color="auto"/>
                                          </w:divBdr>
                                          <w:divsChild>
                                            <w:div w:id="254021334">
                                              <w:marLeft w:val="0"/>
                                              <w:marRight w:val="0"/>
                                              <w:marTop w:val="0"/>
                                              <w:marBottom w:val="0"/>
                                              <w:divBdr>
                                                <w:top w:val="none" w:sz="0" w:space="0" w:color="auto"/>
                                                <w:left w:val="none" w:sz="0" w:space="0" w:color="auto"/>
                                                <w:bottom w:val="none" w:sz="0" w:space="0" w:color="auto"/>
                                                <w:right w:val="none" w:sz="0" w:space="0" w:color="auto"/>
                                              </w:divBdr>
                                              <w:divsChild>
                                                <w:div w:id="1352610066">
                                                  <w:marLeft w:val="0"/>
                                                  <w:marRight w:val="0"/>
                                                  <w:marTop w:val="0"/>
                                                  <w:marBottom w:val="0"/>
                                                  <w:divBdr>
                                                    <w:top w:val="none" w:sz="0" w:space="0" w:color="auto"/>
                                                    <w:left w:val="none" w:sz="0" w:space="0" w:color="auto"/>
                                                    <w:bottom w:val="none" w:sz="0" w:space="0" w:color="auto"/>
                                                    <w:right w:val="none" w:sz="0" w:space="0" w:color="auto"/>
                                                  </w:divBdr>
                                                  <w:divsChild>
                                                    <w:div w:id="1721661260">
                                                      <w:marLeft w:val="0"/>
                                                      <w:marRight w:val="0"/>
                                                      <w:marTop w:val="0"/>
                                                      <w:marBottom w:val="0"/>
                                                      <w:divBdr>
                                                        <w:top w:val="none" w:sz="0" w:space="0" w:color="auto"/>
                                                        <w:left w:val="none" w:sz="0" w:space="0" w:color="auto"/>
                                                        <w:bottom w:val="none" w:sz="0" w:space="0" w:color="auto"/>
                                                        <w:right w:val="none" w:sz="0" w:space="0" w:color="auto"/>
                                                      </w:divBdr>
                                                      <w:divsChild>
                                                        <w:div w:id="194006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33752714">
      <w:bodyDiv w:val="1"/>
      <w:marLeft w:val="0"/>
      <w:marRight w:val="0"/>
      <w:marTop w:val="0"/>
      <w:marBottom w:val="0"/>
      <w:divBdr>
        <w:top w:val="none" w:sz="0" w:space="0" w:color="auto"/>
        <w:left w:val="none" w:sz="0" w:space="0" w:color="auto"/>
        <w:bottom w:val="none" w:sz="0" w:space="0" w:color="auto"/>
        <w:right w:val="none" w:sz="0" w:space="0" w:color="auto"/>
      </w:divBdr>
    </w:div>
    <w:div w:id="645889288">
      <w:bodyDiv w:val="1"/>
      <w:marLeft w:val="0"/>
      <w:marRight w:val="0"/>
      <w:marTop w:val="0"/>
      <w:marBottom w:val="0"/>
      <w:divBdr>
        <w:top w:val="none" w:sz="0" w:space="0" w:color="auto"/>
        <w:left w:val="none" w:sz="0" w:space="0" w:color="auto"/>
        <w:bottom w:val="none" w:sz="0" w:space="0" w:color="auto"/>
        <w:right w:val="none" w:sz="0" w:space="0" w:color="auto"/>
      </w:divBdr>
    </w:div>
    <w:div w:id="646082914">
      <w:bodyDiv w:val="1"/>
      <w:marLeft w:val="0"/>
      <w:marRight w:val="0"/>
      <w:marTop w:val="0"/>
      <w:marBottom w:val="0"/>
      <w:divBdr>
        <w:top w:val="none" w:sz="0" w:space="0" w:color="auto"/>
        <w:left w:val="none" w:sz="0" w:space="0" w:color="auto"/>
        <w:bottom w:val="none" w:sz="0" w:space="0" w:color="auto"/>
        <w:right w:val="none" w:sz="0" w:space="0" w:color="auto"/>
      </w:divBdr>
    </w:div>
    <w:div w:id="678657844">
      <w:bodyDiv w:val="1"/>
      <w:marLeft w:val="0"/>
      <w:marRight w:val="0"/>
      <w:marTop w:val="0"/>
      <w:marBottom w:val="0"/>
      <w:divBdr>
        <w:top w:val="none" w:sz="0" w:space="0" w:color="auto"/>
        <w:left w:val="none" w:sz="0" w:space="0" w:color="auto"/>
        <w:bottom w:val="none" w:sz="0" w:space="0" w:color="auto"/>
        <w:right w:val="none" w:sz="0" w:space="0" w:color="auto"/>
      </w:divBdr>
    </w:div>
    <w:div w:id="691226215">
      <w:bodyDiv w:val="1"/>
      <w:marLeft w:val="0"/>
      <w:marRight w:val="0"/>
      <w:marTop w:val="0"/>
      <w:marBottom w:val="0"/>
      <w:divBdr>
        <w:top w:val="none" w:sz="0" w:space="0" w:color="auto"/>
        <w:left w:val="none" w:sz="0" w:space="0" w:color="auto"/>
        <w:bottom w:val="none" w:sz="0" w:space="0" w:color="auto"/>
        <w:right w:val="none" w:sz="0" w:space="0" w:color="auto"/>
      </w:divBdr>
      <w:divsChild>
        <w:div w:id="407924198">
          <w:marLeft w:val="0"/>
          <w:marRight w:val="0"/>
          <w:marTop w:val="0"/>
          <w:marBottom w:val="0"/>
          <w:divBdr>
            <w:top w:val="none" w:sz="0" w:space="0" w:color="auto"/>
            <w:left w:val="none" w:sz="0" w:space="0" w:color="auto"/>
            <w:bottom w:val="none" w:sz="0" w:space="0" w:color="auto"/>
            <w:right w:val="none" w:sz="0" w:space="0" w:color="auto"/>
          </w:divBdr>
          <w:divsChild>
            <w:div w:id="1303387208">
              <w:marLeft w:val="0"/>
              <w:marRight w:val="0"/>
              <w:marTop w:val="0"/>
              <w:marBottom w:val="0"/>
              <w:divBdr>
                <w:top w:val="none" w:sz="0" w:space="0" w:color="auto"/>
                <w:left w:val="none" w:sz="0" w:space="0" w:color="auto"/>
                <w:bottom w:val="none" w:sz="0" w:space="0" w:color="auto"/>
                <w:right w:val="none" w:sz="0" w:space="0" w:color="auto"/>
              </w:divBdr>
              <w:divsChild>
                <w:div w:id="913049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1899028">
      <w:bodyDiv w:val="1"/>
      <w:marLeft w:val="0"/>
      <w:marRight w:val="0"/>
      <w:marTop w:val="0"/>
      <w:marBottom w:val="0"/>
      <w:divBdr>
        <w:top w:val="none" w:sz="0" w:space="0" w:color="auto"/>
        <w:left w:val="none" w:sz="0" w:space="0" w:color="auto"/>
        <w:bottom w:val="none" w:sz="0" w:space="0" w:color="auto"/>
        <w:right w:val="none" w:sz="0" w:space="0" w:color="auto"/>
      </w:divBdr>
    </w:div>
    <w:div w:id="735469169">
      <w:bodyDiv w:val="1"/>
      <w:marLeft w:val="0"/>
      <w:marRight w:val="0"/>
      <w:marTop w:val="0"/>
      <w:marBottom w:val="0"/>
      <w:divBdr>
        <w:top w:val="none" w:sz="0" w:space="0" w:color="auto"/>
        <w:left w:val="none" w:sz="0" w:space="0" w:color="auto"/>
        <w:bottom w:val="none" w:sz="0" w:space="0" w:color="auto"/>
        <w:right w:val="none" w:sz="0" w:space="0" w:color="auto"/>
      </w:divBdr>
    </w:div>
    <w:div w:id="753429219">
      <w:bodyDiv w:val="1"/>
      <w:marLeft w:val="0"/>
      <w:marRight w:val="0"/>
      <w:marTop w:val="0"/>
      <w:marBottom w:val="0"/>
      <w:divBdr>
        <w:top w:val="none" w:sz="0" w:space="0" w:color="auto"/>
        <w:left w:val="none" w:sz="0" w:space="0" w:color="auto"/>
        <w:bottom w:val="none" w:sz="0" w:space="0" w:color="auto"/>
        <w:right w:val="none" w:sz="0" w:space="0" w:color="auto"/>
      </w:divBdr>
    </w:div>
    <w:div w:id="758986128">
      <w:bodyDiv w:val="1"/>
      <w:marLeft w:val="0"/>
      <w:marRight w:val="0"/>
      <w:marTop w:val="0"/>
      <w:marBottom w:val="0"/>
      <w:divBdr>
        <w:top w:val="none" w:sz="0" w:space="0" w:color="auto"/>
        <w:left w:val="none" w:sz="0" w:space="0" w:color="auto"/>
        <w:bottom w:val="none" w:sz="0" w:space="0" w:color="auto"/>
        <w:right w:val="none" w:sz="0" w:space="0" w:color="auto"/>
      </w:divBdr>
    </w:div>
    <w:div w:id="760183296">
      <w:bodyDiv w:val="1"/>
      <w:marLeft w:val="0"/>
      <w:marRight w:val="0"/>
      <w:marTop w:val="0"/>
      <w:marBottom w:val="0"/>
      <w:divBdr>
        <w:top w:val="none" w:sz="0" w:space="0" w:color="auto"/>
        <w:left w:val="none" w:sz="0" w:space="0" w:color="auto"/>
        <w:bottom w:val="none" w:sz="0" w:space="0" w:color="auto"/>
        <w:right w:val="none" w:sz="0" w:space="0" w:color="auto"/>
      </w:divBdr>
      <w:divsChild>
        <w:div w:id="812336968">
          <w:marLeft w:val="0"/>
          <w:marRight w:val="0"/>
          <w:marTop w:val="0"/>
          <w:marBottom w:val="0"/>
          <w:divBdr>
            <w:top w:val="none" w:sz="0" w:space="0" w:color="auto"/>
            <w:left w:val="none" w:sz="0" w:space="0" w:color="auto"/>
            <w:bottom w:val="none" w:sz="0" w:space="0" w:color="auto"/>
            <w:right w:val="none" w:sz="0" w:space="0" w:color="auto"/>
          </w:divBdr>
          <w:divsChild>
            <w:div w:id="1520505892">
              <w:marLeft w:val="0"/>
              <w:marRight w:val="0"/>
              <w:marTop w:val="0"/>
              <w:marBottom w:val="0"/>
              <w:divBdr>
                <w:top w:val="none" w:sz="0" w:space="0" w:color="auto"/>
                <w:left w:val="none" w:sz="0" w:space="0" w:color="auto"/>
                <w:bottom w:val="none" w:sz="0" w:space="0" w:color="auto"/>
                <w:right w:val="none" w:sz="0" w:space="0" w:color="auto"/>
              </w:divBdr>
              <w:divsChild>
                <w:div w:id="2015566665">
                  <w:marLeft w:val="0"/>
                  <w:marRight w:val="0"/>
                  <w:marTop w:val="0"/>
                  <w:marBottom w:val="0"/>
                  <w:divBdr>
                    <w:top w:val="none" w:sz="0" w:space="0" w:color="auto"/>
                    <w:left w:val="none" w:sz="0" w:space="0" w:color="auto"/>
                    <w:bottom w:val="none" w:sz="0" w:space="0" w:color="auto"/>
                    <w:right w:val="none" w:sz="0" w:space="0" w:color="auto"/>
                  </w:divBdr>
                  <w:divsChild>
                    <w:div w:id="1462461383">
                      <w:marLeft w:val="0"/>
                      <w:marRight w:val="0"/>
                      <w:marTop w:val="0"/>
                      <w:marBottom w:val="0"/>
                      <w:divBdr>
                        <w:top w:val="none" w:sz="0" w:space="0" w:color="auto"/>
                        <w:left w:val="none" w:sz="0" w:space="0" w:color="auto"/>
                        <w:bottom w:val="none" w:sz="0" w:space="0" w:color="auto"/>
                        <w:right w:val="none" w:sz="0" w:space="0" w:color="auto"/>
                      </w:divBdr>
                      <w:divsChild>
                        <w:div w:id="1515412839">
                          <w:marLeft w:val="0"/>
                          <w:marRight w:val="0"/>
                          <w:marTop w:val="0"/>
                          <w:marBottom w:val="0"/>
                          <w:divBdr>
                            <w:top w:val="none" w:sz="0" w:space="0" w:color="auto"/>
                            <w:left w:val="none" w:sz="0" w:space="0" w:color="auto"/>
                            <w:bottom w:val="none" w:sz="0" w:space="0" w:color="auto"/>
                            <w:right w:val="none" w:sz="0" w:space="0" w:color="auto"/>
                          </w:divBdr>
                          <w:divsChild>
                            <w:div w:id="1260021786">
                              <w:marLeft w:val="150"/>
                              <w:marRight w:val="150"/>
                              <w:marTop w:val="150"/>
                              <w:marBottom w:val="150"/>
                              <w:divBdr>
                                <w:top w:val="none" w:sz="0" w:space="0" w:color="auto"/>
                                <w:left w:val="none" w:sz="0" w:space="0" w:color="auto"/>
                                <w:bottom w:val="none" w:sz="0" w:space="0" w:color="auto"/>
                                <w:right w:val="none" w:sz="0" w:space="0" w:color="auto"/>
                              </w:divBdr>
                              <w:divsChild>
                                <w:div w:id="1676884174">
                                  <w:marLeft w:val="0"/>
                                  <w:marRight w:val="0"/>
                                  <w:marTop w:val="0"/>
                                  <w:marBottom w:val="0"/>
                                  <w:divBdr>
                                    <w:top w:val="none" w:sz="0" w:space="0" w:color="auto"/>
                                    <w:left w:val="none" w:sz="0" w:space="0" w:color="auto"/>
                                    <w:bottom w:val="none" w:sz="0" w:space="0" w:color="auto"/>
                                    <w:right w:val="none" w:sz="0" w:space="0" w:color="auto"/>
                                  </w:divBdr>
                                  <w:divsChild>
                                    <w:div w:id="1761680208">
                                      <w:marLeft w:val="0"/>
                                      <w:marRight w:val="0"/>
                                      <w:marTop w:val="0"/>
                                      <w:marBottom w:val="0"/>
                                      <w:divBdr>
                                        <w:top w:val="none" w:sz="0" w:space="0" w:color="auto"/>
                                        <w:left w:val="none" w:sz="0" w:space="0" w:color="auto"/>
                                        <w:bottom w:val="none" w:sz="0" w:space="0" w:color="auto"/>
                                        <w:right w:val="none" w:sz="0" w:space="0" w:color="auto"/>
                                      </w:divBdr>
                                      <w:divsChild>
                                        <w:div w:id="735781516">
                                          <w:marLeft w:val="0"/>
                                          <w:marRight w:val="0"/>
                                          <w:marTop w:val="0"/>
                                          <w:marBottom w:val="0"/>
                                          <w:divBdr>
                                            <w:top w:val="none" w:sz="0" w:space="0" w:color="auto"/>
                                            <w:left w:val="none" w:sz="0" w:space="0" w:color="auto"/>
                                            <w:bottom w:val="none" w:sz="0" w:space="0" w:color="auto"/>
                                            <w:right w:val="none" w:sz="0" w:space="0" w:color="auto"/>
                                          </w:divBdr>
                                          <w:divsChild>
                                            <w:div w:id="196551680">
                                              <w:marLeft w:val="0"/>
                                              <w:marRight w:val="0"/>
                                              <w:marTop w:val="0"/>
                                              <w:marBottom w:val="0"/>
                                              <w:divBdr>
                                                <w:top w:val="none" w:sz="0" w:space="0" w:color="auto"/>
                                                <w:left w:val="none" w:sz="0" w:space="0" w:color="auto"/>
                                                <w:bottom w:val="none" w:sz="0" w:space="0" w:color="auto"/>
                                                <w:right w:val="none" w:sz="0" w:space="0" w:color="auto"/>
                                              </w:divBdr>
                                              <w:divsChild>
                                                <w:div w:id="1671642619">
                                                  <w:marLeft w:val="0"/>
                                                  <w:marRight w:val="0"/>
                                                  <w:marTop w:val="0"/>
                                                  <w:marBottom w:val="0"/>
                                                  <w:divBdr>
                                                    <w:top w:val="none" w:sz="0" w:space="0" w:color="auto"/>
                                                    <w:left w:val="none" w:sz="0" w:space="0" w:color="auto"/>
                                                    <w:bottom w:val="none" w:sz="0" w:space="0" w:color="auto"/>
                                                    <w:right w:val="none" w:sz="0" w:space="0" w:color="auto"/>
                                                  </w:divBdr>
                                                </w:div>
                                                <w:div w:id="1680961372">
                                                  <w:marLeft w:val="0"/>
                                                  <w:marRight w:val="0"/>
                                                  <w:marTop w:val="0"/>
                                                  <w:marBottom w:val="200"/>
                                                  <w:divBdr>
                                                    <w:top w:val="none" w:sz="0" w:space="0" w:color="auto"/>
                                                    <w:left w:val="none" w:sz="0" w:space="0" w:color="auto"/>
                                                    <w:bottom w:val="none" w:sz="0" w:space="0" w:color="auto"/>
                                                    <w:right w:val="none" w:sz="0" w:space="0" w:color="auto"/>
                                                  </w:divBdr>
                                                </w:div>
                                                <w:div w:id="914780520">
                                                  <w:marLeft w:val="0"/>
                                                  <w:marRight w:val="0"/>
                                                  <w:marTop w:val="0"/>
                                                  <w:marBottom w:val="200"/>
                                                  <w:divBdr>
                                                    <w:top w:val="none" w:sz="0" w:space="0" w:color="auto"/>
                                                    <w:left w:val="none" w:sz="0" w:space="0" w:color="auto"/>
                                                    <w:bottom w:val="none" w:sz="0" w:space="0" w:color="auto"/>
                                                    <w:right w:val="none" w:sz="0" w:space="0" w:color="auto"/>
                                                  </w:divBdr>
                                                </w:div>
                                                <w:div w:id="394621330">
                                                  <w:marLeft w:val="0"/>
                                                  <w:marRight w:val="0"/>
                                                  <w:marTop w:val="0"/>
                                                  <w:marBottom w:val="200"/>
                                                  <w:divBdr>
                                                    <w:top w:val="none" w:sz="0" w:space="0" w:color="auto"/>
                                                    <w:left w:val="none" w:sz="0" w:space="0" w:color="auto"/>
                                                    <w:bottom w:val="none" w:sz="0" w:space="0" w:color="auto"/>
                                                    <w:right w:val="none" w:sz="0" w:space="0" w:color="auto"/>
                                                  </w:divBdr>
                                                </w:div>
                                                <w:div w:id="1712657131">
                                                  <w:marLeft w:val="0"/>
                                                  <w:marRight w:val="0"/>
                                                  <w:marTop w:val="0"/>
                                                  <w:marBottom w:val="200"/>
                                                  <w:divBdr>
                                                    <w:top w:val="none" w:sz="0" w:space="0" w:color="auto"/>
                                                    <w:left w:val="none" w:sz="0" w:space="0" w:color="auto"/>
                                                    <w:bottom w:val="none" w:sz="0" w:space="0" w:color="auto"/>
                                                    <w:right w:val="none" w:sz="0" w:space="0" w:color="auto"/>
                                                  </w:divBdr>
                                                </w:div>
                                                <w:div w:id="1369178669">
                                                  <w:marLeft w:val="0"/>
                                                  <w:marRight w:val="0"/>
                                                  <w:marTop w:val="0"/>
                                                  <w:marBottom w:val="200"/>
                                                  <w:divBdr>
                                                    <w:top w:val="none" w:sz="0" w:space="0" w:color="auto"/>
                                                    <w:left w:val="none" w:sz="0" w:space="0" w:color="auto"/>
                                                    <w:bottom w:val="none" w:sz="0" w:space="0" w:color="auto"/>
                                                    <w:right w:val="none" w:sz="0" w:space="0" w:color="auto"/>
                                                  </w:divBdr>
                                                </w:div>
                                                <w:div w:id="1315184777">
                                                  <w:marLeft w:val="0"/>
                                                  <w:marRight w:val="0"/>
                                                  <w:marTop w:val="0"/>
                                                  <w:marBottom w:val="200"/>
                                                  <w:divBdr>
                                                    <w:top w:val="none" w:sz="0" w:space="0" w:color="auto"/>
                                                    <w:left w:val="none" w:sz="0" w:space="0" w:color="auto"/>
                                                    <w:bottom w:val="none" w:sz="0" w:space="0" w:color="auto"/>
                                                    <w:right w:val="none" w:sz="0" w:space="0" w:color="auto"/>
                                                  </w:divBdr>
                                                </w:div>
                                                <w:div w:id="611321413">
                                                  <w:marLeft w:val="0"/>
                                                  <w:marRight w:val="0"/>
                                                  <w:marTop w:val="0"/>
                                                  <w:marBottom w:val="200"/>
                                                  <w:divBdr>
                                                    <w:top w:val="none" w:sz="0" w:space="0" w:color="auto"/>
                                                    <w:left w:val="none" w:sz="0" w:space="0" w:color="auto"/>
                                                    <w:bottom w:val="none" w:sz="0" w:space="0" w:color="auto"/>
                                                    <w:right w:val="none" w:sz="0" w:space="0" w:color="auto"/>
                                                  </w:divBdr>
                                                </w:div>
                                                <w:div w:id="1716389001">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60445524">
      <w:bodyDiv w:val="1"/>
      <w:marLeft w:val="0"/>
      <w:marRight w:val="0"/>
      <w:marTop w:val="0"/>
      <w:marBottom w:val="0"/>
      <w:divBdr>
        <w:top w:val="none" w:sz="0" w:space="0" w:color="auto"/>
        <w:left w:val="none" w:sz="0" w:space="0" w:color="auto"/>
        <w:bottom w:val="none" w:sz="0" w:space="0" w:color="auto"/>
        <w:right w:val="none" w:sz="0" w:space="0" w:color="auto"/>
      </w:divBdr>
    </w:div>
    <w:div w:id="767624401">
      <w:bodyDiv w:val="1"/>
      <w:marLeft w:val="0"/>
      <w:marRight w:val="0"/>
      <w:marTop w:val="0"/>
      <w:marBottom w:val="0"/>
      <w:divBdr>
        <w:top w:val="none" w:sz="0" w:space="0" w:color="auto"/>
        <w:left w:val="none" w:sz="0" w:space="0" w:color="auto"/>
        <w:bottom w:val="none" w:sz="0" w:space="0" w:color="auto"/>
        <w:right w:val="none" w:sz="0" w:space="0" w:color="auto"/>
      </w:divBdr>
    </w:div>
    <w:div w:id="799804999">
      <w:bodyDiv w:val="1"/>
      <w:marLeft w:val="0"/>
      <w:marRight w:val="0"/>
      <w:marTop w:val="0"/>
      <w:marBottom w:val="0"/>
      <w:divBdr>
        <w:top w:val="none" w:sz="0" w:space="0" w:color="auto"/>
        <w:left w:val="none" w:sz="0" w:space="0" w:color="auto"/>
        <w:bottom w:val="none" w:sz="0" w:space="0" w:color="auto"/>
        <w:right w:val="none" w:sz="0" w:space="0" w:color="auto"/>
      </w:divBdr>
      <w:divsChild>
        <w:div w:id="1189946592">
          <w:marLeft w:val="0"/>
          <w:marRight w:val="0"/>
          <w:marTop w:val="0"/>
          <w:marBottom w:val="0"/>
          <w:divBdr>
            <w:top w:val="none" w:sz="0" w:space="0" w:color="auto"/>
            <w:left w:val="none" w:sz="0" w:space="0" w:color="auto"/>
            <w:bottom w:val="none" w:sz="0" w:space="0" w:color="auto"/>
            <w:right w:val="none" w:sz="0" w:space="0" w:color="auto"/>
          </w:divBdr>
          <w:divsChild>
            <w:div w:id="453060636">
              <w:marLeft w:val="0"/>
              <w:marRight w:val="0"/>
              <w:marTop w:val="0"/>
              <w:marBottom w:val="0"/>
              <w:divBdr>
                <w:top w:val="none" w:sz="0" w:space="0" w:color="auto"/>
                <w:left w:val="none" w:sz="0" w:space="0" w:color="auto"/>
                <w:bottom w:val="none" w:sz="0" w:space="0" w:color="auto"/>
                <w:right w:val="none" w:sz="0" w:space="0" w:color="auto"/>
              </w:divBdr>
              <w:divsChild>
                <w:div w:id="678431512">
                  <w:marLeft w:val="0"/>
                  <w:marRight w:val="0"/>
                  <w:marTop w:val="0"/>
                  <w:marBottom w:val="0"/>
                  <w:divBdr>
                    <w:top w:val="none" w:sz="0" w:space="0" w:color="auto"/>
                    <w:left w:val="none" w:sz="0" w:space="0" w:color="auto"/>
                    <w:bottom w:val="none" w:sz="0" w:space="0" w:color="auto"/>
                    <w:right w:val="none" w:sz="0" w:space="0" w:color="auto"/>
                  </w:divBdr>
                  <w:divsChild>
                    <w:div w:id="832530420">
                      <w:marLeft w:val="0"/>
                      <w:marRight w:val="0"/>
                      <w:marTop w:val="0"/>
                      <w:marBottom w:val="0"/>
                      <w:divBdr>
                        <w:top w:val="none" w:sz="0" w:space="0" w:color="auto"/>
                        <w:left w:val="none" w:sz="0" w:space="0" w:color="auto"/>
                        <w:bottom w:val="none" w:sz="0" w:space="0" w:color="auto"/>
                        <w:right w:val="none" w:sz="0" w:space="0" w:color="auto"/>
                      </w:divBdr>
                      <w:divsChild>
                        <w:div w:id="1671103519">
                          <w:marLeft w:val="0"/>
                          <w:marRight w:val="0"/>
                          <w:marTop w:val="0"/>
                          <w:marBottom w:val="0"/>
                          <w:divBdr>
                            <w:top w:val="none" w:sz="0" w:space="0" w:color="auto"/>
                            <w:left w:val="none" w:sz="0" w:space="0" w:color="auto"/>
                            <w:bottom w:val="none" w:sz="0" w:space="0" w:color="auto"/>
                            <w:right w:val="none" w:sz="0" w:space="0" w:color="auto"/>
                          </w:divBdr>
                          <w:divsChild>
                            <w:div w:id="1523546096">
                              <w:marLeft w:val="0"/>
                              <w:marRight w:val="0"/>
                              <w:marTop w:val="0"/>
                              <w:marBottom w:val="0"/>
                              <w:divBdr>
                                <w:top w:val="none" w:sz="0" w:space="0" w:color="auto"/>
                                <w:left w:val="none" w:sz="0" w:space="0" w:color="auto"/>
                                <w:bottom w:val="none" w:sz="0" w:space="0" w:color="auto"/>
                                <w:right w:val="none" w:sz="0" w:space="0" w:color="auto"/>
                              </w:divBdr>
                              <w:divsChild>
                                <w:div w:id="168797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8136075">
      <w:bodyDiv w:val="1"/>
      <w:marLeft w:val="0"/>
      <w:marRight w:val="0"/>
      <w:marTop w:val="0"/>
      <w:marBottom w:val="0"/>
      <w:divBdr>
        <w:top w:val="none" w:sz="0" w:space="0" w:color="auto"/>
        <w:left w:val="none" w:sz="0" w:space="0" w:color="auto"/>
        <w:bottom w:val="none" w:sz="0" w:space="0" w:color="auto"/>
        <w:right w:val="none" w:sz="0" w:space="0" w:color="auto"/>
      </w:divBdr>
      <w:divsChild>
        <w:div w:id="1137213247">
          <w:marLeft w:val="0"/>
          <w:marRight w:val="0"/>
          <w:marTop w:val="0"/>
          <w:marBottom w:val="0"/>
          <w:divBdr>
            <w:top w:val="none" w:sz="0" w:space="0" w:color="auto"/>
            <w:left w:val="none" w:sz="0" w:space="0" w:color="auto"/>
            <w:bottom w:val="none" w:sz="0" w:space="0" w:color="auto"/>
            <w:right w:val="none" w:sz="0" w:space="0" w:color="auto"/>
          </w:divBdr>
          <w:divsChild>
            <w:div w:id="681512629">
              <w:marLeft w:val="0"/>
              <w:marRight w:val="0"/>
              <w:marTop w:val="0"/>
              <w:marBottom w:val="0"/>
              <w:divBdr>
                <w:top w:val="none" w:sz="0" w:space="0" w:color="auto"/>
                <w:left w:val="none" w:sz="0" w:space="0" w:color="auto"/>
                <w:bottom w:val="none" w:sz="0" w:space="0" w:color="auto"/>
                <w:right w:val="none" w:sz="0" w:space="0" w:color="auto"/>
              </w:divBdr>
              <w:divsChild>
                <w:div w:id="1556240168">
                  <w:marLeft w:val="0"/>
                  <w:marRight w:val="0"/>
                  <w:marTop w:val="0"/>
                  <w:marBottom w:val="0"/>
                  <w:divBdr>
                    <w:top w:val="none" w:sz="0" w:space="0" w:color="auto"/>
                    <w:left w:val="none" w:sz="0" w:space="0" w:color="auto"/>
                    <w:bottom w:val="none" w:sz="0" w:space="0" w:color="auto"/>
                    <w:right w:val="none" w:sz="0" w:space="0" w:color="auto"/>
                  </w:divBdr>
                  <w:divsChild>
                    <w:div w:id="1339231048">
                      <w:marLeft w:val="0"/>
                      <w:marRight w:val="0"/>
                      <w:marTop w:val="0"/>
                      <w:marBottom w:val="0"/>
                      <w:divBdr>
                        <w:top w:val="none" w:sz="0" w:space="0" w:color="auto"/>
                        <w:left w:val="none" w:sz="0" w:space="0" w:color="auto"/>
                        <w:bottom w:val="none" w:sz="0" w:space="0" w:color="auto"/>
                        <w:right w:val="none" w:sz="0" w:space="0" w:color="auto"/>
                      </w:divBdr>
                      <w:divsChild>
                        <w:div w:id="508758649">
                          <w:marLeft w:val="0"/>
                          <w:marRight w:val="0"/>
                          <w:marTop w:val="0"/>
                          <w:marBottom w:val="0"/>
                          <w:divBdr>
                            <w:top w:val="none" w:sz="0" w:space="0" w:color="auto"/>
                            <w:left w:val="none" w:sz="0" w:space="0" w:color="auto"/>
                            <w:bottom w:val="none" w:sz="0" w:space="0" w:color="auto"/>
                            <w:right w:val="none" w:sz="0" w:space="0" w:color="auto"/>
                          </w:divBdr>
                          <w:divsChild>
                            <w:div w:id="1287127578">
                              <w:marLeft w:val="150"/>
                              <w:marRight w:val="150"/>
                              <w:marTop w:val="150"/>
                              <w:marBottom w:val="150"/>
                              <w:divBdr>
                                <w:top w:val="none" w:sz="0" w:space="0" w:color="auto"/>
                                <w:left w:val="none" w:sz="0" w:space="0" w:color="auto"/>
                                <w:bottom w:val="none" w:sz="0" w:space="0" w:color="auto"/>
                                <w:right w:val="none" w:sz="0" w:space="0" w:color="auto"/>
                              </w:divBdr>
                              <w:divsChild>
                                <w:div w:id="2088963699">
                                  <w:marLeft w:val="0"/>
                                  <w:marRight w:val="0"/>
                                  <w:marTop w:val="0"/>
                                  <w:marBottom w:val="0"/>
                                  <w:divBdr>
                                    <w:top w:val="none" w:sz="0" w:space="0" w:color="auto"/>
                                    <w:left w:val="none" w:sz="0" w:space="0" w:color="auto"/>
                                    <w:bottom w:val="none" w:sz="0" w:space="0" w:color="auto"/>
                                    <w:right w:val="none" w:sz="0" w:space="0" w:color="auto"/>
                                  </w:divBdr>
                                  <w:divsChild>
                                    <w:div w:id="82116778">
                                      <w:marLeft w:val="0"/>
                                      <w:marRight w:val="0"/>
                                      <w:marTop w:val="0"/>
                                      <w:marBottom w:val="0"/>
                                      <w:divBdr>
                                        <w:top w:val="none" w:sz="0" w:space="0" w:color="auto"/>
                                        <w:left w:val="none" w:sz="0" w:space="0" w:color="auto"/>
                                        <w:bottom w:val="none" w:sz="0" w:space="0" w:color="auto"/>
                                        <w:right w:val="none" w:sz="0" w:space="0" w:color="auto"/>
                                      </w:divBdr>
                                      <w:divsChild>
                                        <w:div w:id="1156534308">
                                          <w:marLeft w:val="0"/>
                                          <w:marRight w:val="0"/>
                                          <w:marTop w:val="0"/>
                                          <w:marBottom w:val="0"/>
                                          <w:divBdr>
                                            <w:top w:val="none" w:sz="0" w:space="0" w:color="auto"/>
                                            <w:left w:val="none" w:sz="0" w:space="0" w:color="auto"/>
                                            <w:bottom w:val="none" w:sz="0" w:space="0" w:color="auto"/>
                                            <w:right w:val="none" w:sz="0" w:space="0" w:color="auto"/>
                                          </w:divBdr>
                                          <w:divsChild>
                                            <w:div w:id="1925263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22044474">
      <w:bodyDiv w:val="1"/>
      <w:marLeft w:val="0"/>
      <w:marRight w:val="0"/>
      <w:marTop w:val="0"/>
      <w:marBottom w:val="0"/>
      <w:divBdr>
        <w:top w:val="none" w:sz="0" w:space="0" w:color="auto"/>
        <w:left w:val="none" w:sz="0" w:space="0" w:color="auto"/>
        <w:bottom w:val="none" w:sz="0" w:space="0" w:color="auto"/>
        <w:right w:val="none" w:sz="0" w:space="0" w:color="auto"/>
      </w:divBdr>
    </w:div>
    <w:div w:id="824049974">
      <w:bodyDiv w:val="1"/>
      <w:marLeft w:val="0"/>
      <w:marRight w:val="0"/>
      <w:marTop w:val="0"/>
      <w:marBottom w:val="0"/>
      <w:divBdr>
        <w:top w:val="none" w:sz="0" w:space="0" w:color="auto"/>
        <w:left w:val="none" w:sz="0" w:space="0" w:color="auto"/>
        <w:bottom w:val="none" w:sz="0" w:space="0" w:color="auto"/>
        <w:right w:val="none" w:sz="0" w:space="0" w:color="auto"/>
      </w:divBdr>
      <w:divsChild>
        <w:div w:id="263418769">
          <w:marLeft w:val="0"/>
          <w:marRight w:val="0"/>
          <w:marTop w:val="0"/>
          <w:marBottom w:val="0"/>
          <w:divBdr>
            <w:top w:val="none" w:sz="0" w:space="0" w:color="auto"/>
            <w:left w:val="none" w:sz="0" w:space="0" w:color="auto"/>
            <w:bottom w:val="none" w:sz="0" w:space="0" w:color="auto"/>
            <w:right w:val="none" w:sz="0" w:space="0" w:color="auto"/>
          </w:divBdr>
          <w:divsChild>
            <w:div w:id="790168860">
              <w:marLeft w:val="0"/>
              <w:marRight w:val="0"/>
              <w:marTop w:val="0"/>
              <w:marBottom w:val="0"/>
              <w:divBdr>
                <w:top w:val="none" w:sz="0" w:space="0" w:color="auto"/>
                <w:left w:val="none" w:sz="0" w:space="0" w:color="auto"/>
                <w:bottom w:val="none" w:sz="0" w:space="0" w:color="auto"/>
                <w:right w:val="none" w:sz="0" w:space="0" w:color="auto"/>
              </w:divBdr>
              <w:divsChild>
                <w:div w:id="1924484553">
                  <w:marLeft w:val="0"/>
                  <w:marRight w:val="0"/>
                  <w:marTop w:val="0"/>
                  <w:marBottom w:val="0"/>
                  <w:divBdr>
                    <w:top w:val="none" w:sz="0" w:space="0" w:color="auto"/>
                    <w:left w:val="none" w:sz="0" w:space="0" w:color="auto"/>
                    <w:bottom w:val="none" w:sz="0" w:space="0" w:color="auto"/>
                    <w:right w:val="none" w:sz="0" w:space="0" w:color="auto"/>
                  </w:divBdr>
                  <w:divsChild>
                    <w:div w:id="711853336">
                      <w:marLeft w:val="0"/>
                      <w:marRight w:val="0"/>
                      <w:marTop w:val="0"/>
                      <w:marBottom w:val="0"/>
                      <w:divBdr>
                        <w:top w:val="none" w:sz="0" w:space="0" w:color="auto"/>
                        <w:left w:val="none" w:sz="0" w:space="0" w:color="auto"/>
                        <w:bottom w:val="none" w:sz="0" w:space="0" w:color="auto"/>
                        <w:right w:val="none" w:sz="0" w:space="0" w:color="auto"/>
                      </w:divBdr>
                      <w:divsChild>
                        <w:div w:id="264195202">
                          <w:marLeft w:val="0"/>
                          <w:marRight w:val="0"/>
                          <w:marTop w:val="0"/>
                          <w:marBottom w:val="0"/>
                          <w:divBdr>
                            <w:top w:val="none" w:sz="0" w:space="0" w:color="auto"/>
                            <w:left w:val="none" w:sz="0" w:space="0" w:color="auto"/>
                            <w:bottom w:val="none" w:sz="0" w:space="0" w:color="auto"/>
                            <w:right w:val="none" w:sz="0" w:space="0" w:color="auto"/>
                          </w:divBdr>
                          <w:divsChild>
                            <w:div w:id="851072527">
                              <w:marLeft w:val="0"/>
                              <w:marRight w:val="0"/>
                              <w:marTop w:val="0"/>
                              <w:marBottom w:val="0"/>
                              <w:divBdr>
                                <w:top w:val="none" w:sz="0" w:space="0" w:color="auto"/>
                                <w:left w:val="none" w:sz="0" w:space="0" w:color="auto"/>
                                <w:bottom w:val="none" w:sz="0" w:space="0" w:color="auto"/>
                                <w:right w:val="none" w:sz="0" w:space="0" w:color="auto"/>
                              </w:divBdr>
                              <w:divsChild>
                                <w:div w:id="176306970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7945094">
      <w:bodyDiv w:val="1"/>
      <w:marLeft w:val="0"/>
      <w:marRight w:val="0"/>
      <w:marTop w:val="0"/>
      <w:marBottom w:val="0"/>
      <w:divBdr>
        <w:top w:val="none" w:sz="0" w:space="0" w:color="auto"/>
        <w:left w:val="none" w:sz="0" w:space="0" w:color="auto"/>
        <w:bottom w:val="none" w:sz="0" w:space="0" w:color="auto"/>
        <w:right w:val="none" w:sz="0" w:space="0" w:color="auto"/>
      </w:divBdr>
    </w:div>
    <w:div w:id="830565186">
      <w:bodyDiv w:val="1"/>
      <w:marLeft w:val="0"/>
      <w:marRight w:val="0"/>
      <w:marTop w:val="0"/>
      <w:marBottom w:val="0"/>
      <w:divBdr>
        <w:top w:val="none" w:sz="0" w:space="0" w:color="auto"/>
        <w:left w:val="none" w:sz="0" w:space="0" w:color="auto"/>
        <w:bottom w:val="none" w:sz="0" w:space="0" w:color="auto"/>
        <w:right w:val="none" w:sz="0" w:space="0" w:color="auto"/>
      </w:divBdr>
    </w:div>
    <w:div w:id="831068397">
      <w:bodyDiv w:val="1"/>
      <w:marLeft w:val="0"/>
      <w:marRight w:val="0"/>
      <w:marTop w:val="0"/>
      <w:marBottom w:val="0"/>
      <w:divBdr>
        <w:top w:val="none" w:sz="0" w:space="0" w:color="auto"/>
        <w:left w:val="none" w:sz="0" w:space="0" w:color="auto"/>
        <w:bottom w:val="none" w:sz="0" w:space="0" w:color="auto"/>
        <w:right w:val="none" w:sz="0" w:space="0" w:color="auto"/>
      </w:divBdr>
    </w:div>
    <w:div w:id="831986892">
      <w:bodyDiv w:val="1"/>
      <w:marLeft w:val="0"/>
      <w:marRight w:val="0"/>
      <w:marTop w:val="0"/>
      <w:marBottom w:val="0"/>
      <w:divBdr>
        <w:top w:val="none" w:sz="0" w:space="0" w:color="auto"/>
        <w:left w:val="none" w:sz="0" w:space="0" w:color="auto"/>
        <w:bottom w:val="none" w:sz="0" w:space="0" w:color="auto"/>
        <w:right w:val="none" w:sz="0" w:space="0" w:color="auto"/>
      </w:divBdr>
      <w:divsChild>
        <w:div w:id="1998486611">
          <w:marLeft w:val="0"/>
          <w:marRight w:val="0"/>
          <w:marTop w:val="0"/>
          <w:marBottom w:val="0"/>
          <w:divBdr>
            <w:top w:val="none" w:sz="0" w:space="0" w:color="auto"/>
            <w:left w:val="none" w:sz="0" w:space="0" w:color="auto"/>
            <w:bottom w:val="none" w:sz="0" w:space="0" w:color="auto"/>
            <w:right w:val="none" w:sz="0" w:space="0" w:color="auto"/>
          </w:divBdr>
          <w:divsChild>
            <w:div w:id="690423571">
              <w:marLeft w:val="0"/>
              <w:marRight w:val="0"/>
              <w:marTop w:val="0"/>
              <w:marBottom w:val="0"/>
              <w:divBdr>
                <w:top w:val="none" w:sz="0" w:space="0" w:color="auto"/>
                <w:left w:val="none" w:sz="0" w:space="0" w:color="auto"/>
                <w:bottom w:val="none" w:sz="0" w:space="0" w:color="auto"/>
                <w:right w:val="none" w:sz="0" w:space="0" w:color="auto"/>
              </w:divBdr>
              <w:divsChild>
                <w:div w:id="2103330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578364">
      <w:bodyDiv w:val="1"/>
      <w:marLeft w:val="0"/>
      <w:marRight w:val="0"/>
      <w:marTop w:val="0"/>
      <w:marBottom w:val="0"/>
      <w:divBdr>
        <w:top w:val="none" w:sz="0" w:space="0" w:color="auto"/>
        <w:left w:val="none" w:sz="0" w:space="0" w:color="auto"/>
        <w:bottom w:val="none" w:sz="0" w:space="0" w:color="auto"/>
        <w:right w:val="none" w:sz="0" w:space="0" w:color="auto"/>
      </w:divBdr>
      <w:divsChild>
        <w:div w:id="1759405825">
          <w:marLeft w:val="0"/>
          <w:marRight w:val="0"/>
          <w:marTop w:val="0"/>
          <w:marBottom w:val="0"/>
          <w:divBdr>
            <w:top w:val="none" w:sz="0" w:space="0" w:color="auto"/>
            <w:left w:val="none" w:sz="0" w:space="0" w:color="auto"/>
            <w:bottom w:val="none" w:sz="0" w:space="0" w:color="auto"/>
            <w:right w:val="none" w:sz="0" w:space="0" w:color="auto"/>
          </w:divBdr>
          <w:divsChild>
            <w:div w:id="353847454">
              <w:marLeft w:val="0"/>
              <w:marRight w:val="0"/>
              <w:marTop w:val="0"/>
              <w:marBottom w:val="0"/>
              <w:divBdr>
                <w:top w:val="none" w:sz="0" w:space="0" w:color="auto"/>
                <w:left w:val="none" w:sz="0" w:space="0" w:color="auto"/>
                <w:bottom w:val="none" w:sz="0" w:space="0" w:color="auto"/>
                <w:right w:val="none" w:sz="0" w:space="0" w:color="auto"/>
              </w:divBdr>
              <w:divsChild>
                <w:div w:id="2051026054">
                  <w:marLeft w:val="0"/>
                  <w:marRight w:val="0"/>
                  <w:marTop w:val="0"/>
                  <w:marBottom w:val="0"/>
                  <w:divBdr>
                    <w:top w:val="none" w:sz="0" w:space="0" w:color="auto"/>
                    <w:left w:val="none" w:sz="0" w:space="0" w:color="auto"/>
                    <w:bottom w:val="none" w:sz="0" w:space="0" w:color="auto"/>
                    <w:right w:val="none" w:sz="0" w:space="0" w:color="auto"/>
                  </w:divBdr>
                  <w:divsChild>
                    <w:div w:id="885601060">
                      <w:marLeft w:val="0"/>
                      <w:marRight w:val="0"/>
                      <w:marTop w:val="0"/>
                      <w:marBottom w:val="0"/>
                      <w:divBdr>
                        <w:top w:val="none" w:sz="0" w:space="0" w:color="auto"/>
                        <w:left w:val="none" w:sz="0" w:space="0" w:color="auto"/>
                        <w:bottom w:val="none" w:sz="0" w:space="0" w:color="auto"/>
                        <w:right w:val="none" w:sz="0" w:space="0" w:color="auto"/>
                      </w:divBdr>
                      <w:divsChild>
                        <w:div w:id="1144470747">
                          <w:marLeft w:val="0"/>
                          <w:marRight w:val="0"/>
                          <w:marTop w:val="0"/>
                          <w:marBottom w:val="0"/>
                          <w:divBdr>
                            <w:top w:val="none" w:sz="0" w:space="0" w:color="auto"/>
                            <w:left w:val="none" w:sz="0" w:space="0" w:color="auto"/>
                            <w:bottom w:val="none" w:sz="0" w:space="0" w:color="auto"/>
                            <w:right w:val="none" w:sz="0" w:space="0" w:color="auto"/>
                          </w:divBdr>
                          <w:divsChild>
                            <w:div w:id="2112776344">
                              <w:marLeft w:val="0"/>
                              <w:marRight w:val="0"/>
                              <w:marTop w:val="0"/>
                              <w:marBottom w:val="0"/>
                              <w:divBdr>
                                <w:top w:val="none" w:sz="0" w:space="0" w:color="auto"/>
                                <w:left w:val="none" w:sz="0" w:space="0" w:color="auto"/>
                                <w:bottom w:val="none" w:sz="0" w:space="0" w:color="auto"/>
                                <w:right w:val="none" w:sz="0" w:space="0" w:color="auto"/>
                              </w:divBdr>
                              <w:divsChild>
                                <w:div w:id="1875656455">
                                  <w:marLeft w:val="0"/>
                                  <w:marRight w:val="0"/>
                                  <w:marTop w:val="0"/>
                                  <w:marBottom w:val="0"/>
                                  <w:divBdr>
                                    <w:top w:val="none" w:sz="0" w:space="0" w:color="auto"/>
                                    <w:left w:val="none" w:sz="0" w:space="0" w:color="auto"/>
                                    <w:bottom w:val="none" w:sz="0" w:space="0" w:color="auto"/>
                                    <w:right w:val="none" w:sz="0" w:space="0" w:color="auto"/>
                                  </w:divBdr>
                                  <w:divsChild>
                                    <w:div w:id="1772512399">
                                      <w:marLeft w:val="0"/>
                                      <w:marRight w:val="0"/>
                                      <w:marTop w:val="0"/>
                                      <w:marBottom w:val="0"/>
                                      <w:divBdr>
                                        <w:top w:val="none" w:sz="0" w:space="0" w:color="auto"/>
                                        <w:left w:val="none" w:sz="0" w:space="0" w:color="auto"/>
                                        <w:bottom w:val="none" w:sz="0" w:space="0" w:color="auto"/>
                                        <w:right w:val="none" w:sz="0" w:space="0" w:color="auto"/>
                                      </w:divBdr>
                                      <w:divsChild>
                                        <w:div w:id="1395469431">
                                          <w:marLeft w:val="0"/>
                                          <w:marRight w:val="0"/>
                                          <w:marTop w:val="0"/>
                                          <w:marBottom w:val="0"/>
                                          <w:divBdr>
                                            <w:top w:val="none" w:sz="0" w:space="0" w:color="auto"/>
                                            <w:left w:val="none" w:sz="0" w:space="0" w:color="auto"/>
                                            <w:bottom w:val="none" w:sz="0" w:space="0" w:color="auto"/>
                                            <w:right w:val="none" w:sz="0" w:space="0" w:color="auto"/>
                                          </w:divBdr>
                                          <w:divsChild>
                                            <w:div w:id="1440760952">
                                              <w:marLeft w:val="0"/>
                                              <w:marRight w:val="0"/>
                                              <w:marTop w:val="0"/>
                                              <w:marBottom w:val="0"/>
                                              <w:divBdr>
                                                <w:top w:val="none" w:sz="0" w:space="0" w:color="auto"/>
                                                <w:left w:val="none" w:sz="0" w:space="0" w:color="auto"/>
                                                <w:bottom w:val="none" w:sz="0" w:space="0" w:color="auto"/>
                                                <w:right w:val="none" w:sz="0" w:space="0" w:color="auto"/>
                                              </w:divBdr>
                                              <w:divsChild>
                                                <w:div w:id="1621492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65407169">
      <w:bodyDiv w:val="1"/>
      <w:marLeft w:val="0"/>
      <w:marRight w:val="0"/>
      <w:marTop w:val="0"/>
      <w:marBottom w:val="0"/>
      <w:divBdr>
        <w:top w:val="none" w:sz="0" w:space="0" w:color="auto"/>
        <w:left w:val="none" w:sz="0" w:space="0" w:color="auto"/>
        <w:bottom w:val="none" w:sz="0" w:space="0" w:color="auto"/>
        <w:right w:val="none" w:sz="0" w:space="0" w:color="auto"/>
      </w:divBdr>
    </w:div>
    <w:div w:id="875123967">
      <w:bodyDiv w:val="1"/>
      <w:marLeft w:val="0"/>
      <w:marRight w:val="0"/>
      <w:marTop w:val="0"/>
      <w:marBottom w:val="0"/>
      <w:divBdr>
        <w:top w:val="none" w:sz="0" w:space="0" w:color="auto"/>
        <w:left w:val="none" w:sz="0" w:space="0" w:color="auto"/>
        <w:bottom w:val="none" w:sz="0" w:space="0" w:color="auto"/>
        <w:right w:val="none" w:sz="0" w:space="0" w:color="auto"/>
      </w:divBdr>
    </w:div>
    <w:div w:id="884298440">
      <w:bodyDiv w:val="1"/>
      <w:marLeft w:val="0"/>
      <w:marRight w:val="0"/>
      <w:marTop w:val="0"/>
      <w:marBottom w:val="0"/>
      <w:divBdr>
        <w:top w:val="none" w:sz="0" w:space="0" w:color="auto"/>
        <w:left w:val="none" w:sz="0" w:space="0" w:color="auto"/>
        <w:bottom w:val="none" w:sz="0" w:space="0" w:color="auto"/>
        <w:right w:val="none" w:sz="0" w:space="0" w:color="auto"/>
      </w:divBdr>
    </w:div>
    <w:div w:id="893396349">
      <w:bodyDiv w:val="1"/>
      <w:marLeft w:val="0"/>
      <w:marRight w:val="0"/>
      <w:marTop w:val="0"/>
      <w:marBottom w:val="0"/>
      <w:divBdr>
        <w:top w:val="none" w:sz="0" w:space="0" w:color="auto"/>
        <w:left w:val="none" w:sz="0" w:space="0" w:color="auto"/>
        <w:bottom w:val="none" w:sz="0" w:space="0" w:color="auto"/>
        <w:right w:val="none" w:sz="0" w:space="0" w:color="auto"/>
      </w:divBdr>
    </w:div>
    <w:div w:id="920524822">
      <w:bodyDiv w:val="1"/>
      <w:marLeft w:val="0"/>
      <w:marRight w:val="0"/>
      <w:marTop w:val="0"/>
      <w:marBottom w:val="0"/>
      <w:divBdr>
        <w:top w:val="none" w:sz="0" w:space="0" w:color="auto"/>
        <w:left w:val="none" w:sz="0" w:space="0" w:color="auto"/>
        <w:bottom w:val="none" w:sz="0" w:space="0" w:color="auto"/>
        <w:right w:val="none" w:sz="0" w:space="0" w:color="auto"/>
      </w:divBdr>
      <w:divsChild>
        <w:div w:id="946473129">
          <w:marLeft w:val="0"/>
          <w:marRight w:val="0"/>
          <w:marTop w:val="0"/>
          <w:marBottom w:val="0"/>
          <w:divBdr>
            <w:top w:val="none" w:sz="0" w:space="0" w:color="auto"/>
            <w:left w:val="none" w:sz="0" w:space="0" w:color="auto"/>
            <w:bottom w:val="none" w:sz="0" w:space="0" w:color="auto"/>
            <w:right w:val="none" w:sz="0" w:space="0" w:color="auto"/>
          </w:divBdr>
          <w:divsChild>
            <w:div w:id="447821352">
              <w:marLeft w:val="0"/>
              <w:marRight w:val="0"/>
              <w:marTop w:val="0"/>
              <w:marBottom w:val="0"/>
              <w:divBdr>
                <w:top w:val="none" w:sz="0" w:space="0" w:color="auto"/>
                <w:left w:val="none" w:sz="0" w:space="0" w:color="auto"/>
                <w:bottom w:val="none" w:sz="0" w:space="0" w:color="auto"/>
                <w:right w:val="none" w:sz="0" w:space="0" w:color="auto"/>
              </w:divBdr>
              <w:divsChild>
                <w:div w:id="233706194">
                  <w:marLeft w:val="0"/>
                  <w:marRight w:val="0"/>
                  <w:marTop w:val="0"/>
                  <w:marBottom w:val="0"/>
                  <w:divBdr>
                    <w:top w:val="none" w:sz="0" w:space="0" w:color="auto"/>
                    <w:left w:val="none" w:sz="0" w:space="0" w:color="auto"/>
                    <w:bottom w:val="none" w:sz="0" w:space="0" w:color="auto"/>
                    <w:right w:val="none" w:sz="0" w:space="0" w:color="auto"/>
                  </w:divBdr>
                  <w:divsChild>
                    <w:div w:id="143206957">
                      <w:marLeft w:val="0"/>
                      <w:marRight w:val="0"/>
                      <w:marTop w:val="0"/>
                      <w:marBottom w:val="0"/>
                      <w:divBdr>
                        <w:top w:val="none" w:sz="0" w:space="0" w:color="auto"/>
                        <w:left w:val="none" w:sz="0" w:space="0" w:color="auto"/>
                        <w:bottom w:val="none" w:sz="0" w:space="0" w:color="auto"/>
                        <w:right w:val="none" w:sz="0" w:space="0" w:color="auto"/>
                      </w:divBdr>
                      <w:divsChild>
                        <w:div w:id="101345821">
                          <w:marLeft w:val="0"/>
                          <w:marRight w:val="0"/>
                          <w:marTop w:val="0"/>
                          <w:marBottom w:val="0"/>
                          <w:divBdr>
                            <w:top w:val="none" w:sz="0" w:space="0" w:color="auto"/>
                            <w:left w:val="none" w:sz="0" w:space="0" w:color="auto"/>
                            <w:bottom w:val="none" w:sz="0" w:space="0" w:color="auto"/>
                            <w:right w:val="none" w:sz="0" w:space="0" w:color="auto"/>
                          </w:divBdr>
                          <w:divsChild>
                            <w:div w:id="1505047072">
                              <w:marLeft w:val="0"/>
                              <w:marRight w:val="0"/>
                              <w:marTop w:val="0"/>
                              <w:marBottom w:val="0"/>
                              <w:divBdr>
                                <w:top w:val="none" w:sz="0" w:space="0" w:color="auto"/>
                                <w:left w:val="none" w:sz="0" w:space="0" w:color="auto"/>
                                <w:bottom w:val="none" w:sz="0" w:space="0" w:color="auto"/>
                                <w:right w:val="none" w:sz="0" w:space="0" w:color="auto"/>
                              </w:divBdr>
                              <w:divsChild>
                                <w:div w:id="711611704">
                                  <w:marLeft w:val="0"/>
                                  <w:marRight w:val="0"/>
                                  <w:marTop w:val="0"/>
                                  <w:marBottom w:val="0"/>
                                  <w:divBdr>
                                    <w:top w:val="none" w:sz="0" w:space="0" w:color="auto"/>
                                    <w:left w:val="none" w:sz="0" w:space="0" w:color="auto"/>
                                    <w:bottom w:val="none" w:sz="0" w:space="0" w:color="auto"/>
                                    <w:right w:val="none" w:sz="0" w:space="0" w:color="auto"/>
                                  </w:divBdr>
                                  <w:divsChild>
                                    <w:div w:id="2042974104">
                                      <w:marLeft w:val="0"/>
                                      <w:marRight w:val="0"/>
                                      <w:marTop w:val="0"/>
                                      <w:marBottom w:val="0"/>
                                      <w:divBdr>
                                        <w:top w:val="none" w:sz="0" w:space="0" w:color="auto"/>
                                        <w:left w:val="none" w:sz="0" w:space="0" w:color="auto"/>
                                        <w:bottom w:val="none" w:sz="0" w:space="0" w:color="auto"/>
                                        <w:right w:val="none" w:sz="0" w:space="0" w:color="auto"/>
                                      </w:divBdr>
                                      <w:divsChild>
                                        <w:div w:id="670958448">
                                          <w:marLeft w:val="0"/>
                                          <w:marRight w:val="0"/>
                                          <w:marTop w:val="0"/>
                                          <w:marBottom w:val="0"/>
                                          <w:divBdr>
                                            <w:top w:val="none" w:sz="0" w:space="0" w:color="auto"/>
                                            <w:left w:val="none" w:sz="0" w:space="0" w:color="auto"/>
                                            <w:bottom w:val="none" w:sz="0" w:space="0" w:color="auto"/>
                                            <w:right w:val="none" w:sz="0" w:space="0" w:color="auto"/>
                                          </w:divBdr>
                                          <w:divsChild>
                                            <w:div w:id="962728422">
                                              <w:marLeft w:val="0"/>
                                              <w:marRight w:val="0"/>
                                              <w:marTop w:val="0"/>
                                              <w:marBottom w:val="0"/>
                                              <w:divBdr>
                                                <w:top w:val="none" w:sz="0" w:space="0" w:color="auto"/>
                                                <w:left w:val="none" w:sz="0" w:space="0" w:color="auto"/>
                                                <w:bottom w:val="none" w:sz="0" w:space="0" w:color="auto"/>
                                                <w:right w:val="none" w:sz="0" w:space="0" w:color="auto"/>
                                              </w:divBdr>
                                              <w:divsChild>
                                                <w:div w:id="458300936">
                                                  <w:marLeft w:val="0"/>
                                                  <w:marRight w:val="0"/>
                                                  <w:marTop w:val="0"/>
                                                  <w:marBottom w:val="0"/>
                                                  <w:divBdr>
                                                    <w:top w:val="none" w:sz="0" w:space="0" w:color="auto"/>
                                                    <w:left w:val="none" w:sz="0" w:space="0" w:color="auto"/>
                                                    <w:bottom w:val="none" w:sz="0" w:space="0" w:color="auto"/>
                                                    <w:right w:val="none" w:sz="0" w:space="0" w:color="auto"/>
                                                  </w:divBdr>
                                                  <w:divsChild>
                                                    <w:div w:id="847644787">
                                                      <w:marLeft w:val="0"/>
                                                      <w:marRight w:val="0"/>
                                                      <w:marTop w:val="0"/>
                                                      <w:marBottom w:val="0"/>
                                                      <w:divBdr>
                                                        <w:top w:val="none" w:sz="0" w:space="0" w:color="auto"/>
                                                        <w:left w:val="none" w:sz="0" w:space="0" w:color="auto"/>
                                                        <w:bottom w:val="none" w:sz="0" w:space="0" w:color="auto"/>
                                                        <w:right w:val="none" w:sz="0" w:space="0" w:color="auto"/>
                                                      </w:divBdr>
                                                      <w:divsChild>
                                                        <w:div w:id="1837378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37643829">
      <w:bodyDiv w:val="1"/>
      <w:marLeft w:val="0"/>
      <w:marRight w:val="0"/>
      <w:marTop w:val="0"/>
      <w:marBottom w:val="0"/>
      <w:divBdr>
        <w:top w:val="none" w:sz="0" w:space="0" w:color="auto"/>
        <w:left w:val="none" w:sz="0" w:space="0" w:color="auto"/>
        <w:bottom w:val="none" w:sz="0" w:space="0" w:color="auto"/>
        <w:right w:val="none" w:sz="0" w:space="0" w:color="auto"/>
      </w:divBdr>
      <w:divsChild>
        <w:div w:id="283116242">
          <w:marLeft w:val="0"/>
          <w:marRight w:val="0"/>
          <w:marTop w:val="0"/>
          <w:marBottom w:val="0"/>
          <w:divBdr>
            <w:top w:val="none" w:sz="0" w:space="0" w:color="auto"/>
            <w:left w:val="none" w:sz="0" w:space="0" w:color="auto"/>
            <w:bottom w:val="none" w:sz="0" w:space="0" w:color="auto"/>
            <w:right w:val="none" w:sz="0" w:space="0" w:color="auto"/>
          </w:divBdr>
          <w:divsChild>
            <w:div w:id="1076972810">
              <w:marLeft w:val="0"/>
              <w:marRight w:val="0"/>
              <w:marTop w:val="0"/>
              <w:marBottom w:val="0"/>
              <w:divBdr>
                <w:top w:val="none" w:sz="0" w:space="0" w:color="auto"/>
                <w:left w:val="none" w:sz="0" w:space="0" w:color="auto"/>
                <w:bottom w:val="none" w:sz="0" w:space="0" w:color="auto"/>
                <w:right w:val="none" w:sz="0" w:space="0" w:color="auto"/>
              </w:divBdr>
              <w:divsChild>
                <w:div w:id="287859831">
                  <w:marLeft w:val="0"/>
                  <w:marRight w:val="0"/>
                  <w:marTop w:val="0"/>
                  <w:marBottom w:val="0"/>
                  <w:divBdr>
                    <w:top w:val="none" w:sz="0" w:space="0" w:color="auto"/>
                    <w:left w:val="none" w:sz="0" w:space="0" w:color="auto"/>
                    <w:bottom w:val="none" w:sz="0" w:space="0" w:color="auto"/>
                    <w:right w:val="none" w:sz="0" w:space="0" w:color="auto"/>
                  </w:divBdr>
                  <w:divsChild>
                    <w:div w:id="1842969606">
                      <w:marLeft w:val="0"/>
                      <w:marRight w:val="0"/>
                      <w:marTop w:val="0"/>
                      <w:marBottom w:val="0"/>
                      <w:divBdr>
                        <w:top w:val="none" w:sz="0" w:space="0" w:color="auto"/>
                        <w:left w:val="none" w:sz="0" w:space="0" w:color="auto"/>
                        <w:bottom w:val="none" w:sz="0" w:space="0" w:color="auto"/>
                        <w:right w:val="none" w:sz="0" w:space="0" w:color="auto"/>
                      </w:divBdr>
                      <w:divsChild>
                        <w:div w:id="579220249">
                          <w:marLeft w:val="0"/>
                          <w:marRight w:val="0"/>
                          <w:marTop w:val="0"/>
                          <w:marBottom w:val="0"/>
                          <w:divBdr>
                            <w:top w:val="none" w:sz="0" w:space="0" w:color="auto"/>
                            <w:left w:val="none" w:sz="0" w:space="0" w:color="auto"/>
                            <w:bottom w:val="none" w:sz="0" w:space="0" w:color="auto"/>
                            <w:right w:val="none" w:sz="0" w:space="0" w:color="auto"/>
                          </w:divBdr>
                          <w:divsChild>
                            <w:div w:id="830412279">
                              <w:marLeft w:val="0"/>
                              <w:marRight w:val="0"/>
                              <w:marTop w:val="0"/>
                              <w:marBottom w:val="0"/>
                              <w:divBdr>
                                <w:top w:val="none" w:sz="0" w:space="0" w:color="auto"/>
                                <w:left w:val="none" w:sz="0" w:space="0" w:color="auto"/>
                                <w:bottom w:val="none" w:sz="0" w:space="0" w:color="auto"/>
                                <w:right w:val="none" w:sz="0" w:space="0" w:color="auto"/>
                              </w:divBdr>
                              <w:divsChild>
                                <w:div w:id="417485331">
                                  <w:marLeft w:val="0"/>
                                  <w:marRight w:val="0"/>
                                  <w:marTop w:val="0"/>
                                  <w:marBottom w:val="0"/>
                                  <w:divBdr>
                                    <w:top w:val="none" w:sz="0" w:space="0" w:color="auto"/>
                                    <w:left w:val="none" w:sz="0" w:space="0" w:color="auto"/>
                                    <w:bottom w:val="none" w:sz="0" w:space="0" w:color="auto"/>
                                    <w:right w:val="none" w:sz="0" w:space="0" w:color="auto"/>
                                  </w:divBdr>
                                  <w:divsChild>
                                    <w:div w:id="1730611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8699939">
      <w:bodyDiv w:val="1"/>
      <w:marLeft w:val="0"/>
      <w:marRight w:val="0"/>
      <w:marTop w:val="0"/>
      <w:marBottom w:val="0"/>
      <w:divBdr>
        <w:top w:val="none" w:sz="0" w:space="0" w:color="auto"/>
        <w:left w:val="none" w:sz="0" w:space="0" w:color="auto"/>
        <w:bottom w:val="none" w:sz="0" w:space="0" w:color="auto"/>
        <w:right w:val="none" w:sz="0" w:space="0" w:color="auto"/>
      </w:divBdr>
      <w:divsChild>
        <w:div w:id="214702674">
          <w:marLeft w:val="0"/>
          <w:marRight w:val="0"/>
          <w:marTop w:val="0"/>
          <w:marBottom w:val="0"/>
          <w:divBdr>
            <w:top w:val="none" w:sz="0" w:space="0" w:color="auto"/>
            <w:left w:val="none" w:sz="0" w:space="0" w:color="auto"/>
            <w:bottom w:val="none" w:sz="0" w:space="0" w:color="auto"/>
            <w:right w:val="none" w:sz="0" w:space="0" w:color="auto"/>
          </w:divBdr>
          <w:divsChild>
            <w:div w:id="395205205">
              <w:marLeft w:val="0"/>
              <w:marRight w:val="0"/>
              <w:marTop w:val="0"/>
              <w:marBottom w:val="0"/>
              <w:divBdr>
                <w:top w:val="none" w:sz="0" w:space="0" w:color="auto"/>
                <w:left w:val="none" w:sz="0" w:space="0" w:color="auto"/>
                <w:bottom w:val="none" w:sz="0" w:space="0" w:color="auto"/>
                <w:right w:val="none" w:sz="0" w:space="0" w:color="auto"/>
              </w:divBdr>
              <w:divsChild>
                <w:div w:id="1585265956">
                  <w:marLeft w:val="0"/>
                  <w:marRight w:val="0"/>
                  <w:marTop w:val="0"/>
                  <w:marBottom w:val="0"/>
                  <w:divBdr>
                    <w:top w:val="none" w:sz="0" w:space="0" w:color="auto"/>
                    <w:left w:val="none" w:sz="0" w:space="0" w:color="auto"/>
                    <w:bottom w:val="none" w:sz="0" w:space="0" w:color="auto"/>
                    <w:right w:val="none" w:sz="0" w:space="0" w:color="auto"/>
                  </w:divBdr>
                  <w:divsChild>
                    <w:div w:id="521474155">
                      <w:marLeft w:val="0"/>
                      <w:marRight w:val="0"/>
                      <w:marTop w:val="0"/>
                      <w:marBottom w:val="0"/>
                      <w:divBdr>
                        <w:top w:val="none" w:sz="0" w:space="0" w:color="auto"/>
                        <w:left w:val="none" w:sz="0" w:space="0" w:color="auto"/>
                        <w:bottom w:val="none" w:sz="0" w:space="0" w:color="auto"/>
                        <w:right w:val="none" w:sz="0" w:space="0" w:color="auto"/>
                      </w:divBdr>
                    </w:div>
                    <w:div w:id="2102405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9071852">
      <w:bodyDiv w:val="1"/>
      <w:marLeft w:val="0"/>
      <w:marRight w:val="0"/>
      <w:marTop w:val="0"/>
      <w:marBottom w:val="0"/>
      <w:divBdr>
        <w:top w:val="none" w:sz="0" w:space="0" w:color="auto"/>
        <w:left w:val="none" w:sz="0" w:space="0" w:color="auto"/>
        <w:bottom w:val="none" w:sz="0" w:space="0" w:color="auto"/>
        <w:right w:val="none" w:sz="0" w:space="0" w:color="auto"/>
      </w:divBdr>
    </w:div>
    <w:div w:id="981546190">
      <w:bodyDiv w:val="1"/>
      <w:marLeft w:val="0"/>
      <w:marRight w:val="0"/>
      <w:marTop w:val="0"/>
      <w:marBottom w:val="0"/>
      <w:divBdr>
        <w:top w:val="none" w:sz="0" w:space="0" w:color="auto"/>
        <w:left w:val="none" w:sz="0" w:space="0" w:color="auto"/>
        <w:bottom w:val="none" w:sz="0" w:space="0" w:color="auto"/>
        <w:right w:val="none" w:sz="0" w:space="0" w:color="auto"/>
      </w:divBdr>
    </w:div>
    <w:div w:id="997925341">
      <w:bodyDiv w:val="1"/>
      <w:marLeft w:val="0"/>
      <w:marRight w:val="0"/>
      <w:marTop w:val="0"/>
      <w:marBottom w:val="0"/>
      <w:divBdr>
        <w:top w:val="none" w:sz="0" w:space="0" w:color="auto"/>
        <w:left w:val="none" w:sz="0" w:space="0" w:color="auto"/>
        <w:bottom w:val="none" w:sz="0" w:space="0" w:color="auto"/>
        <w:right w:val="none" w:sz="0" w:space="0" w:color="auto"/>
      </w:divBdr>
    </w:div>
    <w:div w:id="1003437983">
      <w:bodyDiv w:val="1"/>
      <w:marLeft w:val="0"/>
      <w:marRight w:val="0"/>
      <w:marTop w:val="0"/>
      <w:marBottom w:val="0"/>
      <w:divBdr>
        <w:top w:val="none" w:sz="0" w:space="0" w:color="auto"/>
        <w:left w:val="none" w:sz="0" w:space="0" w:color="auto"/>
        <w:bottom w:val="none" w:sz="0" w:space="0" w:color="auto"/>
        <w:right w:val="none" w:sz="0" w:space="0" w:color="auto"/>
      </w:divBdr>
    </w:div>
    <w:div w:id="1010640601">
      <w:bodyDiv w:val="1"/>
      <w:marLeft w:val="0"/>
      <w:marRight w:val="0"/>
      <w:marTop w:val="0"/>
      <w:marBottom w:val="0"/>
      <w:divBdr>
        <w:top w:val="none" w:sz="0" w:space="0" w:color="auto"/>
        <w:left w:val="none" w:sz="0" w:space="0" w:color="auto"/>
        <w:bottom w:val="none" w:sz="0" w:space="0" w:color="auto"/>
        <w:right w:val="none" w:sz="0" w:space="0" w:color="auto"/>
      </w:divBdr>
    </w:div>
    <w:div w:id="1043290066">
      <w:bodyDiv w:val="1"/>
      <w:marLeft w:val="0"/>
      <w:marRight w:val="0"/>
      <w:marTop w:val="0"/>
      <w:marBottom w:val="0"/>
      <w:divBdr>
        <w:top w:val="none" w:sz="0" w:space="0" w:color="auto"/>
        <w:left w:val="none" w:sz="0" w:space="0" w:color="auto"/>
        <w:bottom w:val="none" w:sz="0" w:space="0" w:color="auto"/>
        <w:right w:val="none" w:sz="0" w:space="0" w:color="auto"/>
      </w:divBdr>
    </w:div>
    <w:div w:id="1049039231">
      <w:bodyDiv w:val="1"/>
      <w:marLeft w:val="0"/>
      <w:marRight w:val="0"/>
      <w:marTop w:val="0"/>
      <w:marBottom w:val="0"/>
      <w:divBdr>
        <w:top w:val="none" w:sz="0" w:space="0" w:color="auto"/>
        <w:left w:val="none" w:sz="0" w:space="0" w:color="auto"/>
        <w:bottom w:val="none" w:sz="0" w:space="0" w:color="auto"/>
        <w:right w:val="none" w:sz="0" w:space="0" w:color="auto"/>
      </w:divBdr>
    </w:div>
    <w:div w:id="1052919707">
      <w:bodyDiv w:val="1"/>
      <w:marLeft w:val="0"/>
      <w:marRight w:val="0"/>
      <w:marTop w:val="0"/>
      <w:marBottom w:val="0"/>
      <w:divBdr>
        <w:top w:val="none" w:sz="0" w:space="0" w:color="auto"/>
        <w:left w:val="none" w:sz="0" w:space="0" w:color="auto"/>
        <w:bottom w:val="none" w:sz="0" w:space="0" w:color="auto"/>
        <w:right w:val="none" w:sz="0" w:space="0" w:color="auto"/>
      </w:divBdr>
      <w:divsChild>
        <w:div w:id="1519809365">
          <w:marLeft w:val="0"/>
          <w:marRight w:val="0"/>
          <w:marTop w:val="0"/>
          <w:marBottom w:val="0"/>
          <w:divBdr>
            <w:top w:val="none" w:sz="0" w:space="0" w:color="auto"/>
            <w:left w:val="none" w:sz="0" w:space="0" w:color="auto"/>
            <w:bottom w:val="none" w:sz="0" w:space="0" w:color="auto"/>
            <w:right w:val="none" w:sz="0" w:space="0" w:color="auto"/>
          </w:divBdr>
          <w:divsChild>
            <w:div w:id="1116944233">
              <w:marLeft w:val="0"/>
              <w:marRight w:val="0"/>
              <w:marTop w:val="0"/>
              <w:marBottom w:val="0"/>
              <w:divBdr>
                <w:top w:val="none" w:sz="0" w:space="0" w:color="auto"/>
                <w:left w:val="none" w:sz="0" w:space="0" w:color="auto"/>
                <w:bottom w:val="none" w:sz="0" w:space="0" w:color="auto"/>
                <w:right w:val="none" w:sz="0" w:space="0" w:color="auto"/>
              </w:divBdr>
              <w:divsChild>
                <w:div w:id="1530291345">
                  <w:marLeft w:val="0"/>
                  <w:marRight w:val="0"/>
                  <w:marTop w:val="0"/>
                  <w:marBottom w:val="0"/>
                  <w:divBdr>
                    <w:top w:val="none" w:sz="0" w:space="0" w:color="auto"/>
                    <w:left w:val="none" w:sz="0" w:space="0" w:color="auto"/>
                    <w:bottom w:val="none" w:sz="0" w:space="0" w:color="auto"/>
                    <w:right w:val="none" w:sz="0" w:space="0" w:color="auto"/>
                  </w:divBdr>
                  <w:divsChild>
                    <w:div w:id="1338119806">
                      <w:marLeft w:val="0"/>
                      <w:marRight w:val="0"/>
                      <w:marTop w:val="0"/>
                      <w:marBottom w:val="0"/>
                      <w:divBdr>
                        <w:top w:val="none" w:sz="0" w:space="0" w:color="auto"/>
                        <w:left w:val="none" w:sz="0" w:space="0" w:color="auto"/>
                        <w:bottom w:val="none" w:sz="0" w:space="0" w:color="auto"/>
                        <w:right w:val="none" w:sz="0" w:space="0" w:color="auto"/>
                      </w:divBdr>
                      <w:divsChild>
                        <w:div w:id="1039361283">
                          <w:marLeft w:val="0"/>
                          <w:marRight w:val="0"/>
                          <w:marTop w:val="0"/>
                          <w:marBottom w:val="0"/>
                          <w:divBdr>
                            <w:top w:val="none" w:sz="0" w:space="0" w:color="auto"/>
                            <w:left w:val="none" w:sz="0" w:space="0" w:color="auto"/>
                            <w:bottom w:val="none" w:sz="0" w:space="0" w:color="auto"/>
                            <w:right w:val="none" w:sz="0" w:space="0" w:color="auto"/>
                          </w:divBdr>
                          <w:divsChild>
                            <w:div w:id="184441537">
                              <w:marLeft w:val="0"/>
                              <w:marRight w:val="0"/>
                              <w:marTop w:val="0"/>
                              <w:marBottom w:val="0"/>
                              <w:divBdr>
                                <w:top w:val="none" w:sz="0" w:space="0" w:color="auto"/>
                                <w:left w:val="none" w:sz="0" w:space="0" w:color="auto"/>
                                <w:bottom w:val="none" w:sz="0" w:space="0" w:color="auto"/>
                                <w:right w:val="none" w:sz="0" w:space="0" w:color="auto"/>
                              </w:divBdr>
                              <w:divsChild>
                                <w:div w:id="1916432929">
                                  <w:marLeft w:val="0"/>
                                  <w:marRight w:val="0"/>
                                  <w:marTop w:val="0"/>
                                  <w:marBottom w:val="0"/>
                                  <w:divBdr>
                                    <w:top w:val="none" w:sz="0" w:space="0" w:color="auto"/>
                                    <w:left w:val="none" w:sz="0" w:space="0" w:color="auto"/>
                                    <w:bottom w:val="none" w:sz="0" w:space="0" w:color="auto"/>
                                    <w:right w:val="none" w:sz="0" w:space="0" w:color="auto"/>
                                  </w:divBdr>
                                  <w:divsChild>
                                    <w:div w:id="1709646666">
                                      <w:marLeft w:val="0"/>
                                      <w:marRight w:val="0"/>
                                      <w:marTop w:val="0"/>
                                      <w:marBottom w:val="0"/>
                                      <w:divBdr>
                                        <w:top w:val="none" w:sz="0" w:space="0" w:color="auto"/>
                                        <w:left w:val="none" w:sz="0" w:space="0" w:color="auto"/>
                                        <w:bottom w:val="none" w:sz="0" w:space="0" w:color="auto"/>
                                        <w:right w:val="none" w:sz="0" w:space="0" w:color="auto"/>
                                      </w:divBdr>
                                      <w:divsChild>
                                        <w:div w:id="914557702">
                                          <w:marLeft w:val="0"/>
                                          <w:marRight w:val="0"/>
                                          <w:marTop w:val="0"/>
                                          <w:marBottom w:val="0"/>
                                          <w:divBdr>
                                            <w:top w:val="none" w:sz="0" w:space="0" w:color="auto"/>
                                            <w:left w:val="none" w:sz="0" w:space="0" w:color="auto"/>
                                            <w:bottom w:val="none" w:sz="0" w:space="0" w:color="auto"/>
                                            <w:right w:val="none" w:sz="0" w:space="0" w:color="auto"/>
                                          </w:divBdr>
                                          <w:divsChild>
                                            <w:div w:id="1596085025">
                                              <w:marLeft w:val="0"/>
                                              <w:marRight w:val="0"/>
                                              <w:marTop w:val="0"/>
                                              <w:marBottom w:val="0"/>
                                              <w:divBdr>
                                                <w:top w:val="none" w:sz="0" w:space="0" w:color="auto"/>
                                                <w:left w:val="none" w:sz="0" w:space="0" w:color="auto"/>
                                                <w:bottom w:val="none" w:sz="0" w:space="0" w:color="auto"/>
                                                <w:right w:val="none" w:sz="0" w:space="0" w:color="auto"/>
                                              </w:divBdr>
                                            </w:div>
                                            <w:div w:id="1781795165">
                                              <w:marLeft w:val="0"/>
                                              <w:marRight w:val="0"/>
                                              <w:marTop w:val="0"/>
                                              <w:marBottom w:val="0"/>
                                              <w:divBdr>
                                                <w:top w:val="none" w:sz="0" w:space="0" w:color="auto"/>
                                                <w:left w:val="none" w:sz="0" w:space="0" w:color="auto"/>
                                                <w:bottom w:val="none" w:sz="0" w:space="0" w:color="auto"/>
                                                <w:right w:val="none" w:sz="0" w:space="0" w:color="auto"/>
                                              </w:divBdr>
                                              <w:divsChild>
                                                <w:div w:id="125856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54698461">
      <w:bodyDiv w:val="1"/>
      <w:marLeft w:val="0"/>
      <w:marRight w:val="0"/>
      <w:marTop w:val="0"/>
      <w:marBottom w:val="0"/>
      <w:divBdr>
        <w:top w:val="none" w:sz="0" w:space="0" w:color="auto"/>
        <w:left w:val="none" w:sz="0" w:space="0" w:color="auto"/>
        <w:bottom w:val="none" w:sz="0" w:space="0" w:color="auto"/>
        <w:right w:val="none" w:sz="0" w:space="0" w:color="auto"/>
      </w:divBdr>
    </w:div>
    <w:div w:id="1075783229">
      <w:bodyDiv w:val="1"/>
      <w:marLeft w:val="0"/>
      <w:marRight w:val="0"/>
      <w:marTop w:val="0"/>
      <w:marBottom w:val="0"/>
      <w:divBdr>
        <w:top w:val="none" w:sz="0" w:space="0" w:color="auto"/>
        <w:left w:val="none" w:sz="0" w:space="0" w:color="auto"/>
        <w:bottom w:val="none" w:sz="0" w:space="0" w:color="auto"/>
        <w:right w:val="none" w:sz="0" w:space="0" w:color="auto"/>
      </w:divBdr>
    </w:div>
    <w:div w:id="1114789984">
      <w:bodyDiv w:val="1"/>
      <w:marLeft w:val="0"/>
      <w:marRight w:val="0"/>
      <w:marTop w:val="0"/>
      <w:marBottom w:val="0"/>
      <w:divBdr>
        <w:top w:val="none" w:sz="0" w:space="0" w:color="auto"/>
        <w:left w:val="none" w:sz="0" w:space="0" w:color="auto"/>
        <w:bottom w:val="none" w:sz="0" w:space="0" w:color="auto"/>
        <w:right w:val="none" w:sz="0" w:space="0" w:color="auto"/>
      </w:divBdr>
    </w:div>
    <w:div w:id="1117678429">
      <w:bodyDiv w:val="1"/>
      <w:marLeft w:val="0"/>
      <w:marRight w:val="0"/>
      <w:marTop w:val="0"/>
      <w:marBottom w:val="0"/>
      <w:divBdr>
        <w:top w:val="none" w:sz="0" w:space="0" w:color="auto"/>
        <w:left w:val="none" w:sz="0" w:space="0" w:color="auto"/>
        <w:bottom w:val="none" w:sz="0" w:space="0" w:color="auto"/>
        <w:right w:val="none" w:sz="0" w:space="0" w:color="auto"/>
      </w:divBdr>
    </w:div>
    <w:div w:id="1121001742">
      <w:bodyDiv w:val="1"/>
      <w:marLeft w:val="0"/>
      <w:marRight w:val="0"/>
      <w:marTop w:val="0"/>
      <w:marBottom w:val="0"/>
      <w:divBdr>
        <w:top w:val="none" w:sz="0" w:space="0" w:color="auto"/>
        <w:left w:val="none" w:sz="0" w:space="0" w:color="auto"/>
        <w:bottom w:val="none" w:sz="0" w:space="0" w:color="auto"/>
        <w:right w:val="none" w:sz="0" w:space="0" w:color="auto"/>
      </w:divBdr>
    </w:div>
    <w:div w:id="1135684165">
      <w:bodyDiv w:val="1"/>
      <w:marLeft w:val="0"/>
      <w:marRight w:val="0"/>
      <w:marTop w:val="0"/>
      <w:marBottom w:val="0"/>
      <w:divBdr>
        <w:top w:val="none" w:sz="0" w:space="0" w:color="auto"/>
        <w:left w:val="none" w:sz="0" w:space="0" w:color="auto"/>
        <w:bottom w:val="none" w:sz="0" w:space="0" w:color="auto"/>
        <w:right w:val="none" w:sz="0" w:space="0" w:color="auto"/>
      </w:divBdr>
    </w:div>
    <w:div w:id="1140878009">
      <w:bodyDiv w:val="1"/>
      <w:marLeft w:val="0"/>
      <w:marRight w:val="0"/>
      <w:marTop w:val="0"/>
      <w:marBottom w:val="0"/>
      <w:divBdr>
        <w:top w:val="none" w:sz="0" w:space="0" w:color="auto"/>
        <w:left w:val="none" w:sz="0" w:space="0" w:color="auto"/>
        <w:bottom w:val="none" w:sz="0" w:space="0" w:color="auto"/>
        <w:right w:val="none" w:sz="0" w:space="0" w:color="auto"/>
      </w:divBdr>
    </w:div>
    <w:div w:id="1145389684">
      <w:bodyDiv w:val="1"/>
      <w:marLeft w:val="0"/>
      <w:marRight w:val="0"/>
      <w:marTop w:val="0"/>
      <w:marBottom w:val="0"/>
      <w:divBdr>
        <w:top w:val="none" w:sz="0" w:space="0" w:color="auto"/>
        <w:left w:val="none" w:sz="0" w:space="0" w:color="auto"/>
        <w:bottom w:val="none" w:sz="0" w:space="0" w:color="auto"/>
        <w:right w:val="none" w:sz="0" w:space="0" w:color="auto"/>
      </w:divBdr>
    </w:div>
    <w:div w:id="1150755932">
      <w:bodyDiv w:val="1"/>
      <w:marLeft w:val="0"/>
      <w:marRight w:val="0"/>
      <w:marTop w:val="0"/>
      <w:marBottom w:val="0"/>
      <w:divBdr>
        <w:top w:val="none" w:sz="0" w:space="0" w:color="auto"/>
        <w:left w:val="none" w:sz="0" w:space="0" w:color="auto"/>
        <w:bottom w:val="none" w:sz="0" w:space="0" w:color="auto"/>
        <w:right w:val="none" w:sz="0" w:space="0" w:color="auto"/>
      </w:divBdr>
    </w:div>
    <w:div w:id="1165240999">
      <w:bodyDiv w:val="1"/>
      <w:marLeft w:val="0"/>
      <w:marRight w:val="0"/>
      <w:marTop w:val="0"/>
      <w:marBottom w:val="0"/>
      <w:divBdr>
        <w:top w:val="none" w:sz="0" w:space="0" w:color="auto"/>
        <w:left w:val="none" w:sz="0" w:space="0" w:color="auto"/>
        <w:bottom w:val="none" w:sz="0" w:space="0" w:color="auto"/>
        <w:right w:val="none" w:sz="0" w:space="0" w:color="auto"/>
      </w:divBdr>
      <w:divsChild>
        <w:div w:id="510680079">
          <w:marLeft w:val="0"/>
          <w:marRight w:val="0"/>
          <w:marTop w:val="0"/>
          <w:marBottom w:val="0"/>
          <w:divBdr>
            <w:top w:val="none" w:sz="0" w:space="0" w:color="auto"/>
            <w:left w:val="none" w:sz="0" w:space="0" w:color="auto"/>
            <w:bottom w:val="none" w:sz="0" w:space="0" w:color="auto"/>
            <w:right w:val="none" w:sz="0" w:space="0" w:color="auto"/>
          </w:divBdr>
          <w:divsChild>
            <w:div w:id="680207854">
              <w:marLeft w:val="0"/>
              <w:marRight w:val="0"/>
              <w:marTop w:val="0"/>
              <w:marBottom w:val="0"/>
              <w:divBdr>
                <w:top w:val="none" w:sz="0" w:space="0" w:color="auto"/>
                <w:left w:val="none" w:sz="0" w:space="0" w:color="auto"/>
                <w:bottom w:val="none" w:sz="0" w:space="0" w:color="auto"/>
                <w:right w:val="none" w:sz="0" w:space="0" w:color="auto"/>
              </w:divBdr>
              <w:divsChild>
                <w:div w:id="790368915">
                  <w:marLeft w:val="0"/>
                  <w:marRight w:val="0"/>
                  <w:marTop w:val="0"/>
                  <w:marBottom w:val="0"/>
                  <w:divBdr>
                    <w:top w:val="none" w:sz="0" w:space="0" w:color="auto"/>
                    <w:left w:val="none" w:sz="0" w:space="0" w:color="auto"/>
                    <w:bottom w:val="none" w:sz="0" w:space="0" w:color="auto"/>
                    <w:right w:val="none" w:sz="0" w:space="0" w:color="auto"/>
                  </w:divBdr>
                  <w:divsChild>
                    <w:div w:id="1217618722">
                      <w:marLeft w:val="0"/>
                      <w:marRight w:val="0"/>
                      <w:marTop w:val="0"/>
                      <w:marBottom w:val="0"/>
                      <w:divBdr>
                        <w:top w:val="none" w:sz="0" w:space="0" w:color="auto"/>
                        <w:left w:val="none" w:sz="0" w:space="0" w:color="auto"/>
                        <w:bottom w:val="none" w:sz="0" w:space="0" w:color="auto"/>
                        <w:right w:val="none" w:sz="0" w:space="0" w:color="auto"/>
                      </w:divBdr>
                      <w:divsChild>
                        <w:div w:id="495731782">
                          <w:marLeft w:val="0"/>
                          <w:marRight w:val="0"/>
                          <w:marTop w:val="0"/>
                          <w:marBottom w:val="0"/>
                          <w:divBdr>
                            <w:top w:val="none" w:sz="0" w:space="0" w:color="auto"/>
                            <w:left w:val="none" w:sz="0" w:space="0" w:color="auto"/>
                            <w:bottom w:val="none" w:sz="0" w:space="0" w:color="auto"/>
                            <w:right w:val="none" w:sz="0" w:space="0" w:color="auto"/>
                          </w:divBdr>
                          <w:divsChild>
                            <w:div w:id="558974421">
                              <w:marLeft w:val="0"/>
                              <w:marRight w:val="0"/>
                              <w:marTop w:val="0"/>
                              <w:marBottom w:val="0"/>
                              <w:divBdr>
                                <w:top w:val="none" w:sz="0" w:space="0" w:color="auto"/>
                                <w:left w:val="none" w:sz="0" w:space="0" w:color="auto"/>
                                <w:bottom w:val="none" w:sz="0" w:space="0" w:color="auto"/>
                                <w:right w:val="none" w:sz="0" w:space="0" w:color="auto"/>
                              </w:divBdr>
                              <w:divsChild>
                                <w:div w:id="1402561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9195136">
      <w:bodyDiv w:val="1"/>
      <w:marLeft w:val="0"/>
      <w:marRight w:val="0"/>
      <w:marTop w:val="0"/>
      <w:marBottom w:val="0"/>
      <w:divBdr>
        <w:top w:val="none" w:sz="0" w:space="0" w:color="auto"/>
        <w:left w:val="none" w:sz="0" w:space="0" w:color="auto"/>
        <w:bottom w:val="none" w:sz="0" w:space="0" w:color="auto"/>
        <w:right w:val="none" w:sz="0" w:space="0" w:color="auto"/>
      </w:divBdr>
      <w:divsChild>
        <w:div w:id="145169161">
          <w:marLeft w:val="0"/>
          <w:marRight w:val="0"/>
          <w:marTop w:val="0"/>
          <w:marBottom w:val="0"/>
          <w:divBdr>
            <w:top w:val="none" w:sz="0" w:space="0" w:color="auto"/>
            <w:left w:val="none" w:sz="0" w:space="0" w:color="auto"/>
            <w:bottom w:val="none" w:sz="0" w:space="0" w:color="auto"/>
            <w:right w:val="none" w:sz="0" w:space="0" w:color="auto"/>
          </w:divBdr>
          <w:divsChild>
            <w:div w:id="259148599">
              <w:marLeft w:val="0"/>
              <w:marRight w:val="0"/>
              <w:marTop w:val="0"/>
              <w:marBottom w:val="0"/>
              <w:divBdr>
                <w:top w:val="none" w:sz="0" w:space="0" w:color="auto"/>
                <w:left w:val="none" w:sz="0" w:space="0" w:color="auto"/>
                <w:bottom w:val="none" w:sz="0" w:space="0" w:color="auto"/>
                <w:right w:val="none" w:sz="0" w:space="0" w:color="auto"/>
              </w:divBdr>
              <w:divsChild>
                <w:div w:id="878325790">
                  <w:marLeft w:val="0"/>
                  <w:marRight w:val="0"/>
                  <w:marTop w:val="0"/>
                  <w:marBottom w:val="0"/>
                  <w:divBdr>
                    <w:top w:val="none" w:sz="0" w:space="0" w:color="auto"/>
                    <w:left w:val="none" w:sz="0" w:space="0" w:color="auto"/>
                    <w:bottom w:val="none" w:sz="0" w:space="0" w:color="auto"/>
                    <w:right w:val="none" w:sz="0" w:space="0" w:color="auto"/>
                  </w:divBdr>
                  <w:divsChild>
                    <w:div w:id="1251541434">
                      <w:marLeft w:val="0"/>
                      <w:marRight w:val="0"/>
                      <w:marTop w:val="0"/>
                      <w:marBottom w:val="0"/>
                      <w:divBdr>
                        <w:top w:val="none" w:sz="0" w:space="0" w:color="auto"/>
                        <w:left w:val="none" w:sz="0" w:space="0" w:color="auto"/>
                        <w:bottom w:val="none" w:sz="0" w:space="0" w:color="auto"/>
                        <w:right w:val="none" w:sz="0" w:space="0" w:color="auto"/>
                      </w:divBdr>
                      <w:divsChild>
                        <w:div w:id="1380546777">
                          <w:marLeft w:val="0"/>
                          <w:marRight w:val="0"/>
                          <w:marTop w:val="0"/>
                          <w:marBottom w:val="0"/>
                          <w:divBdr>
                            <w:top w:val="none" w:sz="0" w:space="0" w:color="auto"/>
                            <w:left w:val="none" w:sz="0" w:space="0" w:color="auto"/>
                            <w:bottom w:val="none" w:sz="0" w:space="0" w:color="auto"/>
                            <w:right w:val="none" w:sz="0" w:space="0" w:color="auto"/>
                          </w:divBdr>
                          <w:divsChild>
                            <w:div w:id="893124860">
                              <w:marLeft w:val="0"/>
                              <w:marRight w:val="0"/>
                              <w:marTop w:val="0"/>
                              <w:marBottom w:val="0"/>
                              <w:divBdr>
                                <w:top w:val="none" w:sz="0" w:space="0" w:color="auto"/>
                                <w:left w:val="none" w:sz="0" w:space="0" w:color="auto"/>
                                <w:bottom w:val="none" w:sz="0" w:space="0" w:color="auto"/>
                                <w:right w:val="none" w:sz="0" w:space="0" w:color="auto"/>
                              </w:divBdr>
                              <w:divsChild>
                                <w:div w:id="1634167563">
                                  <w:marLeft w:val="0"/>
                                  <w:marRight w:val="0"/>
                                  <w:marTop w:val="0"/>
                                  <w:marBottom w:val="0"/>
                                  <w:divBdr>
                                    <w:top w:val="none" w:sz="0" w:space="0" w:color="auto"/>
                                    <w:left w:val="none" w:sz="0" w:space="0" w:color="auto"/>
                                    <w:bottom w:val="none" w:sz="0" w:space="0" w:color="auto"/>
                                    <w:right w:val="none" w:sz="0" w:space="0" w:color="auto"/>
                                  </w:divBdr>
                                  <w:divsChild>
                                    <w:div w:id="949972438">
                                      <w:marLeft w:val="0"/>
                                      <w:marRight w:val="0"/>
                                      <w:marTop w:val="0"/>
                                      <w:marBottom w:val="0"/>
                                      <w:divBdr>
                                        <w:top w:val="none" w:sz="0" w:space="0" w:color="auto"/>
                                        <w:left w:val="none" w:sz="0" w:space="0" w:color="auto"/>
                                        <w:bottom w:val="none" w:sz="0" w:space="0" w:color="auto"/>
                                        <w:right w:val="none" w:sz="0" w:space="0" w:color="auto"/>
                                      </w:divBdr>
                                      <w:divsChild>
                                        <w:div w:id="733048494">
                                          <w:marLeft w:val="0"/>
                                          <w:marRight w:val="0"/>
                                          <w:marTop w:val="0"/>
                                          <w:marBottom w:val="0"/>
                                          <w:divBdr>
                                            <w:top w:val="none" w:sz="0" w:space="0" w:color="auto"/>
                                            <w:left w:val="none" w:sz="0" w:space="0" w:color="auto"/>
                                            <w:bottom w:val="none" w:sz="0" w:space="0" w:color="auto"/>
                                            <w:right w:val="none" w:sz="0" w:space="0" w:color="auto"/>
                                          </w:divBdr>
                                          <w:divsChild>
                                            <w:div w:id="1175799497">
                                              <w:marLeft w:val="0"/>
                                              <w:marRight w:val="0"/>
                                              <w:marTop w:val="0"/>
                                              <w:marBottom w:val="0"/>
                                              <w:divBdr>
                                                <w:top w:val="none" w:sz="0" w:space="0" w:color="auto"/>
                                                <w:left w:val="none" w:sz="0" w:space="0" w:color="auto"/>
                                                <w:bottom w:val="none" w:sz="0" w:space="0" w:color="auto"/>
                                                <w:right w:val="none" w:sz="0" w:space="0" w:color="auto"/>
                                              </w:divBdr>
                                              <w:divsChild>
                                                <w:div w:id="2036350338">
                                                  <w:marLeft w:val="0"/>
                                                  <w:marRight w:val="0"/>
                                                  <w:marTop w:val="0"/>
                                                  <w:marBottom w:val="0"/>
                                                  <w:divBdr>
                                                    <w:top w:val="none" w:sz="0" w:space="0" w:color="auto"/>
                                                    <w:left w:val="none" w:sz="0" w:space="0" w:color="auto"/>
                                                    <w:bottom w:val="none" w:sz="0" w:space="0" w:color="auto"/>
                                                    <w:right w:val="none" w:sz="0" w:space="0" w:color="auto"/>
                                                  </w:divBdr>
                                                  <w:divsChild>
                                                    <w:div w:id="1559049486">
                                                      <w:marLeft w:val="0"/>
                                                      <w:marRight w:val="0"/>
                                                      <w:marTop w:val="0"/>
                                                      <w:marBottom w:val="0"/>
                                                      <w:divBdr>
                                                        <w:top w:val="none" w:sz="0" w:space="0" w:color="auto"/>
                                                        <w:left w:val="none" w:sz="0" w:space="0" w:color="auto"/>
                                                        <w:bottom w:val="none" w:sz="0" w:space="0" w:color="auto"/>
                                                        <w:right w:val="none" w:sz="0" w:space="0" w:color="auto"/>
                                                      </w:divBdr>
                                                      <w:divsChild>
                                                        <w:div w:id="1946186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86671937">
      <w:bodyDiv w:val="1"/>
      <w:marLeft w:val="0"/>
      <w:marRight w:val="0"/>
      <w:marTop w:val="0"/>
      <w:marBottom w:val="0"/>
      <w:divBdr>
        <w:top w:val="none" w:sz="0" w:space="0" w:color="auto"/>
        <w:left w:val="none" w:sz="0" w:space="0" w:color="auto"/>
        <w:bottom w:val="none" w:sz="0" w:space="0" w:color="auto"/>
        <w:right w:val="none" w:sz="0" w:space="0" w:color="auto"/>
      </w:divBdr>
    </w:div>
    <w:div w:id="1238906512">
      <w:bodyDiv w:val="1"/>
      <w:marLeft w:val="0"/>
      <w:marRight w:val="0"/>
      <w:marTop w:val="0"/>
      <w:marBottom w:val="0"/>
      <w:divBdr>
        <w:top w:val="none" w:sz="0" w:space="0" w:color="auto"/>
        <w:left w:val="none" w:sz="0" w:space="0" w:color="auto"/>
        <w:bottom w:val="none" w:sz="0" w:space="0" w:color="auto"/>
        <w:right w:val="none" w:sz="0" w:space="0" w:color="auto"/>
      </w:divBdr>
      <w:divsChild>
        <w:div w:id="1946570316">
          <w:marLeft w:val="0"/>
          <w:marRight w:val="0"/>
          <w:marTop w:val="0"/>
          <w:marBottom w:val="0"/>
          <w:divBdr>
            <w:top w:val="none" w:sz="0" w:space="0" w:color="auto"/>
            <w:left w:val="none" w:sz="0" w:space="0" w:color="auto"/>
            <w:bottom w:val="none" w:sz="0" w:space="0" w:color="auto"/>
            <w:right w:val="none" w:sz="0" w:space="0" w:color="auto"/>
          </w:divBdr>
          <w:divsChild>
            <w:div w:id="1047952422">
              <w:marLeft w:val="0"/>
              <w:marRight w:val="0"/>
              <w:marTop w:val="0"/>
              <w:marBottom w:val="0"/>
              <w:divBdr>
                <w:top w:val="none" w:sz="0" w:space="0" w:color="auto"/>
                <w:left w:val="none" w:sz="0" w:space="0" w:color="auto"/>
                <w:bottom w:val="none" w:sz="0" w:space="0" w:color="auto"/>
                <w:right w:val="none" w:sz="0" w:space="0" w:color="auto"/>
              </w:divBdr>
              <w:divsChild>
                <w:div w:id="104928162">
                  <w:marLeft w:val="0"/>
                  <w:marRight w:val="0"/>
                  <w:marTop w:val="0"/>
                  <w:marBottom w:val="0"/>
                  <w:divBdr>
                    <w:top w:val="none" w:sz="0" w:space="0" w:color="auto"/>
                    <w:left w:val="none" w:sz="0" w:space="0" w:color="auto"/>
                    <w:bottom w:val="none" w:sz="0" w:space="0" w:color="auto"/>
                    <w:right w:val="none" w:sz="0" w:space="0" w:color="auto"/>
                  </w:divBdr>
                  <w:divsChild>
                    <w:div w:id="1318533548">
                      <w:marLeft w:val="0"/>
                      <w:marRight w:val="0"/>
                      <w:marTop w:val="0"/>
                      <w:marBottom w:val="0"/>
                      <w:divBdr>
                        <w:top w:val="none" w:sz="0" w:space="0" w:color="auto"/>
                        <w:left w:val="none" w:sz="0" w:space="0" w:color="auto"/>
                        <w:bottom w:val="none" w:sz="0" w:space="0" w:color="auto"/>
                        <w:right w:val="none" w:sz="0" w:space="0" w:color="auto"/>
                      </w:divBdr>
                      <w:divsChild>
                        <w:div w:id="661469020">
                          <w:marLeft w:val="0"/>
                          <w:marRight w:val="0"/>
                          <w:marTop w:val="0"/>
                          <w:marBottom w:val="0"/>
                          <w:divBdr>
                            <w:top w:val="none" w:sz="0" w:space="0" w:color="auto"/>
                            <w:left w:val="none" w:sz="0" w:space="0" w:color="auto"/>
                            <w:bottom w:val="none" w:sz="0" w:space="0" w:color="auto"/>
                            <w:right w:val="none" w:sz="0" w:space="0" w:color="auto"/>
                          </w:divBdr>
                          <w:divsChild>
                            <w:div w:id="1444957514">
                              <w:marLeft w:val="0"/>
                              <w:marRight w:val="0"/>
                              <w:marTop w:val="0"/>
                              <w:marBottom w:val="0"/>
                              <w:divBdr>
                                <w:top w:val="none" w:sz="0" w:space="0" w:color="auto"/>
                                <w:left w:val="none" w:sz="0" w:space="0" w:color="auto"/>
                                <w:bottom w:val="none" w:sz="0" w:space="0" w:color="auto"/>
                                <w:right w:val="none" w:sz="0" w:space="0" w:color="auto"/>
                              </w:divBdr>
                              <w:divsChild>
                                <w:div w:id="1962150588">
                                  <w:marLeft w:val="0"/>
                                  <w:marRight w:val="0"/>
                                  <w:marTop w:val="0"/>
                                  <w:marBottom w:val="0"/>
                                  <w:divBdr>
                                    <w:top w:val="none" w:sz="0" w:space="0" w:color="auto"/>
                                    <w:left w:val="none" w:sz="0" w:space="0" w:color="auto"/>
                                    <w:bottom w:val="none" w:sz="0" w:space="0" w:color="auto"/>
                                    <w:right w:val="none" w:sz="0" w:space="0" w:color="auto"/>
                                  </w:divBdr>
                                  <w:divsChild>
                                    <w:div w:id="897322074">
                                      <w:marLeft w:val="0"/>
                                      <w:marRight w:val="0"/>
                                      <w:marTop w:val="0"/>
                                      <w:marBottom w:val="0"/>
                                      <w:divBdr>
                                        <w:top w:val="none" w:sz="0" w:space="0" w:color="auto"/>
                                        <w:left w:val="none" w:sz="0" w:space="0" w:color="auto"/>
                                        <w:bottom w:val="none" w:sz="0" w:space="0" w:color="auto"/>
                                        <w:right w:val="none" w:sz="0" w:space="0" w:color="auto"/>
                                      </w:divBdr>
                                      <w:divsChild>
                                        <w:div w:id="1058894030">
                                          <w:marLeft w:val="0"/>
                                          <w:marRight w:val="0"/>
                                          <w:marTop w:val="0"/>
                                          <w:marBottom w:val="0"/>
                                          <w:divBdr>
                                            <w:top w:val="none" w:sz="0" w:space="0" w:color="auto"/>
                                            <w:left w:val="none" w:sz="0" w:space="0" w:color="auto"/>
                                            <w:bottom w:val="none" w:sz="0" w:space="0" w:color="auto"/>
                                            <w:right w:val="none" w:sz="0" w:space="0" w:color="auto"/>
                                          </w:divBdr>
                                          <w:divsChild>
                                            <w:div w:id="1456488591">
                                              <w:marLeft w:val="0"/>
                                              <w:marRight w:val="0"/>
                                              <w:marTop w:val="0"/>
                                              <w:marBottom w:val="0"/>
                                              <w:divBdr>
                                                <w:top w:val="none" w:sz="0" w:space="0" w:color="auto"/>
                                                <w:left w:val="none" w:sz="0" w:space="0" w:color="auto"/>
                                                <w:bottom w:val="none" w:sz="0" w:space="0" w:color="auto"/>
                                                <w:right w:val="none" w:sz="0" w:space="0" w:color="auto"/>
                                              </w:divBdr>
                                              <w:divsChild>
                                                <w:div w:id="489755768">
                                                  <w:marLeft w:val="0"/>
                                                  <w:marRight w:val="0"/>
                                                  <w:marTop w:val="0"/>
                                                  <w:marBottom w:val="0"/>
                                                  <w:divBdr>
                                                    <w:top w:val="none" w:sz="0" w:space="0" w:color="auto"/>
                                                    <w:left w:val="none" w:sz="0" w:space="0" w:color="auto"/>
                                                    <w:bottom w:val="none" w:sz="0" w:space="0" w:color="auto"/>
                                                    <w:right w:val="none" w:sz="0" w:space="0" w:color="auto"/>
                                                  </w:divBdr>
                                                  <w:divsChild>
                                                    <w:div w:id="23480988">
                                                      <w:marLeft w:val="0"/>
                                                      <w:marRight w:val="0"/>
                                                      <w:marTop w:val="0"/>
                                                      <w:marBottom w:val="0"/>
                                                      <w:divBdr>
                                                        <w:top w:val="none" w:sz="0" w:space="0" w:color="auto"/>
                                                        <w:left w:val="none" w:sz="0" w:space="0" w:color="auto"/>
                                                        <w:bottom w:val="none" w:sz="0" w:space="0" w:color="auto"/>
                                                        <w:right w:val="none" w:sz="0" w:space="0" w:color="auto"/>
                                                      </w:divBdr>
                                                      <w:divsChild>
                                                        <w:div w:id="587080156">
                                                          <w:marLeft w:val="0"/>
                                                          <w:marRight w:val="0"/>
                                                          <w:marTop w:val="0"/>
                                                          <w:marBottom w:val="0"/>
                                                          <w:divBdr>
                                                            <w:top w:val="none" w:sz="0" w:space="0" w:color="auto"/>
                                                            <w:left w:val="none" w:sz="0" w:space="0" w:color="auto"/>
                                                            <w:bottom w:val="none" w:sz="0" w:space="0" w:color="auto"/>
                                                            <w:right w:val="none" w:sz="0" w:space="0" w:color="auto"/>
                                                          </w:divBdr>
                                                          <w:divsChild>
                                                            <w:div w:id="808400143">
                                                              <w:marLeft w:val="0"/>
                                                              <w:marRight w:val="0"/>
                                                              <w:marTop w:val="0"/>
                                                              <w:marBottom w:val="0"/>
                                                              <w:divBdr>
                                                                <w:top w:val="none" w:sz="0" w:space="0" w:color="auto"/>
                                                                <w:left w:val="none" w:sz="0" w:space="0" w:color="auto"/>
                                                                <w:bottom w:val="none" w:sz="0" w:space="0" w:color="auto"/>
                                                                <w:right w:val="none" w:sz="0" w:space="0" w:color="auto"/>
                                                              </w:divBdr>
                                                            </w:div>
                                                          </w:divsChild>
                                                        </w:div>
                                                        <w:div w:id="1906261699">
                                                          <w:marLeft w:val="0"/>
                                                          <w:marRight w:val="0"/>
                                                          <w:marTop w:val="0"/>
                                                          <w:marBottom w:val="0"/>
                                                          <w:divBdr>
                                                            <w:top w:val="none" w:sz="0" w:space="0" w:color="auto"/>
                                                            <w:left w:val="none" w:sz="0" w:space="0" w:color="auto"/>
                                                            <w:bottom w:val="none" w:sz="0" w:space="0" w:color="auto"/>
                                                            <w:right w:val="none" w:sz="0" w:space="0" w:color="auto"/>
                                                          </w:divBdr>
                                                        </w:div>
                                                      </w:divsChild>
                                                    </w:div>
                                                    <w:div w:id="438336877">
                                                      <w:marLeft w:val="0"/>
                                                      <w:marRight w:val="0"/>
                                                      <w:marTop w:val="0"/>
                                                      <w:marBottom w:val="0"/>
                                                      <w:divBdr>
                                                        <w:top w:val="none" w:sz="0" w:space="0" w:color="auto"/>
                                                        <w:left w:val="none" w:sz="0" w:space="0" w:color="auto"/>
                                                        <w:bottom w:val="none" w:sz="0" w:space="0" w:color="auto"/>
                                                        <w:right w:val="none" w:sz="0" w:space="0" w:color="auto"/>
                                                      </w:divBdr>
                                                      <w:divsChild>
                                                        <w:div w:id="482166906">
                                                          <w:marLeft w:val="0"/>
                                                          <w:marRight w:val="0"/>
                                                          <w:marTop w:val="0"/>
                                                          <w:marBottom w:val="0"/>
                                                          <w:divBdr>
                                                            <w:top w:val="none" w:sz="0" w:space="0" w:color="auto"/>
                                                            <w:left w:val="none" w:sz="0" w:space="0" w:color="auto"/>
                                                            <w:bottom w:val="none" w:sz="0" w:space="0" w:color="auto"/>
                                                            <w:right w:val="none" w:sz="0" w:space="0" w:color="auto"/>
                                                          </w:divBdr>
                                                          <w:divsChild>
                                                            <w:div w:id="1243174281">
                                                              <w:marLeft w:val="0"/>
                                                              <w:marRight w:val="0"/>
                                                              <w:marTop w:val="0"/>
                                                              <w:marBottom w:val="0"/>
                                                              <w:divBdr>
                                                                <w:top w:val="none" w:sz="0" w:space="0" w:color="auto"/>
                                                                <w:left w:val="none" w:sz="0" w:space="0" w:color="auto"/>
                                                                <w:bottom w:val="none" w:sz="0" w:space="0" w:color="auto"/>
                                                                <w:right w:val="none" w:sz="0" w:space="0" w:color="auto"/>
                                                              </w:divBdr>
                                                            </w:div>
                                                          </w:divsChild>
                                                        </w:div>
                                                        <w:div w:id="928580482">
                                                          <w:marLeft w:val="0"/>
                                                          <w:marRight w:val="0"/>
                                                          <w:marTop w:val="0"/>
                                                          <w:marBottom w:val="0"/>
                                                          <w:divBdr>
                                                            <w:top w:val="none" w:sz="0" w:space="0" w:color="auto"/>
                                                            <w:left w:val="none" w:sz="0" w:space="0" w:color="auto"/>
                                                            <w:bottom w:val="none" w:sz="0" w:space="0" w:color="auto"/>
                                                            <w:right w:val="none" w:sz="0" w:space="0" w:color="auto"/>
                                                          </w:divBdr>
                                                        </w:div>
                                                      </w:divsChild>
                                                    </w:div>
                                                    <w:div w:id="477190075">
                                                      <w:marLeft w:val="0"/>
                                                      <w:marRight w:val="0"/>
                                                      <w:marTop w:val="0"/>
                                                      <w:marBottom w:val="0"/>
                                                      <w:divBdr>
                                                        <w:top w:val="none" w:sz="0" w:space="0" w:color="auto"/>
                                                        <w:left w:val="none" w:sz="0" w:space="0" w:color="auto"/>
                                                        <w:bottom w:val="none" w:sz="0" w:space="0" w:color="auto"/>
                                                        <w:right w:val="none" w:sz="0" w:space="0" w:color="auto"/>
                                                      </w:divBdr>
                                                    </w:div>
                                                    <w:div w:id="1474758847">
                                                      <w:marLeft w:val="0"/>
                                                      <w:marRight w:val="0"/>
                                                      <w:marTop w:val="0"/>
                                                      <w:marBottom w:val="0"/>
                                                      <w:divBdr>
                                                        <w:top w:val="none" w:sz="0" w:space="0" w:color="auto"/>
                                                        <w:left w:val="none" w:sz="0" w:space="0" w:color="auto"/>
                                                        <w:bottom w:val="none" w:sz="0" w:space="0" w:color="auto"/>
                                                        <w:right w:val="none" w:sz="0" w:space="0" w:color="auto"/>
                                                      </w:divBdr>
                                                    </w:div>
                                                    <w:div w:id="1649436390">
                                                      <w:marLeft w:val="0"/>
                                                      <w:marRight w:val="0"/>
                                                      <w:marTop w:val="0"/>
                                                      <w:marBottom w:val="0"/>
                                                      <w:divBdr>
                                                        <w:top w:val="none" w:sz="0" w:space="0" w:color="auto"/>
                                                        <w:left w:val="none" w:sz="0" w:space="0" w:color="auto"/>
                                                        <w:bottom w:val="none" w:sz="0" w:space="0" w:color="auto"/>
                                                        <w:right w:val="none" w:sz="0" w:space="0" w:color="auto"/>
                                                      </w:divBdr>
                                                      <w:divsChild>
                                                        <w:div w:id="4014651">
                                                          <w:marLeft w:val="0"/>
                                                          <w:marRight w:val="0"/>
                                                          <w:marTop w:val="0"/>
                                                          <w:marBottom w:val="0"/>
                                                          <w:divBdr>
                                                            <w:top w:val="none" w:sz="0" w:space="0" w:color="auto"/>
                                                            <w:left w:val="none" w:sz="0" w:space="0" w:color="auto"/>
                                                            <w:bottom w:val="none" w:sz="0" w:space="0" w:color="auto"/>
                                                            <w:right w:val="none" w:sz="0" w:space="0" w:color="auto"/>
                                                          </w:divBdr>
                                                          <w:divsChild>
                                                            <w:div w:id="1979610374">
                                                              <w:marLeft w:val="0"/>
                                                              <w:marRight w:val="0"/>
                                                              <w:marTop w:val="0"/>
                                                              <w:marBottom w:val="0"/>
                                                              <w:divBdr>
                                                                <w:top w:val="none" w:sz="0" w:space="0" w:color="auto"/>
                                                                <w:left w:val="none" w:sz="0" w:space="0" w:color="auto"/>
                                                                <w:bottom w:val="none" w:sz="0" w:space="0" w:color="auto"/>
                                                                <w:right w:val="none" w:sz="0" w:space="0" w:color="auto"/>
                                                              </w:divBdr>
                                                            </w:div>
                                                          </w:divsChild>
                                                        </w:div>
                                                        <w:div w:id="1812869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56477776">
      <w:bodyDiv w:val="1"/>
      <w:marLeft w:val="0"/>
      <w:marRight w:val="0"/>
      <w:marTop w:val="0"/>
      <w:marBottom w:val="0"/>
      <w:divBdr>
        <w:top w:val="none" w:sz="0" w:space="0" w:color="auto"/>
        <w:left w:val="none" w:sz="0" w:space="0" w:color="auto"/>
        <w:bottom w:val="none" w:sz="0" w:space="0" w:color="auto"/>
        <w:right w:val="none" w:sz="0" w:space="0" w:color="auto"/>
      </w:divBdr>
    </w:div>
    <w:div w:id="1258321032">
      <w:bodyDiv w:val="1"/>
      <w:marLeft w:val="0"/>
      <w:marRight w:val="0"/>
      <w:marTop w:val="0"/>
      <w:marBottom w:val="0"/>
      <w:divBdr>
        <w:top w:val="none" w:sz="0" w:space="0" w:color="auto"/>
        <w:left w:val="none" w:sz="0" w:space="0" w:color="auto"/>
        <w:bottom w:val="none" w:sz="0" w:space="0" w:color="auto"/>
        <w:right w:val="none" w:sz="0" w:space="0" w:color="auto"/>
      </w:divBdr>
    </w:div>
    <w:div w:id="1262758231">
      <w:bodyDiv w:val="1"/>
      <w:marLeft w:val="0"/>
      <w:marRight w:val="0"/>
      <w:marTop w:val="0"/>
      <w:marBottom w:val="0"/>
      <w:divBdr>
        <w:top w:val="none" w:sz="0" w:space="0" w:color="auto"/>
        <w:left w:val="none" w:sz="0" w:space="0" w:color="auto"/>
        <w:bottom w:val="none" w:sz="0" w:space="0" w:color="auto"/>
        <w:right w:val="none" w:sz="0" w:space="0" w:color="auto"/>
      </w:divBdr>
      <w:divsChild>
        <w:div w:id="690886386">
          <w:marLeft w:val="0"/>
          <w:marRight w:val="0"/>
          <w:marTop w:val="0"/>
          <w:marBottom w:val="0"/>
          <w:divBdr>
            <w:top w:val="none" w:sz="0" w:space="0" w:color="auto"/>
            <w:left w:val="none" w:sz="0" w:space="0" w:color="auto"/>
            <w:bottom w:val="none" w:sz="0" w:space="0" w:color="auto"/>
            <w:right w:val="none" w:sz="0" w:space="0" w:color="auto"/>
          </w:divBdr>
          <w:divsChild>
            <w:div w:id="973481951">
              <w:marLeft w:val="0"/>
              <w:marRight w:val="0"/>
              <w:marTop w:val="0"/>
              <w:marBottom w:val="0"/>
              <w:divBdr>
                <w:top w:val="none" w:sz="0" w:space="0" w:color="auto"/>
                <w:left w:val="none" w:sz="0" w:space="0" w:color="auto"/>
                <w:bottom w:val="none" w:sz="0" w:space="0" w:color="auto"/>
                <w:right w:val="none" w:sz="0" w:space="0" w:color="auto"/>
              </w:divBdr>
              <w:divsChild>
                <w:div w:id="813984620">
                  <w:marLeft w:val="0"/>
                  <w:marRight w:val="0"/>
                  <w:marTop w:val="0"/>
                  <w:marBottom w:val="0"/>
                  <w:divBdr>
                    <w:top w:val="none" w:sz="0" w:space="0" w:color="auto"/>
                    <w:left w:val="none" w:sz="0" w:space="0" w:color="auto"/>
                    <w:bottom w:val="none" w:sz="0" w:space="0" w:color="auto"/>
                    <w:right w:val="none" w:sz="0" w:space="0" w:color="auto"/>
                  </w:divBdr>
                  <w:divsChild>
                    <w:div w:id="944003106">
                      <w:marLeft w:val="0"/>
                      <w:marRight w:val="0"/>
                      <w:marTop w:val="0"/>
                      <w:marBottom w:val="0"/>
                      <w:divBdr>
                        <w:top w:val="none" w:sz="0" w:space="0" w:color="auto"/>
                        <w:left w:val="none" w:sz="0" w:space="0" w:color="auto"/>
                        <w:bottom w:val="none" w:sz="0" w:space="0" w:color="auto"/>
                        <w:right w:val="none" w:sz="0" w:space="0" w:color="auto"/>
                      </w:divBdr>
                      <w:divsChild>
                        <w:div w:id="1963075985">
                          <w:marLeft w:val="0"/>
                          <w:marRight w:val="0"/>
                          <w:marTop w:val="0"/>
                          <w:marBottom w:val="0"/>
                          <w:divBdr>
                            <w:top w:val="none" w:sz="0" w:space="0" w:color="auto"/>
                            <w:left w:val="none" w:sz="0" w:space="0" w:color="auto"/>
                            <w:bottom w:val="none" w:sz="0" w:space="0" w:color="auto"/>
                            <w:right w:val="none" w:sz="0" w:space="0" w:color="auto"/>
                          </w:divBdr>
                          <w:divsChild>
                            <w:div w:id="1670206813">
                              <w:marLeft w:val="0"/>
                              <w:marRight w:val="0"/>
                              <w:marTop w:val="0"/>
                              <w:marBottom w:val="0"/>
                              <w:divBdr>
                                <w:top w:val="none" w:sz="0" w:space="0" w:color="auto"/>
                                <w:left w:val="none" w:sz="0" w:space="0" w:color="auto"/>
                                <w:bottom w:val="none" w:sz="0" w:space="0" w:color="auto"/>
                                <w:right w:val="none" w:sz="0" w:space="0" w:color="auto"/>
                              </w:divBdr>
                              <w:divsChild>
                                <w:div w:id="1107190713">
                                  <w:marLeft w:val="0"/>
                                  <w:marRight w:val="0"/>
                                  <w:marTop w:val="0"/>
                                  <w:marBottom w:val="0"/>
                                  <w:divBdr>
                                    <w:top w:val="none" w:sz="0" w:space="0" w:color="auto"/>
                                    <w:left w:val="none" w:sz="0" w:space="0" w:color="auto"/>
                                    <w:bottom w:val="none" w:sz="0" w:space="0" w:color="auto"/>
                                    <w:right w:val="none" w:sz="0" w:space="0" w:color="auto"/>
                                  </w:divBdr>
                                  <w:divsChild>
                                    <w:div w:id="524056993">
                                      <w:marLeft w:val="0"/>
                                      <w:marRight w:val="0"/>
                                      <w:marTop w:val="0"/>
                                      <w:marBottom w:val="0"/>
                                      <w:divBdr>
                                        <w:top w:val="none" w:sz="0" w:space="0" w:color="auto"/>
                                        <w:left w:val="none" w:sz="0" w:space="0" w:color="auto"/>
                                        <w:bottom w:val="none" w:sz="0" w:space="0" w:color="auto"/>
                                        <w:right w:val="none" w:sz="0" w:space="0" w:color="auto"/>
                                      </w:divBdr>
                                      <w:divsChild>
                                        <w:div w:id="576592421">
                                          <w:marLeft w:val="0"/>
                                          <w:marRight w:val="0"/>
                                          <w:marTop w:val="0"/>
                                          <w:marBottom w:val="0"/>
                                          <w:divBdr>
                                            <w:top w:val="none" w:sz="0" w:space="0" w:color="auto"/>
                                            <w:left w:val="none" w:sz="0" w:space="0" w:color="auto"/>
                                            <w:bottom w:val="none" w:sz="0" w:space="0" w:color="auto"/>
                                            <w:right w:val="none" w:sz="0" w:space="0" w:color="auto"/>
                                          </w:divBdr>
                                          <w:divsChild>
                                            <w:div w:id="97865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97757587">
      <w:bodyDiv w:val="1"/>
      <w:marLeft w:val="0"/>
      <w:marRight w:val="0"/>
      <w:marTop w:val="0"/>
      <w:marBottom w:val="0"/>
      <w:divBdr>
        <w:top w:val="none" w:sz="0" w:space="0" w:color="auto"/>
        <w:left w:val="none" w:sz="0" w:space="0" w:color="auto"/>
        <w:bottom w:val="none" w:sz="0" w:space="0" w:color="auto"/>
        <w:right w:val="none" w:sz="0" w:space="0" w:color="auto"/>
      </w:divBdr>
    </w:div>
    <w:div w:id="1307509195">
      <w:bodyDiv w:val="1"/>
      <w:marLeft w:val="0"/>
      <w:marRight w:val="0"/>
      <w:marTop w:val="0"/>
      <w:marBottom w:val="0"/>
      <w:divBdr>
        <w:top w:val="none" w:sz="0" w:space="0" w:color="auto"/>
        <w:left w:val="none" w:sz="0" w:space="0" w:color="auto"/>
        <w:bottom w:val="none" w:sz="0" w:space="0" w:color="auto"/>
        <w:right w:val="none" w:sz="0" w:space="0" w:color="auto"/>
      </w:divBdr>
    </w:div>
    <w:div w:id="1307667234">
      <w:bodyDiv w:val="1"/>
      <w:marLeft w:val="0"/>
      <w:marRight w:val="0"/>
      <w:marTop w:val="0"/>
      <w:marBottom w:val="0"/>
      <w:divBdr>
        <w:top w:val="none" w:sz="0" w:space="0" w:color="auto"/>
        <w:left w:val="none" w:sz="0" w:space="0" w:color="auto"/>
        <w:bottom w:val="none" w:sz="0" w:space="0" w:color="auto"/>
        <w:right w:val="none" w:sz="0" w:space="0" w:color="auto"/>
      </w:divBdr>
    </w:div>
    <w:div w:id="1309241412">
      <w:bodyDiv w:val="1"/>
      <w:marLeft w:val="0"/>
      <w:marRight w:val="0"/>
      <w:marTop w:val="0"/>
      <w:marBottom w:val="0"/>
      <w:divBdr>
        <w:top w:val="none" w:sz="0" w:space="0" w:color="auto"/>
        <w:left w:val="none" w:sz="0" w:space="0" w:color="auto"/>
        <w:bottom w:val="none" w:sz="0" w:space="0" w:color="auto"/>
        <w:right w:val="none" w:sz="0" w:space="0" w:color="auto"/>
      </w:divBdr>
    </w:div>
    <w:div w:id="1317108396">
      <w:bodyDiv w:val="1"/>
      <w:marLeft w:val="0"/>
      <w:marRight w:val="0"/>
      <w:marTop w:val="0"/>
      <w:marBottom w:val="0"/>
      <w:divBdr>
        <w:top w:val="none" w:sz="0" w:space="0" w:color="auto"/>
        <w:left w:val="none" w:sz="0" w:space="0" w:color="auto"/>
        <w:bottom w:val="none" w:sz="0" w:space="0" w:color="auto"/>
        <w:right w:val="none" w:sz="0" w:space="0" w:color="auto"/>
      </w:divBdr>
      <w:divsChild>
        <w:div w:id="443426047">
          <w:marLeft w:val="0"/>
          <w:marRight w:val="0"/>
          <w:marTop w:val="0"/>
          <w:marBottom w:val="0"/>
          <w:divBdr>
            <w:top w:val="none" w:sz="0" w:space="0" w:color="auto"/>
            <w:left w:val="none" w:sz="0" w:space="0" w:color="auto"/>
            <w:bottom w:val="none" w:sz="0" w:space="0" w:color="auto"/>
            <w:right w:val="none" w:sz="0" w:space="0" w:color="auto"/>
          </w:divBdr>
          <w:divsChild>
            <w:div w:id="1746610143">
              <w:marLeft w:val="0"/>
              <w:marRight w:val="0"/>
              <w:marTop w:val="0"/>
              <w:marBottom w:val="0"/>
              <w:divBdr>
                <w:top w:val="none" w:sz="0" w:space="0" w:color="auto"/>
                <w:left w:val="none" w:sz="0" w:space="0" w:color="auto"/>
                <w:bottom w:val="none" w:sz="0" w:space="0" w:color="auto"/>
                <w:right w:val="none" w:sz="0" w:space="0" w:color="auto"/>
              </w:divBdr>
              <w:divsChild>
                <w:div w:id="23019407">
                  <w:marLeft w:val="0"/>
                  <w:marRight w:val="0"/>
                  <w:marTop w:val="0"/>
                  <w:marBottom w:val="0"/>
                  <w:divBdr>
                    <w:top w:val="none" w:sz="0" w:space="0" w:color="auto"/>
                    <w:left w:val="none" w:sz="0" w:space="0" w:color="auto"/>
                    <w:bottom w:val="none" w:sz="0" w:space="0" w:color="auto"/>
                    <w:right w:val="none" w:sz="0" w:space="0" w:color="auto"/>
                  </w:divBdr>
                  <w:divsChild>
                    <w:div w:id="406462696">
                      <w:marLeft w:val="0"/>
                      <w:marRight w:val="0"/>
                      <w:marTop w:val="0"/>
                      <w:marBottom w:val="0"/>
                      <w:divBdr>
                        <w:top w:val="none" w:sz="0" w:space="0" w:color="auto"/>
                        <w:left w:val="none" w:sz="0" w:space="0" w:color="auto"/>
                        <w:bottom w:val="none" w:sz="0" w:space="0" w:color="auto"/>
                        <w:right w:val="none" w:sz="0" w:space="0" w:color="auto"/>
                      </w:divBdr>
                      <w:divsChild>
                        <w:div w:id="2124029931">
                          <w:marLeft w:val="0"/>
                          <w:marRight w:val="0"/>
                          <w:marTop w:val="0"/>
                          <w:marBottom w:val="0"/>
                          <w:divBdr>
                            <w:top w:val="none" w:sz="0" w:space="0" w:color="auto"/>
                            <w:left w:val="none" w:sz="0" w:space="0" w:color="auto"/>
                            <w:bottom w:val="none" w:sz="0" w:space="0" w:color="auto"/>
                            <w:right w:val="none" w:sz="0" w:space="0" w:color="auto"/>
                          </w:divBdr>
                          <w:divsChild>
                            <w:div w:id="228657449">
                              <w:marLeft w:val="0"/>
                              <w:marRight w:val="0"/>
                              <w:marTop w:val="0"/>
                              <w:marBottom w:val="0"/>
                              <w:divBdr>
                                <w:top w:val="none" w:sz="0" w:space="0" w:color="auto"/>
                                <w:left w:val="none" w:sz="0" w:space="0" w:color="auto"/>
                                <w:bottom w:val="none" w:sz="0" w:space="0" w:color="auto"/>
                                <w:right w:val="none" w:sz="0" w:space="0" w:color="auto"/>
                              </w:divBdr>
                              <w:divsChild>
                                <w:div w:id="1128280735">
                                  <w:marLeft w:val="0"/>
                                  <w:marRight w:val="0"/>
                                  <w:marTop w:val="0"/>
                                  <w:marBottom w:val="0"/>
                                  <w:divBdr>
                                    <w:top w:val="none" w:sz="0" w:space="0" w:color="auto"/>
                                    <w:left w:val="none" w:sz="0" w:space="0" w:color="auto"/>
                                    <w:bottom w:val="none" w:sz="0" w:space="0" w:color="auto"/>
                                    <w:right w:val="none" w:sz="0" w:space="0" w:color="auto"/>
                                  </w:divBdr>
                                  <w:divsChild>
                                    <w:div w:id="1575581746">
                                      <w:marLeft w:val="0"/>
                                      <w:marRight w:val="0"/>
                                      <w:marTop w:val="0"/>
                                      <w:marBottom w:val="0"/>
                                      <w:divBdr>
                                        <w:top w:val="none" w:sz="0" w:space="0" w:color="auto"/>
                                        <w:left w:val="none" w:sz="0" w:space="0" w:color="auto"/>
                                        <w:bottom w:val="none" w:sz="0" w:space="0" w:color="auto"/>
                                        <w:right w:val="none" w:sz="0" w:space="0" w:color="auto"/>
                                      </w:divBdr>
                                      <w:divsChild>
                                        <w:div w:id="86581713">
                                          <w:marLeft w:val="0"/>
                                          <w:marRight w:val="0"/>
                                          <w:marTop w:val="0"/>
                                          <w:marBottom w:val="0"/>
                                          <w:divBdr>
                                            <w:top w:val="none" w:sz="0" w:space="0" w:color="auto"/>
                                            <w:left w:val="none" w:sz="0" w:space="0" w:color="auto"/>
                                            <w:bottom w:val="none" w:sz="0" w:space="0" w:color="auto"/>
                                            <w:right w:val="none" w:sz="0" w:space="0" w:color="auto"/>
                                          </w:divBdr>
                                          <w:divsChild>
                                            <w:div w:id="664281541">
                                              <w:marLeft w:val="0"/>
                                              <w:marRight w:val="0"/>
                                              <w:marTop w:val="0"/>
                                              <w:marBottom w:val="0"/>
                                              <w:divBdr>
                                                <w:top w:val="none" w:sz="0" w:space="0" w:color="auto"/>
                                                <w:left w:val="none" w:sz="0" w:space="0" w:color="auto"/>
                                                <w:bottom w:val="none" w:sz="0" w:space="0" w:color="auto"/>
                                                <w:right w:val="none" w:sz="0" w:space="0" w:color="auto"/>
                                              </w:divBdr>
                                              <w:divsChild>
                                                <w:div w:id="634216042">
                                                  <w:marLeft w:val="0"/>
                                                  <w:marRight w:val="0"/>
                                                  <w:marTop w:val="0"/>
                                                  <w:marBottom w:val="0"/>
                                                  <w:divBdr>
                                                    <w:top w:val="none" w:sz="0" w:space="0" w:color="auto"/>
                                                    <w:left w:val="none" w:sz="0" w:space="0" w:color="auto"/>
                                                    <w:bottom w:val="none" w:sz="0" w:space="0" w:color="auto"/>
                                                    <w:right w:val="none" w:sz="0" w:space="0" w:color="auto"/>
                                                  </w:divBdr>
                                                  <w:divsChild>
                                                    <w:div w:id="330136389">
                                                      <w:marLeft w:val="0"/>
                                                      <w:marRight w:val="0"/>
                                                      <w:marTop w:val="0"/>
                                                      <w:marBottom w:val="0"/>
                                                      <w:divBdr>
                                                        <w:top w:val="none" w:sz="0" w:space="0" w:color="auto"/>
                                                        <w:left w:val="none" w:sz="0" w:space="0" w:color="auto"/>
                                                        <w:bottom w:val="none" w:sz="0" w:space="0" w:color="auto"/>
                                                        <w:right w:val="none" w:sz="0" w:space="0" w:color="auto"/>
                                                      </w:divBdr>
                                                      <w:divsChild>
                                                        <w:div w:id="415133147">
                                                          <w:marLeft w:val="0"/>
                                                          <w:marRight w:val="0"/>
                                                          <w:marTop w:val="0"/>
                                                          <w:marBottom w:val="0"/>
                                                          <w:divBdr>
                                                            <w:top w:val="none" w:sz="0" w:space="0" w:color="auto"/>
                                                            <w:left w:val="none" w:sz="0" w:space="0" w:color="auto"/>
                                                            <w:bottom w:val="none" w:sz="0" w:space="0" w:color="auto"/>
                                                            <w:right w:val="none" w:sz="0" w:space="0" w:color="auto"/>
                                                          </w:divBdr>
                                                          <w:divsChild>
                                                            <w:div w:id="1494103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22857390">
      <w:bodyDiv w:val="1"/>
      <w:marLeft w:val="0"/>
      <w:marRight w:val="0"/>
      <w:marTop w:val="0"/>
      <w:marBottom w:val="0"/>
      <w:divBdr>
        <w:top w:val="none" w:sz="0" w:space="0" w:color="auto"/>
        <w:left w:val="none" w:sz="0" w:space="0" w:color="auto"/>
        <w:bottom w:val="none" w:sz="0" w:space="0" w:color="auto"/>
        <w:right w:val="none" w:sz="0" w:space="0" w:color="auto"/>
      </w:divBdr>
    </w:div>
    <w:div w:id="1362319279">
      <w:bodyDiv w:val="1"/>
      <w:marLeft w:val="0"/>
      <w:marRight w:val="0"/>
      <w:marTop w:val="0"/>
      <w:marBottom w:val="0"/>
      <w:divBdr>
        <w:top w:val="none" w:sz="0" w:space="0" w:color="auto"/>
        <w:left w:val="none" w:sz="0" w:space="0" w:color="auto"/>
        <w:bottom w:val="none" w:sz="0" w:space="0" w:color="auto"/>
        <w:right w:val="none" w:sz="0" w:space="0" w:color="auto"/>
      </w:divBdr>
      <w:divsChild>
        <w:div w:id="2017415139">
          <w:marLeft w:val="0"/>
          <w:marRight w:val="0"/>
          <w:marTop w:val="0"/>
          <w:marBottom w:val="0"/>
          <w:divBdr>
            <w:top w:val="none" w:sz="0" w:space="0" w:color="auto"/>
            <w:left w:val="none" w:sz="0" w:space="0" w:color="auto"/>
            <w:bottom w:val="none" w:sz="0" w:space="0" w:color="auto"/>
            <w:right w:val="none" w:sz="0" w:space="0" w:color="auto"/>
          </w:divBdr>
          <w:divsChild>
            <w:div w:id="969825369">
              <w:marLeft w:val="0"/>
              <w:marRight w:val="0"/>
              <w:marTop w:val="0"/>
              <w:marBottom w:val="0"/>
              <w:divBdr>
                <w:top w:val="none" w:sz="0" w:space="0" w:color="auto"/>
                <w:left w:val="none" w:sz="0" w:space="0" w:color="auto"/>
                <w:bottom w:val="none" w:sz="0" w:space="0" w:color="auto"/>
                <w:right w:val="none" w:sz="0" w:space="0" w:color="auto"/>
              </w:divBdr>
              <w:divsChild>
                <w:div w:id="828133843">
                  <w:marLeft w:val="0"/>
                  <w:marRight w:val="0"/>
                  <w:marTop w:val="0"/>
                  <w:marBottom w:val="0"/>
                  <w:divBdr>
                    <w:top w:val="none" w:sz="0" w:space="0" w:color="auto"/>
                    <w:left w:val="none" w:sz="0" w:space="0" w:color="auto"/>
                    <w:bottom w:val="none" w:sz="0" w:space="0" w:color="auto"/>
                    <w:right w:val="none" w:sz="0" w:space="0" w:color="auto"/>
                  </w:divBdr>
                  <w:divsChild>
                    <w:div w:id="1084297395">
                      <w:marLeft w:val="0"/>
                      <w:marRight w:val="0"/>
                      <w:marTop w:val="0"/>
                      <w:marBottom w:val="0"/>
                      <w:divBdr>
                        <w:top w:val="none" w:sz="0" w:space="0" w:color="auto"/>
                        <w:left w:val="none" w:sz="0" w:space="0" w:color="auto"/>
                        <w:bottom w:val="none" w:sz="0" w:space="0" w:color="auto"/>
                        <w:right w:val="none" w:sz="0" w:space="0" w:color="auto"/>
                      </w:divBdr>
                      <w:divsChild>
                        <w:div w:id="35665885">
                          <w:marLeft w:val="0"/>
                          <w:marRight w:val="0"/>
                          <w:marTop w:val="0"/>
                          <w:marBottom w:val="0"/>
                          <w:divBdr>
                            <w:top w:val="none" w:sz="0" w:space="0" w:color="auto"/>
                            <w:left w:val="none" w:sz="0" w:space="0" w:color="auto"/>
                            <w:bottom w:val="none" w:sz="0" w:space="0" w:color="auto"/>
                            <w:right w:val="none" w:sz="0" w:space="0" w:color="auto"/>
                          </w:divBdr>
                          <w:divsChild>
                            <w:div w:id="268323111">
                              <w:marLeft w:val="0"/>
                              <w:marRight w:val="0"/>
                              <w:marTop w:val="0"/>
                              <w:marBottom w:val="0"/>
                              <w:divBdr>
                                <w:top w:val="none" w:sz="0" w:space="0" w:color="auto"/>
                                <w:left w:val="none" w:sz="0" w:space="0" w:color="auto"/>
                                <w:bottom w:val="none" w:sz="0" w:space="0" w:color="auto"/>
                                <w:right w:val="none" w:sz="0" w:space="0" w:color="auto"/>
                              </w:divBdr>
                              <w:divsChild>
                                <w:div w:id="1283534198">
                                  <w:marLeft w:val="0"/>
                                  <w:marRight w:val="0"/>
                                  <w:marTop w:val="0"/>
                                  <w:marBottom w:val="0"/>
                                  <w:divBdr>
                                    <w:top w:val="none" w:sz="0" w:space="0" w:color="auto"/>
                                    <w:left w:val="none" w:sz="0" w:space="0" w:color="auto"/>
                                    <w:bottom w:val="none" w:sz="0" w:space="0" w:color="auto"/>
                                    <w:right w:val="none" w:sz="0" w:space="0" w:color="auto"/>
                                  </w:divBdr>
                                  <w:divsChild>
                                    <w:div w:id="1735003115">
                                      <w:marLeft w:val="0"/>
                                      <w:marRight w:val="0"/>
                                      <w:marTop w:val="0"/>
                                      <w:marBottom w:val="0"/>
                                      <w:divBdr>
                                        <w:top w:val="none" w:sz="0" w:space="0" w:color="auto"/>
                                        <w:left w:val="none" w:sz="0" w:space="0" w:color="auto"/>
                                        <w:bottom w:val="none" w:sz="0" w:space="0" w:color="auto"/>
                                        <w:right w:val="none" w:sz="0" w:space="0" w:color="auto"/>
                                      </w:divBdr>
                                      <w:divsChild>
                                        <w:div w:id="147745926">
                                          <w:marLeft w:val="0"/>
                                          <w:marRight w:val="0"/>
                                          <w:marTop w:val="0"/>
                                          <w:marBottom w:val="0"/>
                                          <w:divBdr>
                                            <w:top w:val="none" w:sz="0" w:space="0" w:color="auto"/>
                                            <w:left w:val="none" w:sz="0" w:space="0" w:color="auto"/>
                                            <w:bottom w:val="none" w:sz="0" w:space="0" w:color="auto"/>
                                            <w:right w:val="none" w:sz="0" w:space="0" w:color="auto"/>
                                          </w:divBdr>
                                          <w:divsChild>
                                            <w:div w:id="776489702">
                                              <w:marLeft w:val="0"/>
                                              <w:marRight w:val="0"/>
                                              <w:marTop w:val="0"/>
                                              <w:marBottom w:val="0"/>
                                              <w:divBdr>
                                                <w:top w:val="none" w:sz="0" w:space="0" w:color="auto"/>
                                                <w:left w:val="none" w:sz="0" w:space="0" w:color="auto"/>
                                                <w:bottom w:val="none" w:sz="0" w:space="0" w:color="auto"/>
                                                <w:right w:val="none" w:sz="0" w:space="0" w:color="auto"/>
                                              </w:divBdr>
                                              <w:divsChild>
                                                <w:div w:id="76563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67759383">
      <w:bodyDiv w:val="1"/>
      <w:marLeft w:val="0"/>
      <w:marRight w:val="0"/>
      <w:marTop w:val="0"/>
      <w:marBottom w:val="0"/>
      <w:divBdr>
        <w:top w:val="none" w:sz="0" w:space="0" w:color="auto"/>
        <w:left w:val="none" w:sz="0" w:space="0" w:color="auto"/>
        <w:bottom w:val="none" w:sz="0" w:space="0" w:color="auto"/>
        <w:right w:val="none" w:sz="0" w:space="0" w:color="auto"/>
      </w:divBdr>
      <w:divsChild>
        <w:div w:id="1731925940">
          <w:marLeft w:val="0"/>
          <w:marRight w:val="0"/>
          <w:marTop w:val="0"/>
          <w:marBottom w:val="0"/>
          <w:divBdr>
            <w:top w:val="none" w:sz="0" w:space="0" w:color="auto"/>
            <w:left w:val="none" w:sz="0" w:space="0" w:color="auto"/>
            <w:bottom w:val="none" w:sz="0" w:space="0" w:color="auto"/>
            <w:right w:val="none" w:sz="0" w:space="0" w:color="auto"/>
          </w:divBdr>
          <w:divsChild>
            <w:div w:id="1007100139">
              <w:marLeft w:val="0"/>
              <w:marRight w:val="0"/>
              <w:marTop w:val="0"/>
              <w:marBottom w:val="0"/>
              <w:divBdr>
                <w:top w:val="none" w:sz="0" w:space="0" w:color="auto"/>
                <w:left w:val="none" w:sz="0" w:space="0" w:color="auto"/>
                <w:bottom w:val="none" w:sz="0" w:space="0" w:color="auto"/>
                <w:right w:val="none" w:sz="0" w:space="0" w:color="auto"/>
              </w:divBdr>
              <w:divsChild>
                <w:div w:id="235939554">
                  <w:marLeft w:val="0"/>
                  <w:marRight w:val="0"/>
                  <w:marTop w:val="0"/>
                  <w:marBottom w:val="0"/>
                  <w:divBdr>
                    <w:top w:val="none" w:sz="0" w:space="0" w:color="auto"/>
                    <w:left w:val="none" w:sz="0" w:space="0" w:color="auto"/>
                    <w:bottom w:val="none" w:sz="0" w:space="0" w:color="auto"/>
                    <w:right w:val="none" w:sz="0" w:space="0" w:color="auto"/>
                  </w:divBdr>
                  <w:divsChild>
                    <w:div w:id="2064988408">
                      <w:marLeft w:val="0"/>
                      <w:marRight w:val="0"/>
                      <w:marTop w:val="0"/>
                      <w:marBottom w:val="0"/>
                      <w:divBdr>
                        <w:top w:val="none" w:sz="0" w:space="0" w:color="auto"/>
                        <w:left w:val="none" w:sz="0" w:space="0" w:color="auto"/>
                        <w:bottom w:val="none" w:sz="0" w:space="0" w:color="auto"/>
                        <w:right w:val="none" w:sz="0" w:space="0" w:color="auto"/>
                      </w:divBdr>
                      <w:divsChild>
                        <w:div w:id="237836159">
                          <w:marLeft w:val="0"/>
                          <w:marRight w:val="0"/>
                          <w:marTop w:val="0"/>
                          <w:marBottom w:val="0"/>
                          <w:divBdr>
                            <w:top w:val="none" w:sz="0" w:space="0" w:color="auto"/>
                            <w:left w:val="none" w:sz="0" w:space="0" w:color="auto"/>
                            <w:bottom w:val="none" w:sz="0" w:space="0" w:color="auto"/>
                            <w:right w:val="none" w:sz="0" w:space="0" w:color="auto"/>
                          </w:divBdr>
                          <w:divsChild>
                            <w:div w:id="68963851">
                              <w:marLeft w:val="0"/>
                              <w:marRight w:val="0"/>
                              <w:marTop w:val="0"/>
                              <w:marBottom w:val="0"/>
                              <w:divBdr>
                                <w:top w:val="none" w:sz="0" w:space="0" w:color="auto"/>
                                <w:left w:val="none" w:sz="0" w:space="0" w:color="auto"/>
                                <w:bottom w:val="none" w:sz="0" w:space="0" w:color="auto"/>
                                <w:right w:val="none" w:sz="0" w:space="0" w:color="auto"/>
                              </w:divBdr>
                              <w:divsChild>
                                <w:div w:id="624429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9187915">
      <w:bodyDiv w:val="1"/>
      <w:marLeft w:val="0"/>
      <w:marRight w:val="0"/>
      <w:marTop w:val="0"/>
      <w:marBottom w:val="0"/>
      <w:divBdr>
        <w:top w:val="none" w:sz="0" w:space="0" w:color="auto"/>
        <w:left w:val="none" w:sz="0" w:space="0" w:color="auto"/>
        <w:bottom w:val="none" w:sz="0" w:space="0" w:color="auto"/>
        <w:right w:val="none" w:sz="0" w:space="0" w:color="auto"/>
      </w:divBdr>
      <w:divsChild>
        <w:div w:id="1543858799">
          <w:marLeft w:val="0"/>
          <w:marRight w:val="0"/>
          <w:marTop w:val="0"/>
          <w:marBottom w:val="0"/>
          <w:divBdr>
            <w:top w:val="none" w:sz="0" w:space="0" w:color="auto"/>
            <w:left w:val="none" w:sz="0" w:space="0" w:color="auto"/>
            <w:bottom w:val="none" w:sz="0" w:space="0" w:color="auto"/>
            <w:right w:val="none" w:sz="0" w:space="0" w:color="auto"/>
          </w:divBdr>
          <w:divsChild>
            <w:div w:id="1305770622">
              <w:marLeft w:val="0"/>
              <w:marRight w:val="0"/>
              <w:marTop w:val="0"/>
              <w:marBottom w:val="0"/>
              <w:divBdr>
                <w:top w:val="none" w:sz="0" w:space="0" w:color="auto"/>
                <w:left w:val="none" w:sz="0" w:space="0" w:color="auto"/>
                <w:bottom w:val="none" w:sz="0" w:space="0" w:color="auto"/>
                <w:right w:val="none" w:sz="0" w:space="0" w:color="auto"/>
              </w:divBdr>
              <w:divsChild>
                <w:div w:id="1958442645">
                  <w:marLeft w:val="0"/>
                  <w:marRight w:val="0"/>
                  <w:marTop w:val="0"/>
                  <w:marBottom w:val="0"/>
                  <w:divBdr>
                    <w:top w:val="none" w:sz="0" w:space="0" w:color="auto"/>
                    <w:left w:val="none" w:sz="0" w:space="0" w:color="auto"/>
                    <w:bottom w:val="none" w:sz="0" w:space="0" w:color="auto"/>
                    <w:right w:val="none" w:sz="0" w:space="0" w:color="auto"/>
                  </w:divBdr>
                  <w:divsChild>
                    <w:div w:id="660547570">
                      <w:marLeft w:val="0"/>
                      <w:marRight w:val="0"/>
                      <w:marTop w:val="0"/>
                      <w:marBottom w:val="0"/>
                      <w:divBdr>
                        <w:top w:val="none" w:sz="0" w:space="0" w:color="auto"/>
                        <w:left w:val="none" w:sz="0" w:space="0" w:color="auto"/>
                        <w:bottom w:val="none" w:sz="0" w:space="0" w:color="auto"/>
                        <w:right w:val="none" w:sz="0" w:space="0" w:color="auto"/>
                      </w:divBdr>
                      <w:divsChild>
                        <w:div w:id="1160929721">
                          <w:marLeft w:val="0"/>
                          <w:marRight w:val="0"/>
                          <w:marTop w:val="0"/>
                          <w:marBottom w:val="0"/>
                          <w:divBdr>
                            <w:top w:val="none" w:sz="0" w:space="0" w:color="auto"/>
                            <w:left w:val="none" w:sz="0" w:space="0" w:color="auto"/>
                            <w:bottom w:val="none" w:sz="0" w:space="0" w:color="auto"/>
                            <w:right w:val="none" w:sz="0" w:space="0" w:color="auto"/>
                          </w:divBdr>
                          <w:divsChild>
                            <w:div w:id="1622878356">
                              <w:marLeft w:val="0"/>
                              <w:marRight w:val="0"/>
                              <w:marTop w:val="0"/>
                              <w:marBottom w:val="0"/>
                              <w:divBdr>
                                <w:top w:val="none" w:sz="0" w:space="0" w:color="auto"/>
                                <w:left w:val="none" w:sz="0" w:space="0" w:color="auto"/>
                                <w:bottom w:val="none" w:sz="0" w:space="0" w:color="auto"/>
                                <w:right w:val="none" w:sz="0" w:space="0" w:color="auto"/>
                              </w:divBdr>
                              <w:divsChild>
                                <w:div w:id="669451737">
                                  <w:marLeft w:val="0"/>
                                  <w:marRight w:val="0"/>
                                  <w:marTop w:val="0"/>
                                  <w:marBottom w:val="0"/>
                                  <w:divBdr>
                                    <w:top w:val="none" w:sz="0" w:space="0" w:color="auto"/>
                                    <w:left w:val="none" w:sz="0" w:space="0" w:color="auto"/>
                                    <w:bottom w:val="none" w:sz="0" w:space="0" w:color="auto"/>
                                    <w:right w:val="none" w:sz="0" w:space="0" w:color="auto"/>
                                  </w:divBdr>
                                  <w:divsChild>
                                    <w:div w:id="1491827658">
                                      <w:marLeft w:val="0"/>
                                      <w:marRight w:val="0"/>
                                      <w:marTop w:val="0"/>
                                      <w:marBottom w:val="0"/>
                                      <w:divBdr>
                                        <w:top w:val="none" w:sz="0" w:space="0" w:color="auto"/>
                                        <w:left w:val="none" w:sz="0" w:space="0" w:color="auto"/>
                                        <w:bottom w:val="none" w:sz="0" w:space="0" w:color="auto"/>
                                        <w:right w:val="none" w:sz="0" w:space="0" w:color="auto"/>
                                      </w:divBdr>
                                      <w:divsChild>
                                        <w:div w:id="358624808">
                                          <w:marLeft w:val="0"/>
                                          <w:marRight w:val="0"/>
                                          <w:marTop w:val="0"/>
                                          <w:marBottom w:val="0"/>
                                          <w:divBdr>
                                            <w:top w:val="none" w:sz="0" w:space="0" w:color="auto"/>
                                            <w:left w:val="none" w:sz="0" w:space="0" w:color="auto"/>
                                            <w:bottom w:val="none" w:sz="0" w:space="0" w:color="auto"/>
                                            <w:right w:val="none" w:sz="0" w:space="0" w:color="auto"/>
                                          </w:divBdr>
                                          <w:divsChild>
                                            <w:div w:id="784663673">
                                              <w:marLeft w:val="0"/>
                                              <w:marRight w:val="0"/>
                                              <w:marTop w:val="0"/>
                                              <w:marBottom w:val="0"/>
                                              <w:divBdr>
                                                <w:top w:val="none" w:sz="0" w:space="0" w:color="auto"/>
                                                <w:left w:val="none" w:sz="0" w:space="0" w:color="auto"/>
                                                <w:bottom w:val="none" w:sz="0" w:space="0" w:color="auto"/>
                                                <w:right w:val="none" w:sz="0" w:space="0" w:color="auto"/>
                                              </w:divBdr>
                                              <w:divsChild>
                                                <w:div w:id="1320579755">
                                                  <w:marLeft w:val="0"/>
                                                  <w:marRight w:val="0"/>
                                                  <w:marTop w:val="0"/>
                                                  <w:marBottom w:val="0"/>
                                                  <w:divBdr>
                                                    <w:top w:val="none" w:sz="0" w:space="0" w:color="auto"/>
                                                    <w:left w:val="none" w:sz="0" w:space="0" w:color="auto"/>
                                                    <w:bottom w:val="none" w:sz="0" w:space="0" w:color="auto"/>
                                                    <w:right w:val="none" w:sz="0" w:space="0" w:color="auto"/>
                                                  </w:divBdr>
                                                  <w:divsChild>
                                                    <w:div w:id="318968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97239908">
      <w:bodyDiv w:val="1"/>
      <w:marLeft w:val="0"/>
      <w:marRight w:val="0"/>
      <w:marTop w:val="0"/>
      <w:marBottom w:val="0"/>
      <w:divBdr>
        <w:top w:val="none" w:sz="0" w:space="0" w:color="auto"/>
        <w:left w:val="none" w:sz="0" w:space="0" w:color="auto"/>
        <w:bottom w:val="none" w:sz="0" w:space="0" w:color="auto"/>
        <w:right w:val="none" w:sz="0" w:space="0" w:color="auto"/>
      </w:divBdr>
    </w:div>
    <w:div w:id="1398429940">
      <w:bodyDiv w:val="1"/>
      <w:marLeft w:val="0"/>
      <w:marRight w:val="0"/>
      <w:marTop w:val="0"/>
      <w:marBottom w:val="0"/>
      <w:divBdr>
        <w:top w:val="none" w:sz="0" w:space="0" w:color="auto"/>
        <w:left w:val="none" w:sz="0" w:space="0" w:color="auto"/>
        <w:bottom w:val="none" w:sz="0" w:space="0" w:color="auto"/>
        <w:right w:val="none" w:sz="0" w:space="0" w:color="auto"/>
      </w:divBdr>
      <w:divsChild>
        <w:div w:id="1011836841">
          <w:marLeft w:val="0"/>
          <w:marRight w:val="0"/>
          <w:marTop w:val="0"/>
          <w:marBottom w:val="0"/>
          <w:divBdr>
            <w:top w:val="none" w:sz="0" w:space="0" w:color="auto"/>
            <w:left w:val="none" w:sz="0" w:space="0" w:color="auto"/>
            <w:bottom w:val="none" w:sz="0" w:space="0" w:color="auto"/>
            <w:right w:val="none" w:sz="0" w:space="0" w:color="auto"/>
          </w:divBdr>
          <w:divsChild>
            <w:div w:id="179131176">
              <w:marLeft w:val="0"/>
              <w:marRight w:val="0"/>
              <w:marTop w:val="0"/>
              <w:marBottom w:val="0"/>
              <w:divBdr>
                <w:top w:val="none" w:sz="0" w:space="0" w:color="auto"/>
                <w:left w:val="none" w:sz="0" w:space="0" w:color="auto"/>
                <w:bottom w:val="none" w:sz="0" w:space="0" w:color="auto"/>
                <w:right w:val="none" w:sz="0" w:space="0" w:color="auto"/>
              </w:divBdr>
              <w:divsChild>
                <w:div w:id="1369255773">
                  <w:marLeft w:val="0"/>
                  <w:marRight w:val="0"/>
                  <w:marTop w:val="0"/>
                  <w:marBottom w:val="0"/>
                  <w:divBdr>
                    <w:top w:val="none" w:sz="0" w:space="0" w:color="auto"/>
                    <w:left w:val="none" w:sz="0" w:space="0" w:color="auto"/>
                    <w:bottom w:val="none" w:sz="0" w:space="0" w:color="auto"/>
                    <w:right w:val="none" w:sz="0" w:space="0" w:color="auto"/>
                  </w:divBdr>
                  <w:divsChild>
                    <w:div w:id="1572347529">
                      <w:marLeft w:val="0"/>
                      <w:marRight w:val="0"/>
                      <w:marTop w:val="0"/>
                      <w:marBottom w:val="0"/>
                      <w:divBdr>
                        <w:top w:val="none" w:sz="0" w:space="0" w:color="auto"/>
                        <w:left w:val="none" w:sz="0" w:space="0" w:color="auto"/>
                        <w:bottom w:val="none" w:sz="0" w:space="0" w:color="auto"/>
                        <w:right w:val="none" w:sz="0" w:space="0" w:color="auto"/>
                      </w:divBdr>
                    </w:div>
                    <w:div w:id="1511410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9304343">
      <w:bodyDiv w:val="1"/>
      <w:marLeft w:val="0"/>
      <w:marRight w:val="0"/>
      <w:marTop w:val="0"/>
      <w:marBottom w:val="0"/>
      <w:divBdr>
        <w:top w:val="none" w:sz="0" w:space="0" w:color="auto"/>
        <w:left w:val="none" w:sz="0" w:space="0" w:color="auto"/>
        <w:bottom w:val="none" w:sz="0" w:space="0" w:color="auto"/>
        <w:right w:val="none" w:sz="0" w:space="0" w:color="auto"/>
      </w:divBdr>
    </w:div>
    <w:div w:id="1415737557">
      <w:bodyDiv w:val="1"/>
      <w:marLeft w:val="0"/>
      <w:marRight w:val="0"/>
      <w:marTop w:val="0"/>
      <w:marBottom w:val="0"/>
      <w:divBdr>
        <w:top w:val="none" w:sz="0" w:space="0" w:color="auto"/>
        <w:left w:val="none" w:sz="0" w:space="0" w:color="auto"/>
        <w:bottom w:val="none" w:sz="0" w:space="0" w:color="auto"/>
        <w:right w:val="none" w:sz="0" w:space="0" w:color="auto"/>
      </w:divBdr>
      <w:divsChild>
        <w:div w:id="858660081">
          <w:marLeft w:val="0"/>
          <w:marRight w:val="0"/>
          <w:marTop w:val="0"/>
          <w:marBottom w:val="0"/>
          <w:divBdr>
            <w:top w:val="none" w:sz="0" w:space="0" w:color="auto"/>
            <w:left w:val="none" w:sz="0" w:space="0" w:color="auto"/>
            <w:bottom w:val="none" w:sz="0" w:space="0" w:color="auto"/>
            <w:right w:val="none" w:sz="0" w:space="0" w:color="auto"/>
          </w:divBdr>
          <w:divsChild>
            <w:div w:id="931737581">
              <w:marLeft w:val="0"/>
              <w:marRight w:val="0"/>
              <w:marTop w:val="0"/>
              <w:marBottom w:val="0"/>
              <w:divBdr>
                <w:top w:val="none" w:sz="0" w:space="0" w:color="auto"/>
                <w:left w:val="none" w:sz="0" w:space="0" w:color="auto"/>
                <w:bottom w:val="none" w:sz="0" w:space="0" w:color="auto"/>
                <w:right w:val="none" w:sz="0" w:space="0" w:color="auto"/>
              </w:divBdr>
              <w:divsChild>
                <w:div w:id="1714695139">
                  <w:marLeft w:val="0"/>
                  <w:marRight w:val="0"/>
                  <w:marTop w:val="0"/>
                  <w:marBottom w:val="0"/>
                  <w:divBdr>
                    <w:top w:val="none" w:sz="0" w:space="0" w:color="auto"/>
                    <w:left w:val="none" w:sz="0" w:space="0" w:color="auto"/>
                    <w:bottom w:val="none" w:sz="0" w:space="0" w:color="auto"/>
                    <w:right w:val="none" w:sz="0" w:space="0" w:color="auto"/>
                  </w:divBdr>
                  <w:divsChild>
                    <w:div w:id="1914273243">
                      <w:marLeft w:val="0"/>
                      <w:marRight w:val="0"/>
                      <w:marTop w:val="0"/>
                      <w:marBottom w:val="0"/>
                      <w:divBdr>
                        <w:top w:val="none" w:sz="0" w:space="0" w:color="auto"/>
                        <w:left w:val="none" w:sz="0" w:space="0" w:color="auto"/>
                        <w:bottom w:val="none" w:sz="0" w:space="0" w:color="auto"/>
                        <w:right w:val="none" w:sz="0" w:space="0" w:color="auto"/>
                      </w:divBdr>
                      <w:divsChild>
                        <w:div w:id="548999602">
                          <w:marLeft w:val="0"/>
                          <w:marRight w:val="0"/>
                          <w:marTop w:val="0"/>
                          <w:marBottom w:val="0"/>
                          <w:divBdr>
                            <w:top w:val="none" w:sz="0" w:space="0" w:color="auto"/>
                            <w:left w:val="none" w:sz="0" w:space="0" w:color="auto"/>
                            <w:bottom w:val="none" w:sz="0" w:space="0" w:color="auto"/>
                            <w:right w:val="none" w:sz="0" w:space="0" w:color="auto"/>
                          </w:divBdr>
                          <w:divsChild>
                            <w:div w:id="592056559">
                              <w:marLeft w:val="0"/>
                              <w:marRight w:val="0"/>
                              <w:marTop w:val="0"/>
                              <w:marBottom w:val="0"/>
                              <w:divBdr>
                                <w:top w:val="none" w:sz="0" w:space="0" w:color="auto"/>
                                <w:left w:val="none" w:sz="0" w:space="0" w:color="auto"/>
                                <w:bottom w:val="none" w:sz="0" w:space="0" w:color="auto"/>
                                <w:right w:val="none" w:sz="0" w:space="0" w:color="auto"/>
                              </w:divBdr>
                              <w:divsChild>
                                <w:div w:id="1105417243">
                                  <w:marLeft w:val="0"/>
                                  <w:marRight w:val="0"/>
                                  <w:marTop w:val="0"/>
                                  <w:marBottom w:val="0"/>
                                  <w:divBdr>
                                    <w:top w:val="none" w:sz="0" w:space="0" w:color="auto"/>
                                    <w:left w:val="none" w:sz="0" w:space="0" w:color="auto"/>
                                    <w:bottom w:val="none" w:sz="0" w:space="0" w:color="auto"/>
                                    <w:right w:val="none" w:sz="0" w:space="0" w:color="auto"/>
                                  </w:divBdr>
                                  <w:divsChild>
                                    <w:div w:id="1843466570">
                                      <w:marLeft w:val="0"/>
                                      <w:marRight w:val="0"/>
                                      <w:marTop w:val="0"/>
                                      <w:marBottom w:val="0"/>
                                      <w:divBdr>
                                        <w:top w:val="none" w:sz="0" w:space="0" w:color="auto"/>
                                        <w:left w:val="none" w:sz="0" w:space="0" w:color="auto"/>
                                        <w:bottom w:val="none" w:sz="0" w:space="0" w:color="auto"/>
                                        <w:right w:val="none" w:sz="0" w:space="0" w:color="auto"/>
                                      </w:divBdr>
                                      <w:divsChild>
                                        <w:div w:id="86080160">
                                          <w:marLeft w:val="0"/>
                                          <w:marRight w:val="0"/>
                                          <w:marTop w:val="0"/>
                                          <w:marBottom w:val="0"/>
                                          <w:divBdr>
                                            <w:top w:val="none" w:sz="0" w:space="0" w:color="auto"/>
                                            <w:left w:val="none" w:sz="0" w:space="0" w:color="auto"/>
                                            <w:bottom w:val="none" w:sz="0" w:space="0" w:color="auto"/>
                                            <w:right w:val="none" w:sz="0" w:space="0" w:color="auto"/>
                                          </w:divBdr>
                                          <w:divsChild>
                                            <w:div w:id="1476726735">
                                              <w:marLeft w:val="0"/>
                                              <w:marRight w:val="0"/>
                                              <w:marTop w:val="0"/>
                                              <w:marBottom w:val="0"/>
                                              <w:divBdr>
                                                <w:top w:val="none" w:sz="0" w:space="0" w:color="auto"/>
                                                <w:left w:val="none" w:sz="0" w:space="0" w:color="auto"/>
                                                <w:bottom w:val="none" w:sz="0" w:space="0" w:color="auto"/>
                                                <w:right w:val="none" w:sz="0" w:space="0" w:color="auto"/>
                                              </w:divBdr>
                                              <w:divsChild>
                                                <w:div w:id="727459788">
                                                  <w:marLeft w:val="0"/>
                                                  <w:marRight w:val="0"/>
                                                  <w:marTop w:val="0"/>
                                                  <w:marBottom w:val="0"/>
                                                  <w:divBdr>
                                                    <w:top w:val="none" w:sz="0" w:space="0" w:color="auto"/>
                                                    <w:left w:val="none" w:sz="0" w:space="0" w:color="auto"/>
                                                    <w:bottom w:val="none" w:sz="0" w:space="0" w:color="auto"/>
                                                    <w:right w:val="none" w:sz="0" w:space="0" w:color="auto"/>
                                                  </w:divBdr>
                                                  <w:divsChild>
                                                    <w:div w:id="1633904448">
                                                      <w:marLeft w:val="0"/>
                                                      <w:marRight w:val="0"/>
                                                      <w:marTop w:val="0"/>
                                                      <w:marBottom w:val="0"/>
                                                      <w:divBdr>
                                                        <w:top w:val="none" w:sz="0" w:space="0" w:color="auto"/>
                                                        <w:left w:val="none" w:sz="0" w:space="0" w:color="auto"/>
                                                        <w:bottom w:val="none" w:sz="0" w:space="0" w:color="auto"/>
                                                        <w:right w:val="none" w:sz="0" w:space="0" w:color="auto"/>
                                                      </w:divBdr>
                                                      <w:divsChild>
                                                        <w:div w:id="1661694126">
                                                          <w:marLeft w:val="0"/>
                                                          <w:marRight w:val="0"/>
                                                          <w:marTop w:val="0"/>
                                                          <w:marBottom w:val="0"/>
                                                          <w:divBdr>
                                                            <w:top w:val="none" w:sz="0" w:space="0" w:color="auto"/>
                                                            <w:left w:val="none" w:sz="0" w:space="0" w:color="auto"/>
                                                            <w:bottom w:val="none" w:sz="0" w:space="0" w:color="auto"/>
                                                            <w:right w:val="none" w:sz="0" w:space="0" w:color="auto"/>
                                                          </w:divBdr>
                                                          <w:divsChild>
                                                            <w:div w:id="1586571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19206488">
      <w:bodyDiv w:val="1"/>
      <w:marLeft w:val="0"/>
      <w:marRight w:val="0"/>
      <w:marTop w:val="0"/>
      <w:marBottom w:val="0"/>
      <w:divBdr>
        <w:top w:val="none" w:sz="0" w:space="0" w:color="auto"/>
        <w:left w:val="none" w:sz="0" w:space="0" w:color="auto"/>
        <w:bottom w:val="none" w:sz="0" w:space="0" w:color="auto"/>
        <w:right w:val="none" w:sz="0" w:space="0" w:color="auto"/>
      </w:divBdr>
    </w:div>
    <w:div w:id="1424182220">
      <w:bodyDiv w:val="1"/>
      <w:marLeft w:val="0"/>
      <w:marRight w:val="0"/>
      <w:marTop w:val="0"/>
      <w:marBottom w:val="0"/>
      <w:divBdr>
        <w:top w:val="none" w:sz="0" w:space="0" w:color="auto"/>
        <w:left w:val="none" w:sz="0" w:space="0" w:color="auto"/>
        <w:bottom w:val="none" w:sz="0" w:space="0" w:color="auto"/>
        <w:right w:val="none" w:sz="0" w:space="0" w:color="auto"/>
      </w:divBdr>
    </w:div>
    <w:div w:id="1430613212">
      <w:bodyDiv w:val="1"/>
      <w:marLeft w:val="0"/>
      <w:marRight w:val="0"/>
      <w:marTop w:val="0"/>
      <w:marBottom w:val="0"/>
      <w:divBdr>
        <w:top w:val="none" w:sz="0" w:space="0" w:color="auto"/>
        <w:left w:val="none" w:sz="0" w:space="0" w:color="auto"/>
        <w:bottom w:val="none" w:sz="0" w:space="0" w:color="auto"/>
        <w:right w:val="none" w:sz="0" w:space="0" w:color="auto"/>
      </w:divBdr>
    </w:div>
    <w:div w:id="1468470806">
      <w:bodyDiv w:val="1"/>
      <w:marLeft w:val="0"/>
      <w:marRight w:val="0"/>
      <w:marTop w:val="0"/>
      <w:marBottom w:val="0"/>
      <w:divBdr>
        <w:top w:val="none" w:sz="0" w:space="0" w:color="auto"/>
        <w:left w:val="none" w:sz="0" w:space="0" w:color="auto"/>
        <w:bottom w:val="none" w:sz="0" w:space="0" w:color="auto"/>
        <w:right w:val="none" w:sz="0" w:space="0" w:color="auto"/>
      </w:divBdr>
      <w:divsChild>
        <w:div w:id="1423918621">
          <w:marLeft w:val="0"/>
          <w:marRight w:val="0"/>
          <w:marTop w:val="0"/>
          <w:marBottom w:val="0"/>
          <w:divBdr>
            <w:top w:val="none" w:sz="0" w:space="0" w:color="auto"/>
            <w:left w:val="none" w:sz="0" w:space="0" w:color="auto"/>
            <w:bottom w:val="none" w:sz="0" w:space="0" w:color="auto"/>
            <w:right w:val="none" w:sz="0" w:space="0" w:color="auto"/>
          </w:divBdr>
          <w:divsChild>
            <w:div w:id="2040081817">
              <w:marLeft w:val="0"/>
              <w:marRight w:val="0"/>
              <w:marTop w:val="0"/>
              <w:marBottom w:val="0"/>
              <w:divBdr>
                <w:top w:val="none" w:sz="0" w:space="0" w:color="auto"/>
                <w:left w:val="none" w:sz="0" w:space="0" w:color="auto"/>
                <w:bottom w:val="none" w:sz="0" w:space="0" w:color="auto"/>
                <w:right w:val="none" w:sz="0" w:space="0" w:color="auto"/>
              </w:divBdr>
              <w:divsChild>
                <w:div w:id="1764301839">
                  <w:marLeft w:val="0"/>
                  <w:marRight w:val="0"/>
                  <w:marTop w:val="0"/>
                  <w:marBottom w:val="0"/>
                  <w:divBdr>
                    <w:top w:val="none" w:sz="0" w:space="0" w:color="auto"/>
                    <w:left w:val="none" w:sz="0" w:space="0" w:color="auto"/>
                    <w:bottom w:val="none" w:sz="0" w:space="0" w:color="auto"/>
                    <w:right w:val="none" w:sz="0" w:space="0" w:color="auto"/>
                  </w:divBdr>
                  <w:divsChild>
                    <w:div w:id="1599680581">
                      <w:marLeft w:val="0"/>
                      <w:marRight w:val="0"/>
                      <w:marTop w:val="0"/>
                      <w:marBottom w:val="0"/>
                      <w:divBdr>
                        <w:top w:val="none" w:sz="0" w:space="0" w:color="auto"/>
                        <w:left w:val="none" w:sz="0" w:space="0" w:color="auto"/>
                        <w:bottom w:val="none" w:sz="0" w:space="0" w:color="auto"/>
                        <w:right w:val="none" w:sz="0" w:space="0" w:color="auto"/>
                      </w:divBdr>
                      <w:divsChild>
                        <w:div w:id="1264068707">
                          <w:marLeft w:val="0"/>
                          <w:marRight w:val="0"/>
                          <w:marTop w:val="0"/>
                          <w:marBottom w:val="0"/>
                          <w:divBdr>
                            <w:top w:val="none" w:sz="0" w:space="0" w:color="auto"/>
                            <w:left w:val="none" w:sz="0" w:space="0" w:color="auto"/>
                            <w:bottom w:val="none" w:sz="0" w:space="0" w:color="auto"/>
                            <w:right w:val="none" w:sz="0" w:space="0" w:color="auto"/>
                          </w:divBdr>
                          <w:divsChild>
                            <w:div w:id="1711800422">
                              <w:marLeft w:val="0"/>
                              <w:marRight w:val="0"/>
                              <w:marTop w:val="0"/>
                              <w:marBottom w:val="0"/>
                              <w:divBdr>
                                <w:top w:val="none" w:sz="0" w:space="0" w:color="auto"/>
                                <w:left w:val="none" w:sz="0" w:space="0" w:color="auto"/>
                                <w:bottom w:val="none" w:sz="0" w:space="0" w:color="auto"/>
                                <w:right w:val="none" w:sz="0" w:space="0" w:color="auto"/>
                              </w:divBdr>
                              <w:divsChild>
                                <w:div w:id="58761576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5047329">
      <w:bodyDiv w:val="1"/>
      <w:marLeft w:val="0"/>
      <w:marRight w:val="0"/>
      <w:marTop w:val="0"/>
      <w:marBottom w:val="0"/>
      <w:divBdr>
        <w:top w:val="none" w:sz="0" w:space="0" w:color="auto"/>
        <w:left w:val="none" w:sz="0" w:space="0" w:color="auto"/>
        <w:bottom w:val="none" w:sz="0" w:space="0" w:color="auto"/>
        <w:right w:val="none" w:sz="0" w:space="0" w:color="auto"/>
      </w:divBdr>
    </w:div>
    <w:div w:id="1512718383">
      <w:bodyDiv w:val="1"/>
      <w:marLeft w:val="0"/>
      <w:marRight w:val="0"/>
      <w:marTop w:val="0"/>
      <w:marBottom w:val="0"/>
      <w:divBdr>
        <w:top w:val="none" w:sz="0" w:space="0" w:color="auto"/>
        <w:left w:val="none" w:sz="0" w:space="0" w:color="auto"/>
        <w:bottom w:val="none" w:sz="0" w:space="0" w:color="auto"/>
        <w:right w:val="none" w:sz="0" w:space="0" w:color="auto"/>
      </w:divBdr>
      <w:divsChild>
        <w:div w:id="124129460">
          <w:marLeft w:val="0"/>
          <w:marRight w:val="0"/>
          <w:marTop w:val="0"/>
          <w:marBottom w:val="0"/>
          <w:divBdr>
            <w:top w:val="none" w:sz="0" w:space="0" w:color="auto"/>
            <w:left w:val="none" w:sz="0" w:space="0" w:color="auto"/>
            <w:bottom w:val="none" w:sz="0" w:space="0" w:color="auto"/>
            <w:right w:val="none" w:sz="0" w:space="0" w:color="auto"/>
          </w:divBdr>
          <w:divsChild>
            <w:div w:id="762727172">
              <w:marLeft w:val="0"/>
              <w:marRight w:val="0"/>
              <w:marTop w:val="0"/>
              <w:marBottom w:val="0"/>
              <w:divBdr>
                <w:top w:val="none" w:sz="0" w:space="0" w:color="auto"/>
                <w:left w:val="none" w:sz="0" w:space="0" w:color="auto"/>
                <w:bottom w:val="none" w:sz="0" w:space="0" w:color="auto"/>
                <w:right w:val="none" w:sz="0" w:space="0" w:color="auto"/>
              </w:divBdr>
              <w:divsChild>
                <w:div w:id="906498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176138">
      <w:bodyDiv w:val="1"/>
      <w:marLeft w:val="0"/>
      <w:marRight w:val="0"/>
      <w:marTop w:val="0"/>
      <w:marBottom w:val="0"/>
      <w:divBdr>
        <w:top w:val="none" w:sz="0" w:space="0" w:color="auto"/>
        <w:left w:val="none" w:sz="0" w:space="0" w:color="auto"/>
        <w:bottom w:val="none" w:sz="0" w:space="0" w:color="auto"/>
        <w:right w:val="none" w:sz="0" w:space="0" w:color="auto"/>
      </w:divBdr>
    </w:div>
    <w:div w:id="1586111328">
      <w:bodyDiv w:val="1"/>
      <w:marLeft w:val="0"/>
      <w:marRight w:val="0"/>
      <w:marTop w:val="0"/>
      <w:marBottom w:val="0"/>
      <w:divBdr>
        <w:top w:val="none" w:sz="0" w:space="0" w:color="auto"/>
        <w:left w:val="none" w:sz="0" w:space="0" w:color="auto"/>
        <w:bottom w:val="none" w:sz="0" w:space="0" w:color="auto"/>
        <w:right w:val="none" w:sz="0" w:space="0" w:color="auto"/>
      </w:divBdr>
    </w:div>
    <w:div w:id="1587155549">
      <w:bodyDiv w:val="1"/>
      <w:marLeft w:val="0"/>
      <w:marRight w:val="0"/>
      <w:marTop w:val="0"/>
      <w:marBottom w:val="0"/>
      <w:divBdr>
        <w:top w:val="none" w:sz="0" w:space="0" w:color="auto"/>
        <w:left w:val="none" w:sz="0" w:space="0" w:color="auto"/>
        <w:bottom w:val="none" w:sz="0" w:space="0" w:color="auto"/>
        <w:right w:val="none" w:sz="0" w:space="0" w:color="auto"/>
      </w:divBdr>
    </w:div>
    <w:div w:id="1614167802">
      <w:bodyDiv w:val="1"/>
      <w:marLeft w:val="0"/>
      <w:marRight w:val="0"/>
      <w:marTop w:val="0"/>
      <w:marBottom w:val="0"/>
      <w:divBdr>
        <w:top w:val="none" w:sz="0" w:space="0" w:color="auto"/>
        <w:left w:val="none" w:sz="0" w:space="0" w:color="auto"/>
        <w:bottom w:val="none" w:sz="0" w:space="0" w:color="auto"/>
        <w:right w:val="none" w:sz="0" w:space="0" w:color="auto"/>
      </w:divBdr>
      <w:divsChild>
        <w:div w:id="1565994140">
          <w:marLeft w:val="0"/>
          <w:marRight w:val="0"/>
          <w:marTop w:val="0"/>
          <w:marBottom w:val="0"/>
          <w:divBdr>
            <w:top w:val="none" w:sz="0" w:space="0" w:color="auto"/>
            <w:left w:val="none" w:sz="0" w:space="0" w:color="auto"/>
            <w:bottom w:val="none" w:sz="0" w:space="0" w:color="auto"/>
            <w:right w:val="none" w:sz="0" w:space="0" w:color="auto"/>
          </w:divBdr>
          <w:divsChild>
            <w:div w:id="849877710">
              <w:marLeft w:val="0"/>
              <w:marRight w:val="0"/>
              <w:marTop w:val="0"/>
              <w:marBottom w:val="0"/>
              <w:divBdr>
                <w:top w:val="none" w:sz="0" w:space="0" w:color="auto"/>
                <w:left w:val="none" w:sz="0" w:space="0" w:color="auto"/>
                <w:bottom w:val="none" w:sz="0" w:space="0" w:color="auto"/>
                <w:right w:val="none" w:sz="0" w:space="0" w:color="auto"/>
              </w:divBdr>
              <w:divsChild>
                <w:div w:id="2014602979">
                  <w:marLeft w:val="0"/>
                  <w:marRight w:val="0"/>
                  <w:marTop w:val="0"/>
                  <w:marBottom w:val="0"/>
                  <w:divBdr>
                    <w:top w:val="none" w:sz="0" w:space="0" w:color="auto"/>
                    <w:left w:val="none" w:sz="0" w:space="0" w:color="auto"/>
                    <w:bottom w:val="none" w:sz="0" w:space="0" w:color="auto"/>
                    <w:right w:val="none" w:sz="0" w:space="0" w:color="auto"/>
                  </w:divBdr>
                  <w:divsChild>
                    <w:div w:id="1855608788">
                      <w:marLeft w:val="0"/>
                      <w:marRight w:val="0"/>
                      <w:marTop w:val="0"/>
                      <w:marBottom w:val="0"/>
                      <w:divBdr>
                        <w:top w:val="none" w:sz="0" w:space="0" w:color="auto"/>
                        <w:left w:val="none" w:sz="0" w:space="0" w:color="auto"/>
                        <w:bottom w:val="none" w:sz="0" w:space="0" w:color="auto"/>
                        <w:right w:val="none" w:sz="0" w:space="0" w:color="auto"/>
                      </w:divBdr>
                      <w:divsChild>
                        <w:div w:id="1368725375">
                          <w:marLeft w:val="0"/>
                          <w:marRight w:val="0"/>
                          <w:marTop w:val="0"/>
                          <w:marBottom w:val="0"/>
                          <w:divBdr>
                            <w:top w:val="none" w:sz="0" w:space="0" w:color="auto"/>
                            <w:left w:val="none" w:sz="0" w:space="0" w:color="auto"/>
                            <w:bottom w:val="none" w:sz="0" w:space="0" w:color="auto"/>
                            <w:right w:val="none" w:sz="0" w:space="0" w:color="auto"/>
                          </w:divBdr>
                          <w:divsChild>
                            <w:div w:id="71314701">
                              <w:marLeft w:val="0"/>
                              <w:marRight w:val="0"/>
                              <w:marTop w:val="0"/>
                              <w:marBottom w:val="0"/>
                              <w:divBdr>
                                <w:top w:val="none" w:sz="0" w:space="0" w:color="auto"/>
                                <w:left w:val="none" w:sz="0" w:space="0" w:color="auto"/>
                                <w:bottom w:val="none" w:sz="0" w:space="0" w:color="auto"/>
                                <w:right w:val="none" w:sz="0" w:space="0" w:color="auto"/>
                              </w:divBdr>
                              <w:divsChild>
                                <w:div w:id="324629472">
                                  <w:marLeft w:val="0"/>
                                  <w:marRight w:val="0"/>
                                  <w:marTop w:val="0"/>
                                  <w:marBottom w:val="0"/>
                                  <w:divBdr>
                                    <w:top w:val="none" w:sz="0" w:space="0" w:color="auto"/>
                                    <w:left w:val="none" w:sz="0" w:space="0" w:color="auto"/>
                                    <w:bottom w:val="none" w:sz="0" w:space="0" w:color="auto"/>
                                    <w:right w:val="none" w:sz="0" w:space="0" w:color="auto"/>
                                  </w:divBdr>
                                  <w:divsChild>
                                    <w:div w:id="338777058">
                                      <w:marLeft w:val="0"/>
                                      <w:marRight w:val="0"/>
                                      <w:marTop w:val="0"/>
                                      <w:marBottom w:val="0"/>
                                      <w:divBdr>
                                        <w:top w:val="none" w:sz="0" w:space="0" w:color="auto"/>
                                        <w:left w:val="none" w:sz="0" w:space="0" w:color="auto"/>
                                        <w:bottom w:val="none" w:sz="0" w:space="0" w:color="auto"/>
                                        <w:right w:val="none" w:sz="0" w:space="0" w:color="auto"/>
                                      </w:divBdr>
                                      <w:divsChild>
                                        <w:div w:id="1135759880">
                                          <w:marLeft w:val="0"/>
                                          <w:marRight w:val="0"/>
                                          <w:marTop w:val="0"/>
                                          <w:marBottom w:val="0"/>
                                          <w:divBdr>
                                            <w:top w:val="none" w:sz="0" w:space="0" w:color="auto"/>
                                            <w:left w:val="none" w:sz="0" w:space="0" w:color="auto"/>
                                            <w:bottom w:val="none" w:sz="0" w:space="0" w:color="auto"/>
                                            <w:right w:val="none" w:sz="0" w:space="0" w:color="auto"/>
                                          </w:divBdr>
                                          <w:divsChild>
                                            <w:div w:id="370304039">
                                              <w:marLeft w:val="0"/>
                                              <w:marRight w:val="0"/>
                                              <w:marTop w:val="0"/>
                                              <w:marBottom w:val="0"/>
                                              <w:divBdr>
                                                <w:top w:val="none" w:sz="0" w:space="0" w:color="auto"/>
                                                <w:left w:val="none" w:sz="0" w:space="0" w:color="auto"/>
                                                <w:bottom w:val="none" w:sz="0" w:space="0" w:color="auto"/>
                                                <w:right w:val="none" w:sz="0" w:space="0" w:color="auto"/>
                                              </w:divBdr>
                                              <w:divsChild>
                                                <w:div w:id="442655798">
                                                  <w:marLeft w:val="0"/>
                                                  <w:marRight w:val="0"/>
                                                  <w:marTop w:val="0"/>
                                                  <w:marBottom w:val="0"/>
                                                  <w:divBdr>
                                                    <w:top w:val="none" w:sz="0" w:space="0" w:color="auto"/>
                                                    <w:left w:val="none" w:sz="0" w:space="0" w:color="auto"/>
                                                    <w:bottom w:val="none" w:sz="0" w:space="0" w:color="auto"/>
                                                    <w:right w:val="none" w:sz="0" w:space="0" w:color="auto"/>
                                                  </w:divBdr>
                                                  <w:divsChild>
                                                    <w:div w:id="63564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19338130">
      <w:bodyDiv w:val="1"/>
      <w:marLeft w:val="0"/>
      <w:marRight w:val="0"/>
      <w:marTop w:val="0"/>
      <w:marBottom w:val="0"/>
      <w:divBdr>
        <w:top w:val="none" w:sz="0" w:space="0" w:color="auto"/>
        <w:left w:val="none" w:sz="0" w:space="0" w:color="auto"/>
        <w:bottom w:val="none" w:sz="0" w:space="0" w:color="auto"/>
        <w:right w:val="none" w:sz="0" w:space="0" w:color="auto"/>
      </w:divBdr>
    </w:div>
    <w:div w:id="1723480868">
      <w:bodyDiv w:val="1"/>
      <w:marLeft w:val="0"/>
      <w:marRight w:val="0"/>
      <w:marTop w:val="0"/>
      <w:marBottom w:val="0"/>
      <w:divBdr>
        <w:top w:val="none" w:sz="0" w:space="0" w:color="auto"/>
        <w:left w:val="none" w:sz="0" w:space="0" w:color="auto"/>
        <w:bottom w:val="none" w:sz="0" w:space="0" w:color="auto"/>
        <w:right w:val="none" w:sz="0" w:space="0" w:color="auto"/>
      </w:divBdr>
      <w:divsChild>
        <w:div w:id="1693265919">
          <w:marLeft w:val="0"/>
          <w:marRight w:val="0"/>
          <w:marTop w:val="0"/>
          <w:marBottom w:val="0"/>
          <w:divBdr>
            <w:top w:val="none" w:sz="0" w:space="0" w:color="auto"/>
            <w:left w:val="none" w:sz="0" w:space="0" w:color="auto"/>
            <w:bottom w:val="none" w:sz="0" w:space="0" w:color="auto"/>
            <w:right w:val="none" w:sz="0" w:space="0" w:color="auto"/>
          </w:divBdr>
          <w:divsChild>
            <w:div w:id="1567837859">
              <w:marLeft w:val="0"/>
              <w:marRight w:val="0"/>
              <w:marTop w:val="0"/>
              <w:marBottom w:val="0"/>
              <w:divBdr>
                <w:top w:val="none" w:sz="0" w:space="0" w:color="auto"/>
                <w:left w:val="none" w:sz="0" w:space="0" w:color="auto"/>
                <w:bottom w:val="none" w:sz="0" w:space="0" w:color="auto"/>
                <w:right w:val="none" w:sz="0" w:space="0" w:color="auto"/>
              </w:divBdr>
              <w:divsChild>
                <w:div w:id="1995059946">
                  <w:marLeft w:val="0"/>
                  <w:marRight w:val="0"/>
                  <w:marTop w:val="0"/>
                  <w:marBottom w:val="0"/>
                  <w:divBdr>
                    <w:top w:val="none" w:sz="0" w:space="0" w:color="auto"/>
                    <w:left w:val="none" w:sz="0" w:space="0" w:color="auto"/>
                    <w:bottom w:val="none" w:sz="0" w:space="0" w:color="auto"/>
                    <w:right w:val="none" w:sz="0" w:space="0" w:color="auto"/>
                  </w:divBdr>
                  <w:divsChild>
                    <w:div w:id="1837383073">
                      <w:marLeft w:val="0"/>
                      <w:marRight w:val="0"/>
                      <w:marTop w:val="0"/>
                      <w:marBottom w:val="0"/>
                      <w:divBdr>
                        <w:top w:val="none" w:sz="0" w:space="0" w:color="auto"/>
                        <w:left w:val="none" w:sz="0" w:space="0" w:color="auto"/>
                        <w:bottom w:val="none" w:sz="0" w:space="0" w:color="auto"/>
                        <w:right w:val="none" w:sz="0" w:space="0" w:color="auto"/>
                      </w:divBdr>
                      <w:divsChild>
                        <w:div w:id="724135523">
                          <w:marLeft w:val="0"/>
                          <w:marRight w:val="0"/>
                          <w:marTop w:val="0"/>
                          <w:marBottom w:val="0"/>
                          <w:divBdr>
                            <w:top w:val="none" w:sz="0" w:space="0" w:color="auto"/>
                            <w:left w:val="none" w:sz="0" w:space="0" w:color="auto"/>
                            <w:bottom w:val="none" w:sz="0" w:space="0" w:color="auto"/>
                            <w:right w:val="none" w:sz="0" w:space="0" w:color="auto"/>
                          </w:divBdr>
                          <w:divsChild>
                            <w:div w:id="118843394">
                              <w:marLeft w:val="0"/>
                              <w:marRight w:val="0"/>
                              <w:marTop w:val="0"/>
                              <w:marBottom w:val="0"/>
                              <w:divBdr>
                                <w:top w:val="none" w:sz="0" w:space="0" w:color="auto"/>
                                <w:left w:val="none" w:sz="0" w:space="0" w:color="auto"/>
                                <w:bottom w:val="none" w:sz="0" w:space="0" w:color="auto"/>
                                <w:right w:val="none" w:sz="0" w:space="0" w:color="auto"/>
                              </w:divBdr>
                              <w:divsChild>
                                <w:div w:id="1645692309">
                                  <w:marLeft w:val="0"/>
                                  <w:marRight w:val="0"/>
                                  <w:marTop w:val="0"/>
                                  <w:marBottom w:val="0"/>
                                  <w:divBdr>
                                    <w:top w:val="none" w:sz="0" w:space="0" w:color="auto"/>
                                    <w:left w:val="none" w:sz="0" w:space="0" w:color="auto"/>
                                    <w:bottom w:val="none" w:sz="0" w:space="0" w:color="auto"/>
                                    <w:right w:val="none" w:sz="0" w:space="0" w:color="auto"/>
                                  </w:divBdr>
                                  <w:divsChild>
                                    <w:div w:id="988896408">
                                      <w:marLeft w:val="0"/>
                                      <w:marRight w:val="0"/>
                                      <w:marTop w:val="0"/>
                                      <w:marBottom w:val="0"/>
                                      <w:divBdr>
                                        <w:top w:val="none" w:sz="0" w:space="0" w:color="auto"/>
                                        <w:left w:val="none" w:sz="0" w:space="0" w:color="auto"/>
                                        <w:bottom w:val="none" w:sz="0" w:space="0" w:color="auto"/>
                                        <w:right w:val="none" w:sz="0" w:space="0" w:color="auto"/>
                                      </w:divBdr>
                                      <w:divsChild>
                                        <w:div w:id="1788501967">
                                          <w:marLeft w:val="0"/>
                                          <w:marRight w:val="0"/>
                                          <w:marTop w:val="0"/>
                                          <w:marBottom w:val="0"/>
                                          <w:divBdr>
                                            <w:top w:val="none" w:sz="0" w:space="0" w:color="auto"/>
                                            <w:left w:val="none" w:sz="0" w:space="0" w:color="auto"/>
                                            <w:bottom w:val="none" w:sz="0" w:space="0" w:color="auto"/>
                                            <w:right w:val="none" w:sz="0" w:space="0" w:color="auto"/>
                                          </w:divBdr>
                                          <w:divsChild>
                                            <w:div w:id="414059373">
                                              <w:marLeft w:val="0"/>
                                              <w:marRight w:val="0"/>
                                              <w:marTop w:val="0"/>
                                              <w:marBottom w:val="0"/>
                                              <w:divBdr>
                                                <w:top w:val="none" w:sz="0" w:space="0" w:color="auto"/>
                                                <w:left w:val="none" w:sz="0" w:space="0" w:color="auto"/>
                                                <w:bottom w:val="none" w:sz="0" w:space="0" w:color="auto"/>
                                                <w:right w:val="none" w:sz="0" w:space="0" w:color="auto"/>
                                              </w:divBdr>
                                              <w:divsChild>
                                                <w:div w:id="879247228">
                                                  <w:marLeft w:val="0"/>
                                                  <w:marRight w:val="0"/>
                                                  <w:marTop w:val="0"/>
                                                  <w:marBottom w:val="0"/>
                                                  <w:divBdr>
                                                    <w:top w:val="none" w:sz="0" w:space="0" w:color="auto"/>
                                                    <w:left w:val="none" w:sz="0" w:space="0" w:color="auto"/>
                                                    <w:bottom w:val="none" w:sz="0" w:space="0" w:color="auto"/>
                                                    <w:right w:val="none" w:sz="0" w:space="0" w:color="auto"/>
                                                  </w:divBdr>
                                                  <w:divsChild>
                                                    <w:div w:id="942418191">
                                                      <w:marLeft w:val="0"/>
                                                      <w:marRight w:val="0"/>
                                                      <w:marTop w:val="0"/>
                                                      <w:marBottom w:val="0"/>
                                                      <w:divBdr>
                                                        <w:top w:val="none" w:sz="0" w:space="0" w:color="auto"/>
                                                        <w:left w:val="none" w:sz="0" w:space="0" w:color="auto"/>
                                                        <w:bottom w:val="none" w:sz="0" w:space="0" w:color="auto"/>
                                                        <w:right w:val="none" w:sz="0" w:space="0" w:color="auto"/>
                                                      </w:divBdr>
                                                      <w:divsChild>
                                                        <w:div w:id="1052970206">
                                                          <w:marLeft w:val="0"/>
                                                          <w:marRight w:val="0"/>
                                                          <w:marTop w:val="0"/>
                                                          <w:marBottom w:val="0"/>
                                                          <w:divBdr>
                                                            <w:top w:val="none" w:sz="0" w:space="0" w:color="auto"/>
                                                            <w:left w:val="none" w:sz="0" w:space="0" w:color="auto"/>
                                                            <w:bottom w:val="none" w:sz="0" w:space="0" w:color="auto"/>
                                                            <w:right w:val="none" w:sz="0" w:space="0" w:color="auto"/>
                                                          </w:divBdr>
                                                          <w:divsChild>
                                                            <w:div w:id="1171598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24792938">
      <w:bodyDiv w:val="1"/>
      <w:marLeft w:val="0"/>
      <w:marRight w:val="0"/>
      <w:marTop w:val="0"/>
      <w:marBottom w:val="0"/>
      <w:divBdr>
        <w:top w:val="none" w:sz="0" w:space="0" w:color="auto"/>
        <w:left w:val="none" w:sz="0" w:space="0" w:color="auto"/>
        <w:bottom w:val="none" w:sz="0" w:space="0" w:color="auto"/>
        <w:right w:val="none" w:sz="0" w:space="0" w:color="auto"/>
      </w:divBdr>
    </w:div>
    <w:div w:id="1735464579">
      <w:bodyDiv w:val="1"/>
      <w:marLeft w:val="0"/>
      <w:marRight w:val="0"/>
      <w:marTop w:val="0"/>
      <w:marBottom w:val="0"/>
      <w:divBdr>
        <w:top w:val="none" w:sz="0" w:space="0" w:color="auto"/>
        <w:left w:val="none" w:sz="0" w:space="0" w:color="auto"/>
        <w:bottom w:val="none" w:sz="0" w:space="0" w:color="auto"/>
        <w:right w:val="none" w:sz="0" w:space="0" w:color="auto"/>
      </w:divBdr>
    </w:div>
    <w:div w:id="1741319439">
      <w:bodyDiv w:val="1"/>
      <w:marLeft w:val="0"/>
      <w:marRight w:val="0"/>
      <w:marTop w:val="0"/>
      <w:marBottom w:val="0"/>
      <w:divBdr>
        <w:top w:val="none" w:sz="0" w:space="0" w:color="auto"/>
        <w:left w:val="none" w:sz="0" w:space="0" w:color="auto"/>
        <w:bottom w:val="none" w:sz="0" w:space="0" w:color="auto"/>
        <w:right w:val="none" w:sz="0" w:space="0" w:color="auto"/>
      </w:divBdr>
    </w:div>
    <w:div w:id="1751737244">
      <w:bodyDiv w:val="1"/>
      <w:marLeft w:val="0"/>
      <w:marRight w:val="0"/>
      <w:marTop w:val="0"/>
      <w:marBottom w:val="0"/>
      <w:divBdr>
        <w:top w:val="none" w:sz="0" w:space="0" w:color="auto"/>
        <w:left w:val="none" w:sz="0" w:space="0" w:color="auto"/>
        <w:bottom w:val="none" w:sz="0" w:space="0" w:color="auto"/>
        <w:right w:val="none" w:sz="0" w:space="0" w:color="auto"/>
      </w:divBdr>
    </w:div>
    <w:div w:id="1797288355">
      <w:bodyDiv w:val="1"/>
      <w:marLeft w:val="0"/>
      <w:marRight w:val="0"/>
      <w:marTop w:val="0"/>
      <w:marBottom w:val="0"/>
      <w:divBdr>
        <w:top w:val="none" w:sz="0" w:space="0" w:color="auto"/>
        <w:left w:val="none" w:sz="0" w:space="0" w:color="auto"/>
        <w:bottom w:val="none" w:sz="0" w:space="0" w:color="auto"/>
        <w:right w:val="none" w:sz="0" w:space="0" w:color="auto"/>
      </w:divBdr>
      <w:divsChild>
        <w:div w:id="1209495115">
          <w:marLeft w:val="0"/>
          <w:marRight w:val="0"/>
          <w:marTop w:val="0"/>
          <w:marBottom w:val="0"/>
          <w:divBdr>
            <w:top w:val="none" w:sz="0" w:space="0" w:color="auto"/>
            <w:left w:val="none" w:sz="0" w:space="0" w:color="auto"/>
            <w:bottom w:val="none" w:sz="0" w:space="0" w:color="auto"/>
            <w:right w:val="none" w:sz="0" w:space="0" w:color="auto"/>
          </w:divBdr>
          <w:divsChild>
            <w:div w:id="1819835262">
              <w:marLeft w:val="0"/>
              <w:marRight w:val="0"/>
              <w:marTop w:val="0"/>
              <w:marBottom w:val="0"/>
              <w:divBdr>
                <w:top w:val="none" w:sz="0" w:space="0" w:color="auto"/>
                <w:left w:val="none" w:sz="0" w:space="0" w:color="auto"/>
                <w:bottom w:val="none" w:sz="0" w:space="0" w:color="auto"/>
                <w:right w:val="none" w:sz="0" w:space="0" w:color="auto"/>
              </w:divBdr>
              <w:divsChild>
                <w:div w:id="713431969">
                  <w:marLeft w:val="0"/>
                  <w:marRight w:val="0"/>
                  <w:marTop w:val="0"/>
                  <w:marBottom w:val="0"/>
                  <w:divBdr>
                    <w:top w:val="none" w:sz="0" w:space="0" w:color="auto"/>
                    <w:left w:val="none" w:sz="0" w:space="0" w:color="auto"/>
                    <w:bottom w:val="none" w:sz="0" w:space="0" w:color="auto"/>
                    <w:right w:val="none" w:sz="0" w:space="0" w:color="auto"/>
                  </w:divBdr>
                  <w:divsChild>
                    <w:div w:id="1852643514">
                      <w:marLeft w:val="0"/>
                      <w:marRight w:val="0"/>
                      <w:marTop w:val="0"/>
                      <w:marBottom w:val="0"/>
                      <w:divBdr>
                        <w:top w:val="none" w:sz="0" w:space="0" w:color="auto"/>
                        <w:left w:val="none" w:sz="0" w:space="0" w:color="auto"/>
                        <w:bottom w:val="none" w:sz="0" w:space="0" w:color="auto"/>
                        <w:right w:val="none" w:sz="0" w:space="0" w:color="auto"/>
                      </w:divBdr>
                      <w:divsChild>
                        <w:div w:id="2029596675">
                          <w:marLeft w:val="0"/>
                          <w:marRight w:val="0"/>
                          <w:marTop w:val="0"/>
                          <w:marBottom w:val="0"/>
                          <w:divBdr>
                            <w:top w:val="none" w:sz="0" w:space="0" w:color="auto"/>
                            <w:left w:val="none" w:sz="0" w:space="0" w:color="auto"/>
                            <w:bottom w:val="none" w:sz="0" w:space="0" w:color="auto"/>
                            <w:right w:val="none" w:sz="0" w:space="0" w:color="auto"/>
                          </w:divBdr>
                          <w:divsChild>
                            <w:div w:id="1505170396">
                              <w:marLeft w:val="0"/>
                              <w:marRight w:val="0"/>
                              <w:marTop w:val="0"/>
                              <w:marBottom w:val="0"/>
                              <w:divBdr>
                                <w:top w:val="none" w:sz="0" w:space="0" w:color="auto"/>
                                <w:left w:val="none" w:sz="0" w:space="0" w:color="auto"/>
                                <w:bottom w:val="none" w:sz="0" w:space="0" w:color="auto"/>
                                <w:right w:val="none" w:sz="0" w:space="0" w:color="auto"/>
                              </w:divBdr>
                              <w:divsChild>
                                <w:div w:id="1103500572">
                                  <w:marLeft w:val="0"/>
                                  <w:marRight w:val="0"/>
                                  <w:marTop w:val="0"/>
                                  <w:marBottom w:val="0"/>
                                  <w:divBdr>
                                    <w:top w:val="none" w:sz="0" w:space="0" w:color="auto"/>
                                    <w:left w:val="none" w:sz="0" w:space="0" w:color="auto"/>
                                    <w:bottom w:val="none" w:sz="0" w:space="0" w:color="auto"/>
                                    <w:right w:val="none" w:sz="0" w:space="0" w:color="auto"/>
                                  </w:divBdr>
                                  <w:divsChild>
                                    <w:div w:id="334920854">
                                      <w:marLeft w:val="0"/>
                                      <w:marRight w:val="0"/>
                                      <w:marTop w:val="0"/>
                                      <w:marBottom w:val="0"/>
                                      <w:divBdr>
                                        <w:top w:val="none" w:sz="0" w:space="0" w:color="auto"/>
                                        <w:left w:val="none" w:sz="0" w:space="0" w:color="auto"/>
                                        <w:bottom w:val="none" w:sz="0" w:space="0" w:color="auto"/>
                                        <w:right w:val="none" w:sz="0" w:space="0" w:color="auto"/>
                                      </w:divBdr>
                                      <w:divsChild>
                                        <w:div w:id="2005474039">
                                          <w:marLeft w:val="0"/>
                                          <w:marRight w:val="0"/>
                                          <w:marTop w:val="0"/>
                                          <w:marBottom w:val="0"/>
                                          <w:divBdr>
                                            <w:top w:val="none" w:sz="0" w:space="0" w:color="auto"/>
                                            <w:left w:val="none" w:sz="0" w:space="0" w:color="auto"/>
                                            <w:bottom w:val="none" w:sz="0" w:space="0" w:color="auto"/>
                                            <w:right w:val="none" w:sz="0" w:space="0" w:color="auto"/>
                                          </w:divBdr>
                                          <w:divsChild>
                                            <w:div w:id="1495072918">
                                              <w:marLeft w:val="0"/>
                                              <w:marRight w:val="0"/>
                                              <w:marTop w:val="0"/>
                                              <w:marBottom w:val="0"/>
                                              <w:divBdr>
                                                <w:top w:val="none" w:sz="0" w:space="0" w:color="auto"/>
                                                <w:left w:val="none" w:sz="0" w:space="0" w:color="auto"/>
                                                <w:bottom w:val="none" w:sz="0" w:space="0" w:color="auto"/>
                                                <w:right w:val="none" w:sz="0" w:space="0" w:color="auto"/>
                                              </w:divBdr>
                                              <w:divsChild>
                                                <w:div w:id="47194700">
                                                  <w:marLeft w:val="0"/>
                                                  <w:marRight w:val="0"/>
                                                  <w:marTop w:val="0"/>
                                                  <w:marBottom w:val="0"/>
                                                  <w:divBdr>
                                                    <w:top w:val="none" w:sz="0" w:space="0" w:color="auto"/>
                                                    <w:left w:val="none" w:sz="0" w:space="0" w:color="auto"/>
                                                    <w:bottom w:val="none" w:sz="0" w:space="0" w:color="auto"/>
                                                    <w:right w:val="none" w:sz="0" w:space="0" w:color="auto"/>
                                                  </w:divBdr>
                                                  <w:divsChild>
                                                    <w:div w:id="1844857744">
                                                      <w:marLeft w:val="0"/>
                                                      <w:marRight w:val="0"/>
                                                      <w:marTop w:val="0"/>
                                                      <w:marBottom w:val="0"/>
                                                      <w:divBdr>
                                                        <w:top w:val="none" w:sz="0" w:space="0" w:color="auto"/>
                                                        <w:left w:val="none" w:sz="0" w:space="0" w:color="auto"/>
                                                        <w:bottom w:val="none" w:sz="0" w:space="0" w:color="auto"/>
                                                        <w:right w:val="none" w:sz="0" w:space="0" w:color="auto"/>
                                                      </w:divBdr>
                                                      <w:divsChild>
                                                        <w:div w:id="1815833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00996578">
      <w:bodyDiv w:val="1"/>
      <w:marLeft w:val="0"/>
      <w:marRight w:val="0"/>
      <w:marTop w:val="0"/>
      <w:marBottom w:val="0"/>
      <w:divBdr>
        <w:top w:val="none" w:sz="0" w:space="0" w:color="auto"/>
        <w:left w:val="none" w:sz="0" w:space="0" w:color="auto"/>
        <w:bottom w:val="none" w:sz="0" w:space="0" w:color="auto"/>
        <w:right w:val="none" w:sz="0" w:space="0" w:color="auto"/>
      </w:divBdr>
    </w:div>
    <w:div w:id="1806392560">
      <w:bodyDiv w:val="1"/>
      <w:marLeft w:val="0"/>
      <w:marRight w:val="0"/>
      <w:marTop w:val="0"/>
      <w:marBottom w:val="0"/>
      <w:divBdr>
        <w:top w:val="none" w:sz="0" w:space="0" w:color="auto"/>
        <w:left w:val="none" w:sz="0" w:space="0" w:color="auto"/>
        <w:bottom w:val="none" w:sz="0" w:space="0" w:color="auto"/>
        <w:right w:val="none" w:sz="0" w:space="0" w:color="auto"/>
      </w:divBdr>
    </w:div>
    <w:div w:id="1828473833">
      <w:bodyDiv w:val="1"/>
      <w:marLeft w:val="0"/>
      <w:marRight w:val="0"/>
      <w:marTop w:val="0"/>
      <w:marBottom w:val="0"/>
      <w:divBdr>
        <w:top w:val="none" w:sz="0" w:space="0" w:color="auto"/>
        <w:left w:val="none" w:sz="0" w:space="0" w:color="auto"/>
        <w:bottom w:val="none" w:sz="0" w:space="0" w:color="auto"/>
        <w:right w:val="none" w:sz="0" w:space="0" w:color="auto"/>
      </w:divBdr>
    </w:div>
    <w:div w:id="1836920986">
      <w:bodyDiv w:val="1"/>
      <w:marLeft w:val="0"/>
      <w:marRight w:val="0"/>
      <w:marTop w:val="0"/>
      <w:marBottom w:val="0"/>
      <w:divBdr>
        <w:top w:val="none" w:sz="0" w:space="0" w:color="auto"/>
        <w:left w:val="none" w:sz="0" w:space="0" w:color="auto"/>
        <w:bottom w:val="none" w:sz="0" w:space="0" w:color="auto"/>
        <w:right w:val="none" w:sz="0" w:space="0" w:color="auto"/>
      </w:divBdr>
    </w:div>
    <w:div w:id="1852525989">
      <w:bodyDiv w:val="1"/>
      <w:marLeft w:val="0"/>
      <w:marRight w:val="0"/>
      <w:marTop w:val="0"/>
      <w:marBottom w:val="0"/>
      <w:divBdr>
        <w:top w:val="none" w:sz="0" w:space="0" w:color="auto"/>
        <w:left w:val="none" w:sz="0" w:space="0" w:color="auto"/>
        <w:bottom w:val="none" w:sz="0" w:space="0" w:color="auto"/>
        <w:right w:val="none" w:sz="0" w:space="0" w:color="auto"/>
      </w:divBdr>
      <w:divsChild>
        <w:div w:id="2115858266">
          <w:marLeft w:val="0"/>
          <w:marRight w:val="0"/>
          <w:marTop w:val="0"/>
          <w:marBottom w:val="0"/>
          <w:divBdr>
            <w:top w:val="none" w:sz="0" w:space="0" w:color="auto"/>
            <w:left w:val="none" w:sz="0" w:space="0" w:color="auto"/>
            <w:bottom w:val="none" w:sz="0" w:space="0" w:color="auto"/>
            <w:right w:val="none" w:sz="0" w:space="0" w:color="auto"/>
          </w:divBdr>
          <w:divsChild>
            <w:div w:id="545337521">
              <w:marLeft w:val="0"/>
              <w:marRight w:val="0"/>
              <w:marTop w:val="0"/>
              <w:marBottom w:val="0"/>
              <w:divBdr>
                <w:top w:val="none" w:sz="0" w:space="0" w:color="auto"/>
                <w:left w:val="none" w:sz="0" w:space="0" w:color="auto"/>
                <w:bottom w:val="none" w:sz="0" w:space="0" w:color="auto"/>
                <w:right w:val="none" w:sz="0" w:space="0" w:color="auto"/>
              </w:divBdr>
              <w:divsChild>
                <w:div w:id="444689243">
                  <w:marLeft w:val="0"/>
                  <w:marRight w:val="0"/>
                  <w:marTop w:val="0"/>
                  <w:marBottom w:val="0"/>
                  <w:divBdr>
                    <w:top w:val="none" w:sz="0" w:space="0" w:color="auto"/>
                    <w:left w:val="none" w:sz="0" w:space="0" w:color="auto"/>
                    <w:bottom w:val="none" w:sz="0" w:space="0" w:color="auto"/>
                    <w:right w:val="none" w:sz="0" w:space="0" w:color="auto"/>
                  </w:divBdr>
                  <w:divsChild>
                    <w:div w:id="530535437">
                      <w:marLeft w:val="0"/>
                      <w:marRight w:val="0"/>
                      <w:marTop w:val="0"/>
                      <w:marBottom w:val="0"/>
                      <w:divBdr>
                        <w:top w:val="none" w:sz="0" w:space="0" w:color="auto"/>
                        <w:left w:val="none" w:sz="0" w:space="0" w:color="auto"/>
                        <w:bottom w:val="none" w:sz="0" w:space="0" w:color="auto"/>
                        <w:right w:val="none" w:sz="0" w:space="0" w:color="auto"/>
                      </w:divBdr>
                      <w:divsChild>
                        <w:div w:id="1329944563">
                          <w:marLeft w:val="0"/>
                          <w:marRight w:val="0"/>
                          <w:marTop w:val="0"/>
                          <w:marBottom w:val="0"/>
                          <w:divBdr>
                            <w:top w:val="none" w:sz="0" w:space="0" w:color="auto"/>
                            <w:left w:val="none" w:sz="0" w:space="0" w:color="auto"/>
                            <w:bottom w:val="none" w:sz="0" w:space="0" w:color="auto"/>
                            <w:right w:val="none" w:sz="0" w:space="0" w:color="auto"/>
                          </w:divBdr>
                          <w:divsChild>
                            <w:div w:id="2102991976">
                              <w:marLeft w:val="0"/>
                              <w:marRight w:val="0"/>
                              <w:marTop w:val="0"/>
                              <w:marBottom w:val="0"/>
                              <w:divBdr>
                                <w:top w:val="none" w:sz="0" w:space="0" w:color="auto"/>
                                <w:left w:val="none" w:sz="0" w:space="0" w:color="auto"/>
                                <w:bottom w:val="none" w:sz="0" w:space="0" w:color="auto"/>
                                <w:right w:val="none" w:sz="0" w:space="0" w:color="auto"/>
                              </w:divBdr>
                              <w:divsChild>
                                <w:div w:id="702635471">
                                  <w:marLeft w:val="0"/>
                                  <w:marRight w:val="0"/>
                                  <w:marTop w:val="0"/>
                                  <w:marBottom w:val="0"/>
                                  <w:divBdr>
                                    <w:top w:val="none" w:sz="0" w:space="0" w:color="auto"/>
                                    <w:left w:val="none" w:sz="0" w:space="0" w:color="auto"/>
                                    <w:bottom w:val="none" w:sz="0" w:space="0" w:color="auto"/>
                                    <w:right w:val="none" w:sz="0" w:space="0" w:color="auto"/>
                                  </w:divBdr>
                                  <w:divsChild>
                                    <w:div w:id="1680934290">
                                      <w:marLeft w:val="0"/>
                                      <w:marRight w:val="0"/>
                                      <w:marTop w:val="0"/>
                                      <w:marBottom w:val="0"/>
                                      <w:divBdr>
                                        <w:top w:val="none" w:sz="0" w:space="0" w:color="auto"/>
                                        <w:left w:val="none" w:sz="0" w:space="0" w:color="auto"/>
                                        <w:bottom w:val="none" w:sz="0" w:space="0" w:color="auto"/>
                                        <w:right w:val="none" w:sz="0" w:space="0" w:color="auto"/>
                                      </w:divBdr>
                                      <w:divsChild>
                                        <w:div w:id="1546796466">
                                          <w:marLeft w:val="0"/>
                                          <w:marRight w:val="0"/>
                                          <w:marTop w:val="0"/>
                                          <w:marBottom w:val="0"/>
                                          <w:divBdr>
                                            <w:top w:val="none" w:sz="0" w:space="0" w:color="auto"/>
                                            <w:left w:val="none" w:sz="0" w:space="0" w:color="auto"/>
                                            <w:bottom w:val="none" w:sz="0" w:space="0" w:color="auto"/>
                                            <w:right w:val="none" w:sz="0" w:space="0" w:color="auto"/>
                                          </w:divBdr>
                                          <w:divsChild>
                                            <w:div w:id="1999382303">
                                              <w:marLeft w:val="0"/>
                                              <w:marRight w:val="0"/>
                                              <w:marTop w:val="0"/>
                                              <w:marBottom w:val="0"/>
                                              <w:divBdr>
                                                <w:top w:val="none" w:sz="0" w:space="0" w:color="auto"/>
                                                <w:left w:val="none" w:sz="0" w:space="0" w:color="auto"/>
                                                <w:bottom w:val="none" w:sz="0" w:space="0" w:color="auto"/>
                                                <w:right w:val="none" w:sz="0" w:space="0" w:color="auto"/>
                                              </w:divBdr>
                                              <w:divsChild>
                                                <w:div w:id="409667547">
                                                  <w:marLeft w:val="0"/>
                                                  <w:marRight w:val="0"/>
                                                  <w:marTop w:val="0"/>
                                                  <w:marBottom w:val="0"/>
                                                  <w:divBdr>
                                                    <w:top w:val="none" w:sz="0" w:space="0" w:color="auto"/>
                                                    <w:left w:val="none" w:sz="0" w:space="0" w:color="auto"/>
                                                    <w:bottom w:val="none" w:sz="0" w:space="0" w:color="auto"/>
                                                    <w:right w:val="none" w:sz="0" w:space="0" w:color="auto"/>
                                                  </w:divBdr>
                                                  <w:divsChild>
                                                    <w:div w:id="2055812173">
                                                      <w:marLeft w:val="0"/>
                                                      <w:marRight w:val="0"/>
                                                      <w:marTop w:val="0"/>
                                                      <w:marBottom w:val="0"/>
                                                      <w:divBdr>
                                                        <w:top w:val="none" w:sz="0" w:space="0" w:color="auto"/>
                                                        <w:left w:val="none" w:sz="0" w:space="0" w:color="auto"/>
                                                        <w:bottom w:val="none" w:sz="0" w:space="0" w:color="auto"/>
                                                        <w:right w:val="none" w:sz="0" w:space="0" w:color="auto"/>
                                                      </w:divBdr>
                                                      <w:divsChild>
                                                        <w:div w:id="820388262">
                                                          <w:marLeft w:val="0"/>
                                                          <w:marRight w:val="0"/>
                                                          <w:marTop w:val="0"/>
                                                          <w:marBottom w:val="0"/>
                                                          <w:divBdr>
                                                            <w:top w:val="none" w:sz="0" w:space="0" w:color="auto"/>
                                                            <w:left w:val="none" w:sz="0" w:space="0" w:color="auto"/>
                                                            <w:bottom w:val="none" w:sz="0" w:space="0" w:color="auto"/>
                                                            <w:right w:val="none" w:sz="0" w:space="0" w:color="auto"/>
                                                          </w:divBdr>
                                                          <w:divsChild>
                                                            <w:div w:id="189650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58738396">
      <w:bodyDiv w:val="1"/>
      <w:marLeft w:val="0"/>
      <w:marRight w:val="0"/>
      <w:marTop w:val="0"/>
      <w:marBottom w:val="0"/>
      <w:divBdr>
        <w:top w:val="none" w:sz="0" w:space="0" w:color="auto"/>
        <w:left w:val="none" w:sz="0" w:space="0" w:color="auto"/>
        <w:bottom w:val="none" w:sz="0" w:space="0" w:color="auto"/>
        <w:right w:val="none" w:sz="0" w:space="0" w:color="auto"/>
      </w:divBdr>
    </w:div>
    <w:div w:id="1861239728">
      <w:bodyDiv w:val="1"/>
      <w:marLeft w:val="0"/>
      <w:marRight w:val="0"/>
      <w:marTop w:val="0"/>
      <w:marBottom w:val="0"/>
      <w:divBdr>
        <w:top w:val="none" w:sz="0" w:space="0" w:color="auto"/>
        <w:left w:val="none" w:sz="0" w:space="0" w:color="auto"/>
        <w:bottom w:val="none" w:sz="0" w:space="0" w:color="auto"/>
        <w:right w:val="none" w:sz="0" w:space="0" w:color="auto"/>
      </w:divBdr>
      <w:divsChild>
        <w:div w:id="1464612133">
          <w:marLeft w:val="0"/>
          <w:marRight w:val="0"/>
          <w:marTop w:val="0"/>
          <w:marBottom w:val="0"/>
          <w:divBdr>
            <w:top w:val="none" w:sz="0" w:space="0" w:color="auto"/>
            <w:left w:val="none" w:sz="0" w:space="0" w:color="auto"/>
            <w:bottom w:val="none" w:sz="0" w:space="0" w:color="auto"/>
            <w:right w:val="none" w:sz="0" w:space="0" w:color="auto"/>
          </w:divBdr>
          <w:divsChild>
            <w:div w:id="807624236">
              <w:marLeft w:val="0"/>
              <w:marRight w:val="0"/>
              <w:marTop w:val="0"/>
              <w:marBottom w:val="0"/>
              <w:divBdr>
                <w:top w:val="none" w:sz="0" w:space="0" w:color="auto"/>
                <w:left w:val="none" w:sz="0" w:space="0" w:color="auto"/>
                <w:bottom w:val="none" w:sz="0" w:space="0" w:color="auto"/>
                <w:right w:val="none" w:sz="0" w:space="0" w:color="auto"/>
              </w:divBdr>
              <w:divsChild>
                <w:div w:id="789202670">
                  <w:marLeft w:val="0"/>
                  <w:marRight w:val="0"/>
                  <w:marTop w:val="0"/>
                  <w:marBottom w:val="0"/>
                  <w:divBdr>
                    <w:top w:val="none" w:sz="0" w:space="0" w:color="auto"/>
                    <w:left w:val="none" w:sz="0" w:space="0" w:color="auto"/>
                    <w:bottom w:val="none" w:sz="0" w:space="0" w:color="auto"/>
                    <w:right w:val="none" w:sz="0" w:space="0" w:color="auto"/>
                  </w:divBdr>
                  <w:divsChild>
                    <w:div w:id="475341317">
                      <w:marLeft w:val="0"/>
                      <w:marRight w:val="0"/>
                      <w:marTop w:val="0"/>
                      <w:marBottom w:val="0"/>
                      <w:divBdr>
                        <w:top w:val="none" w:sz="0" w:space="0" w:color="auto"/>
                        <w:left w:val="none" w:sz="0" w:space="0" w:color="auto"/>
                        <w:bottom w:val="none" w:sz="0" w:space="0" w:color="auto"/>
                        <w:right w:val="none" w:sz="0" w:space="0" w:color="auto"/>
                      </w:divBdr>
                      <w:divsChild>
                        <w:div w:id="427047190">
                          <w:marLeft w:val="0"/>
                          <w:marRight w:val="0"/>
                          <w:marTop w:val="0"/>
                          <w:marBottom w:val="0"/>
                          <w:divBdr>
                            <w:top w:val="none" w:sz="0" w:space="0" w:color="auto"/>
                            <w:left w:val="none" w:sz="0" w:space="0" w:color="auto"/>
                            <w:bottom w:val="none" w:sz="0" w:space="0" w:color="auto"/>
                            <w:right w:val="none" w:sz="0" w:space="0" w:color="auto"/>
                          </w:divBdr>
                          <w:divsChild>
                            <w:div w:id="897319243">
                              <w:marLeft w:val="0"/>
                              <w:marRight w:val="0"/>
                              <w:marTop w:val="0"/>
                              <w:marBottom w:val="0"/>
                              <w:divBdr>
                                <w:top w:val="none" w:sz="0" w:space="0" w:color="auto"/>
                                <w:left w:val="none" w:sz="0" w:space="0" w:color="auto"/>
                                <w:bottom w:val="none" w:sz="0" w:space="0" w:color="auto"/>
                                <w:right w:val="none" w:sz="0" w:space="0" w:color="auto"/>
                              </w:divBdr>
                              <w:divsChild>
                                <w:div w:id="1241064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4319108">
      <w:bodyDiv w:val="1"/>
      <w:marLeft w:val="0"/>
      <w:marRight w:val="0"/>
      <w:marTop w:val="0"/>
      <w:marBottom w:val="0"/>
      <w:divBdr>
        <w:top w:val="none" w:sz="0" w:space="0" w:color="auto"/>
        <w:left w:val="none" w:sz="0" w:space="0" w:color="auto"/>
        <w:bottom w:val="none" w:sz="0" w:space="0" w:color="auto"/>
        <w:right w:val="none" w:sz="0" w:space="0" w:color="auto"/>
      </w:divBdr>
    </w:div>
    <w:div w:id="1901014532">
      <w:bodyDiv w:val="1"/>
      <w:marLeft w:val="0"/>
      <w:marRight w:val="0"/>
      <w:marTop w:val="0"/>
      <w:marBottom w:val="0"/>
      <w:divBdr>
        <w:top w:val="none" w:sz="0" w:space="0" w:color="auto"/>
        <w:left w:val="none" w:sz="0" w:space="0" w:color="auto"/>
        <w:bottom w:val="none" w:sz="0" w:space="0" w:color="auto"/>
        <w:right w:val="none" w:sz="0" w:space="0" w:color="auto"/>
      </w:divBdr>
    </w:div>
    <w:div w:id="1931696189">
      <w:bodyDiv w:val="1"/>
      <w:marLeft w:val="0"/>
      <w:marRight w:val="0"/>
      <w:marTop w:val="0"/>
      <w:marBottom w:val="0"/>
      <w:divBdr>
        <w:top w:val="none" w:sz="0" w:space="0" w:color="auto"/>
        <w:left w:val="none" w:sz="0" w:space="0" w:color="auto"/>
        <w:bottom w:val="none" w:sz="0" w:space="0" w:color="auto"/>
        <w:right w:val="none" w:sz="0" w:space="0" w:color="auto"/>
      </w:divBdr>
      <w:divsChild>
        <w:div w:id="1556505209">
          <w:marLeft w:val="0"/>
          <w:marRight w:val="0"/>
          <w:marTop w:val="0"/>
          <w:marBottom w:val="0"/>
          <w:divBdr>
            <w:top w:val="none" w:sz="0" w:space="0" w:color="auto"/>
            <w:left w:val="none" w:sz="0" w:space="0" w:color="auto"/>
            <w:bottom w:val="none" w:sz="0" w:space="0" w:color="auto"/>
            <w:right w:val="none" w:sz="0" w:space="0" w:color="auto"/>
          </w:divBdr>
          <w:divsChild>
            <w:div w:id="677006574">
              <w:marLeft w:val="0"/>
              <w:marRight w:val="0"/>
              <w:marTop w:val="0"/>
              <w:marBottom w:val="0"/>
              <w:divBdr>
                <w:top w:val="none" w:sz="0" w:space="0" w:color="auto"/>
                <w:left w:val="none" w:sz="0" w:space="0" w:color="auto"/>
                <w:bottom w:val="none" w:sz="0" w:space="0" w:color="auto"/>
                <w:right w:val="none" w:sz="0" w:space="0" w:color="auto"/>
              </w:divBdr>
              <w:divsChild>
                <w:div w:id="224491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4823554">
      <w:bodyDiv w:val="1"/>
      <w:marLeft w:val="0"/>
      <w:marRight w:val="0"/>
      <w:marTop w:val="0"/>
      <w:marBottom w:val="0"/>
      <w:divBdr>
        <w:top w:val="none" w:sz="0" w:space="0" w:color="auto"/>
        <w:left w:val="none" w:sz="0" w:space="0" w:color="auto"/>
        <w:bottom w:val="none" w:sz="0" w:space="0" w:color="auto"/>
        <w:right w:val="none" w:sz="0" w:space="0" w:color="auto"/>
      </w:divBdr>
    </w:div>
    <w:div w:id="1935749499">
      <w:bodyDiv w:val="1"/>
      <w:marLeft w:val="0"/>
      <w:marRight w:val="0"/>
      <w:marTop w:val="0"/>
      <w:marBottom w:val="0"/>
      <w:divBdr>
        <w:top w:val="none" w:sz="0" w:space="0" w:color="auto"/>
        <w:left w:val="none" w:sz="0" w:space="0" w:color="auto"/>
        <w:bottom w:val="none" w:sz="0" w:space="0" w:color="auto"/>
        <w:right w:val="none" w:sz="0" w:space="0" w:color="auto"/>
      </w:divBdr>
      <w:divsChild>
        <w:div w:id="1462840756">
          <w:marLeft w:val="0"/>
          <w:marRight w:val="0"/>
          <w:marTop w:val="0"/>
          <w:marBottom w:val="0"/>
          <w:divBdr>
            <w:top w:val="none" w:sz="0" w:space="0" w:color="auto"/>
            <w:left w:val="none" w:sz="0" w:space="0" w:color="auto"/>
            <w:bottom w:val="none" w:sz="0" w:space="0" w:color="auto"/>
            <w:right w:val="none" w:sz="0" w:space="0" w:color="auto"/>
          </w:divBdr>
          <w:divsChild>
            <w:div w:id="1288127345">
              <w:marLeft w:val="0"/>
              <w:marRight w:val="0"/>
              <w:marTop w:val="0"/>
              <w:marBottom w:val="0"/>
              <w:divBdr>
                <w:top w:val="none" w:sz="0" w:space="0" w:color="auto"/>
                <w:left w:val="none" w:sz="0" w:space="0" w:color="auto"/>
                <w:bottom w:val="none" w:sz="0" w:space="0" w:color="auto"/>
                <w:right w:val="none" w:sz="0" w:space="0" w:color="auto"/>
              </w:divBdr>
              <w:divsChild>
                <w:div w:id="608049286">
                  <w:marLeft w:val="0"/>
                  <w:marRight w:val="0"/>
                  <w:marTop w:val="0"/>
                  <w:marBottom w:val="0"/>
                  <w:divBdr>
                    <w:top w:val="none" w:sz="0" w:space="0" w:color="auto"/>
                    <w:left w:val="none" w:sz="0" w:space="0" w:color="auto"/>
                    <w:bottom w:val="none" w:sz="0" w:space="0" w:color="auto"/>
                    <w:right w:val="none" w:sz="0" w:space="0" w:color="auto"/>
                  </w:divBdr>
                  <w:divsChild>
                    <w:div w:id="1693611117">
                      <w:marLeft w:val="0"/>
                      <w:marRight w:val="0"/>
                      <w:marTop w:val="0"/>
                      <w:marBottom w:val="0"/>
                      <w:divBdr>
                        <w:top w:val="none" w:sz="0" w:space="0" w:color="auto"/>
                        <w:left w:val="none" w:sz="0" w:space="0" w:color="auto"/>
                        <w:bottom w:val="none" w:sz="0" w:space="0" w:color="auto"/>
                        <w:right w:val="none" w:sz="0" w:space="0" w:color="auto"/>
                      </w:divBdr>
                      <w:divsChild>
                        <w:div w:id="1876037515">
                          <w:marLeft w:val="0"/>
                          <w:marRight w:val="0"/>
                          <w:marTop w:val="0"/>
                          <w:marBottom w:val="0"/>
                          <w:divBdr>
                            <w:top w:val="none" w:sz="0" w:space="0" w:color="auto"/>
                            <w:left w:val="none" w:sz="0" w:space="0" w:color="auto"/>
                            <w:bottom w:val="none" w:sz="0" w:space="0" w:color="auto"/>
                            <w:right w:val="none" w:sz="0" w:space="0" w:color="auto"/>
                          </w:divBdr>
                          <w:divsChild>
                            <w:div w:id="1783652261">
                              <w:marLeft w:val="0"/>
                              <w:marRight w:val="0"/>
                              <w:marTop w:val="0"/>
                              <w:marBottom w:val="0"/>
                              <w:divBdr>
                                <w:top w:val="none" w:sz="0" w:space="0" w:color="auto"/>
                                <w:left w:val="none" w:sz="0" w:space="0" w:color="auto"/>
                                <w:bottom w:val="none" w:sz="0" w:space="0" w:color="auto"/>
                                <w:right w:val="none" w:sz="0" w:space="0" w:color="auto"/>
                              </w:divBdr>
                              <w:divsChild>
                                <w:div w:id="5586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9118340">
      <w:bodyDiv w:val="1"/>
      <w:marLeft w:val="0"/>
      <w:marRight w:val="0"/>
      <w:marTop w:val="0"/>
      <w:marBottom w:val="0"/>
      <w:divBdr>
        <w:top w:val="none" w:sz="0" w:space="0" w:color="auto"/>
        <w:left w:val="none" w:sz="0" w:space="0" w:color="auto"/>
        <w:bottom w:val="none" w:sz="0" w:space="0" w:color="auto"/>
        <w:right w:val="none" w:sz="0" w:space="0" w:color="auto"/>
      </w:divBdr>
    </w:div>
    <w:div w:id="1954628534">
      <w:bodyDiv w:val="1"/>
      <w:marLeft w:val="0"/>
      <w:marRight w:val="0"/>
      <w:marTop w:val="0"/>
      <w:marBottom w:val="0"/>
      <w:divBdr>
        <w:top w:val="none" w:sz="0" w:space="0" w:color="auto"/>
        <w:left w:val="none" w:sz="0" w:space="0" w:color="auto"/>
        <w:bottom w:val="none" w:sz="0" w:space="0" w:color="auto"/>
        <w:right w:val="none" w:sz="0" w:space="0" w:color="auto"/>
      </w:divBdr>
    </w:div>
    <w:div w:id="1961108000">
      <w:bodyDiv w:val="1"/>
      <w:marLeft w:val="0"/>
      <w:marRight w:val="0"/>
      <w:marTop w:val="0"/>
      <w:marBottom w:val="0"/>
      <w:divBdr>
        <w:top w:val="none" w:sz="0" w:space="0" w:color="auto"/>
        <w:left w:val="none" w:sz="0" w:space="0" w:color="auto"/>
        <w:bottom w:val="none" w:sz="0" w:space="0" w:color="auto"/>
        <w:right w:val="none" w:sz="0" w:space="0" w:color="auto"/>
      </w:divBdr>
    </w:div>
    <w:div w:id="1970668609">
      <w:bodyDiv w:val="1"/>
      <w:marLeft w:val="0"/>
      <w:marRight w:val="0"/>
      <w:marTop w:val="0"/>
      <w:marBottom w:val="0"/>
      <w:divBdr>
        <w:top w:val="none" w:sz="0" w:space="0" w:color="auto"/>
        <w:left w:val="none" w:sz="0" w:space="0" w:color="auto"/>
        <w:bottom w:val="none" w:sz="0" w:space="0" w:color="auto"/>
        <w:right w:val="none" w:sz="0" w:space="0" w:color="auto"/>
      </w:divBdr>
    </w:div>
    <w:div w:id="1979260903">
      <w:bodyDiv w:val="1"/>
      <w:marLeft w:val="0"/>
      <w:marRight w:val="0"/>
      <w:marTop w:val="0"/>
      <w:marBottom w:val="0"/>
      <w:divBdr>
        <w:top w:val="none" w:sz="0" w:space="0" w:color="auto"/>
        <w:left w:val="none" w:sz="0" w:space="0" w:color="auto"/>
        <w:bottom w:val="none" w:sz="0" w:space="0" w:color="auto"/>
        <w:right w:val="none" w:sz="0" w:space="0" w:color="auto"/>
      </w:divBdr>
    </w:div>
    <w:div w:id="2015646482">
      <w:bodyDiv w:val="1"/>
      <w:marLeft w:val="0"/>
      <w:marRight w:val="0"/>
      <w:marTop w:val="0"/>
      <w:marBottom w:val="0"/>
      <w:divBdr>
        <w:top w:val="none" w:sz="0" w:space="0" w:color="auto"/>
        <w:left w:val="none" w:sz="0" w:space="0" w:color="auto"/>
        <w:bottom w:val="none" w:sz="0" w:space="0" w:color="auto"/>
        <w:right w:val="none" w:sz="0" w:space="0" w:color="auto"/>
      </w:divBdr>
    </w:div>
    <w:div w:id="2037462230">
      <w:bodyDiv w:val="1"/>
      <w:marLeft w:val="0"/>
      <w:marRight w:val="0"/>
      <w:marTop w:val="0"/>
      <w:marBottom w:val="0"/>
      <w:divBdr>
        <w:top w:val="none" w:sz="0" w:space="0" w:color="auto"/>
        <w:left w:val="none" w:sz="0" w:space="0" w:color="auto"/>
        <w:bottom w:val="none" w:sz="0" w:space="0" w:color="auto"/>
        <w:right w:val="none" w:sz="0" w:space="0" w:color="auto"/>
      </w:divBdr>
    </w:div>
    <w:div w:id="2043237434">
      <w:bodyDiv w:val="1"/>
      <w:marLeft w:val="0"/>
      <w:marRight w:val="0"/>
      <w:marTop w:val="0"/>
      <w:marBottom w:val="0"/>
      <w:divBdr>
        <w:top w:val="none" w:sz="0" w:space="0" w:color="auto"/>
        <w:left w:val="none" w:sz="0" w:space="0" w:color="auto"/>
        <w:bottom w:val="none" w:sz="0" w:space="0" w:color="auto"/>
        <w:right w:val="none" w:sz="0" w:space="0" w:color="auto"/>
      </w:divBdr>
      <w:divsChild>
        <w:div w:id="910772813">
          <w:marLeft w:val="0"/>
          <w:marRight w:val="0"/>
          <w:marTop w:val="0"/>
          <w:marBottom w:val="0"/>
          <w:divBdr>
            <w:top w:val="none" w:sz="0" w:space="0" w:color="auto"/>
            <w:left w:val="none" w:sz="0" w:space="0" w:color="auto"/>
            <w:bottom w:val="none" w:sz="0" w:space="0" w:color="auto"/>
            <w:right w:val="none" w:sz="0" w:space="0" w:color="auto"/>
          </w:divBdr>
          <w:divsChild>
            <w:div w:id="1317033584">
              <w:marLeft w:val="0"/>
              <w:marRight w:val="0"/>
              <w:marTop w:val="0"/>
              <w:marBottom w:val="0"/>
              <w:divBdr>
                <w:top w:val="none" w:sz="0" w:space="0" w:color="auto"/>
                <w:left w:val="none" w:sz="0" w:space="0" w:color="auto"/>
                <w:bottom w:val="none" w:sz="0" w:space="0" w:color="auto"/>
                <w:right w:val="none" w:sz="0" w:space="0" w:color="auto"/>
              </w:divBdr>
              <w:divsChild>
                <w:div w:id="2060979720">
                  <w:marLeft w:val="0"/>
                  <w:marRight w:val="0"/>
                  <w:marTop w:val="0"/>
                  <w:marBottom w:val="0"/>
                  <w:divBdr>
                    <w:top w:val="none" w:sz="0" w:space="0" w:color="auto"/>
                    <w:left w:val="none" w:sz="0" w:space="0" w:color="auto"/>
                    <w:bottom w:val="none" w:sz="0" w:space="0" w:color="auto"/>
                    <w:right w:val="none" w:sz="0" w:space="0" w:color="auto"/>
                  </w:divBdr>
                  <w:divsChild>
                    <w:div w:id="2048984318">
                      <w:marLeft w:val="0"/>
                      <w:marRight w:val="0"/>
                      <w:marTop w:val="0"/>
                      <w:marBottom w:val="0"/>
                      <w:divBdr>
                        <w:top w:val="none" w:sz="0" w:space="0" w:color="auto"/>
                        <w:left w:val="none" w:sz="0" w:space="0" w:color="auto"/>
                        <w:bottom w:val="none" w:sz="0" w:space="0" w:color="auto"/>
                        <w:right w:val="none" w:sz="0" w:space="0" w:color="auto"/>
                      </w:divBdr>
                      <w:divsChild>
                        <w:div w:id="1478449802">
                          <w:marLeft w:val="0"/>
                          <w:marRight w:val="0"/>
                          <w:marTop w:val="0"/>
                          <w:marBottom w:val="0"/>
                          <w:divBdr>
                            <w:top w:val="none" w:sz="0" w:space="0" w:color="auto"/>
                            <w:left w:val="none" w:sz="0" w:space="0" w:color="auto"/>
                            <w:bottom w:val="none" w:sz="0" w:space="0" w:color="auto"/>
                            <w:right w:val="none" w:sz="0" w:space="0" w:color="auto"/>
                          </w:divBdr>
                          <w:divsChild>
                            <w:div w:id="118577527">
                              <w:marLeft w:val="0"/>
                              <w:marRight w:val="0"/>
                              <w:marTop w:val="0"/>
                              <w:marBottom w:val="0"/>
                              <w:divBdr>
                                <w:top w:val="none" w:sz="0" w:space="0" w:color="auto"/>
                                <w:left w:val="none" w:sz="0" w:space="0" w:color="auto"/>
                                <w:bottom w:val="none" w:sz="0" w:space="0" w:color="auto"/>
                                <w:right w:val="none" w:sz="0" w:space="0" w:color="auto"/>
                              </w:divBdr>
                              <w:divsChild>
                                <w:div w:id="1398359365">
                                  <w:marLeft w:val="0"/>
                                  <w:marRight w:val="0"/>
                                  <w:marTop w:val="0"/>
                                  <w:marBottom w:val="0"/>
                                  <w:divBdr>
                                    <w:top w:val="none" w:sz="0" w:space="0" w:color="auto"/>
                                    <w:left w:val="none" w:sz="0" w:space="0" w:color="auto"/>
                                    <w:bottom w:val="none" w:sz="0" w:space="0" w:color="auto"/>
                                    <w:right w:val="none" w:sz="0" w:space="0" w:color="auto"/>
                                  </w:divBdr>
                                  <w:divsChild>
                                    <w:div w:id="144858671">
                                      <w:marLeft w:val="0"/>
                                      <w:marRight w:val="0"/>
                                      <w:marTop w:val="0"/>
                                      <w:marBottom w:val="0"/>
                                      <w:divBdr>
                                        <w:top w:val="none" w:sz="0" w:space="0" w:color="auto"/>
                                        <w:left w:val="none" w:sz="0" w:space="0" w:color="auto"/>
                                        <w:bottom w:val="none" w:sz="0" w:space="0" w:color="auto"/>
                                        <w:right w:val="none" w:sz="0" w:space="0" w:color="auto"/>
                                      </w:divBdr>
                                      <w:divsChild>
                                        <w:div w:id="1091315515">
                                          <w:marLeft w:val="0"/>
                                          <w:marRight w:val="0"/>
                                          <w:marTop w:val="0"/>
                                          <w:marBottom w:val="0"/>
                                          <w:divBdr>
                                            <w:top w:val="none" w:sz="0" w:space="0" w:color="auto"/>
                                            <w:left w:val="none" w:sz="0" w:space="0" w:color="auto"/>
                                            <w:bottom w:val="none" w:sz="0" w:space="0" w:color="auto"/>
                                            <w:right w:val="none" w:sz="0" w:space="0" w:color="auto"/>
                                          </w:divBdr>
                                          <w:divsChild>
                                            <w:div w:id="241909372">
                                              <w:marLeft w:val="0"/>
                                              <w:marRight w:val="0"/>
                                              <w:marTop w:val="0"/>
                                              <w:marBottom w:val="0"/>
                                              <w:divBdr>
                                                <w:top w:val="none" w:sz="0" w:space="0" w:color="auto"/>
                                                <w:left w:val="none" w:sz="0" w:space="0" w:color="auto"/>
                                                <w:bottom w:val="none" w:sz="0" w:space="0" w:color="auto"/>
                                                <w:right w:val="none" w:sz="0" w:space="0" w:color="auto"/>
                                              </w:divBdr>
                                              <w:divsChild>
                                                <w:div w:id="163860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56616262">
      <w:bodyDiv w:val="1"/>
      <w:marLeft w:val="0"/>
      <w:marRight w:val="0"/>
      <w:marTop w:val="0"/>
      <w:marBottom w:val="0"/>
      <w:divBdr>
        <w:top w:val="none" w:sz="0" w:space="0" w:color="auto"/>
        <w:left w:val="none" w:sz="0" w:space="0" w:color="auto"/>
        <w:bottom w:val="none" w:sz="0" w:space="0" w:color="auto"/>
        <w:right w:val="none" w:sz="0" w:space="0" w:color="auto"/>
      </w:divBdr>
      <w:divsChild>
        <w:div w:id="491026443">
          <w:marLeft w:val="0"/>
          <w:marRight w:val="0"/>
          <w:marTop w:val="0"/>
          <w:marBottom w:val="0"/>
          <w:divBdr>
            <w:top w:val="none" w:sz="0" w:space="0" w:color="auto"/>
            <w:left w:val="none" w:sz="0" w:space="0" w:color="auto"/>
            <w:bottom w:val="none" w:sz="0" w:space="0" w:color="auto"/>
            <w:right w:val="none" w:sz="0" w:space="0" w:color="auto"/>
          </w:divBdr>
          <w:divsChild>
            <w:div w:id="1294872510">
              <w:marLeft w:val="0"/>
              <w:marRight w:val="0"/>
              <w:marTop w:val="0"/>
              <w:marBottom w:val="0"/>
              <w:divBdr>
                <w:top w:val="none" w:sz="0" w:space="0" w:color="auto"/>
                <w:left w:val="none" w:sz="0" w:space="0" w:color="auto"/>
                <w:bottom w:val="none" w:sz="0" w:space="0" w:color="auto"/>
                <w:right w:val="none" w:sz="0" w:space="0" w:color="auto"/>
              </w:divBdr>
              <w:divsChild>
                <w:div w:id="522017960">
                  <w:marLeft w:val="0"/>
                  <w:marRight w:val="0"/>
                  <w:marTop w:val="0"/>
                  <w:marBottom w:val="0"/>
                  <w:divBdr>
                    <w:top w:val="none" w:sz="0" w:space="0" w:color="auto"/>
                    <w:left w:val="none" w:sz="0" w:space="0" w:color="auto"/>
                    <w:bottom w:val="none" w:sz="0" w:space="0" w:color="auto"/>
                    <w:right w:val="none" w:sz="0" w:space="0" w:color="auto"/>
                  </w:divBdr>
                  <w:divsChild>
                    <w:div w:id="1654025605">
                      <w:marLeft w:val="0"/>
                      <w:marRight w:val="0"/>
                      <w:marTop w:val="0"/>
                      <w:marBottom w:val="0"/>
                      <w:divBdr>
                        <w:top w:val="none" w:sz="0" w:space="0" w:color="auto"/>
                        <w:left w:val="none" w:sz="0" w:space="0" w:color="auto"/>
                        <w:bottom w:val="none" w:sz="0" w:space="0" w:color="auto"/>
                        <w:right w:val="none" w:sz="0" w:space="0" w:color="auto"/>
                      </w:divBdr>
                      <w:divsChild>
                        <w:div w:id="258956040">
                          <w:marLeft w:val="0"/>
                          <w:marRight w:val="0"/>
                          <w:marTop w:val="0"/>
                          <w:marBottom w:val="0"/>
                          <w:divBdr>
                            <w:top w:val="none" w:sz="0" w:space="0" w:color="auto"/>
                            <w:left w:val="none" w:sz="0" w:space="0" w:color="auto"/>
                            <w:bottom w:val="none" w:sz="0" w:space="0" w:color="auto"/>
                            <w:right w:val="none" w:sz="0" w:space="0" w:color="auto"/>
                          </w:divBdr>
                          <w:divsChild>
                            <w:div w:id="2041198906">
                              <w:marLeft w:val="0"/>
                              <w:marRight w:val="0"/>
                              <w:marTop w:val="0"/>
                              <w:marBottom w:val="0"/>
                              <w:divBdr>
                                <w:top w:val="none" w:sz="0" w:space="0" w:color="auto"/>
                                <w:left w:val="none" w:sz="0" w:space="0" w:color="auto"/>
                                <w:bottom w:val="none" w:sz="0" w:space="0" w:color="auto"/>
                                <w:right w:val="none" w:sz="0" w:space="0" w:color="auto"/>
                              </w:divBdr>
                              <w:divsChild>
                                <w:div w:id="1433472067">
                                  <w:marLeft w:val="0"/>
                                  <w:marRight w:val="0"/>
                                  <w:marTop w:val="0"/>
                                  <w:marBottom w:val="0"/>
                                  <w:divBdr>
                                    <w:top w:val="none" w:sz="0" w:space="0" w:color="auto"/>
                                    <w:left w:val="none" w:sz="0" w:space="0" w:color="auto"/>
                                    <w:bottom w:val="none" w:sz="0" w:space="0" w:color="auto"/>
                                    <w:right w:val="none" w:sz="0" w:space="0" w:color="auto"/>
                                  </w:divBdr>
                                  <w:divsChild>
                                    <w:div w:id="757561485">
                                      <w:marLeft w:val="0"/>
                                      <w:marRight w:val="0"/>
                                      <w:marTop w:val="0"/>
                                      <w:marBottom w:val="0"/>
                                      <w:divBdr>
                                        <w:top w:val="none" w:sz="0" w:space="0" w:color="auto"/>
                                        <w:left w:val="none" w:sz="0" w:space="0" w:color="auto"/>
                                        <w:bottom w:val="none" w:sz="0" w:space="0" w:color="auto"/>
                                        <w:right w:val="none" w:sz="0" w:space="0" w:color="auto"/>
                                      </w:divBdr>
                                      <w:divsChild>
                                        <w:div w:id="1342507563">
                                          <w:marLeft w:val="0"/>
                                          <w:marRight w:val="0"/>
                                          <w:marTop w:val="0"/>
                                          <w:marBottom w:val="0"/>
                                          <w:divBdr>
                                            <w:top w:val="none" w:sz="0" w:space="0" w:color="auto"/>
                                            <w:left w:val="none" w:sz="0" w:space="0" w:color="auto"/>
                                            <w:bottom w:val="none" w:sz="0" w:space="0" w:color="auto"/>
                                            <w:right w:val="none" w:sz="0" w:space="0" w:color="auto"/>
                                          </w:divBdr>
                                          <w:divsChild>
                                            <w:div w:id="1903714730">
                                              <w:marLeft w:val="0"/>
                                              <w:marRight w:val="0"/>
                                              <w:marTop w:val="0"/>
                                              <w:marBottom w:val="0"/>
                                              <w:divBdr>
                                                <w:top w:val="none" w:sz="0" w:space="0" w:color="auto"/>
                                                <w:left w:val="none" w:sz="0" w:space="0" w:color="auto"/>
                                                <w:bottom w:val="none" w:sz="0" w:space="0" w:color="auto"/>
                                                <w:right w:val="none" w:sz="0" w:space="0" w:color="auto"/>
                                              </w:divBdr>
                                              <w:divsChild>
                                                <w:div w:id="1375496432">
                                                  <w:marLeft w:val="0"/>
                                                  <w:marRight w:val="0"/>
                                                  <w:marTop w:val="0"/>
                                                  <w:marBottom w:val="0"/>
                                                  <w:divBdr>
                                                    <w:top w:val="none" w:sz="0" w:space="0" w:color="auto"/>
                                                    <w:left w:val="none" w:sz="0" w:space="0" w:color="auto"/>
                                                    <w:bottom w:val="none" w:sz="0" w:space="0" w:color="auto"/>
                                                    <w:right w:val="none" w:sz="0" w:space="0" w:color="auto"/>
                                                  </w:divBdr>
                                                  <w:divsChild>
                                                    <w:div w:id="389235055">
                                                      <w:marLeft w:val="0"/>
                                                      <w:marRight w:val="0"/>
                                                      <w:marTop w:val="0"/>
                                                      <w:marBottom w:val="0"/>
                                                      <w:divBdr>
                                                        <w:top w:val="none" w:sz="0" w:space="0" w:color="auto"/>
                                                        <w:left w:val="none" w:sz="0" w:space="0" w:color="auto"/>
                                                        <w:bottom w:val="none" w:sz="0" w:space="0" w:color="auto"/>
                                                        <w:right w:val="none" w:sz="0" w:space="0" w:color="auto"/>
                                                      </w:divBdr>
                                                      <w:divsChild>
                                                        <w:div w:id="499584752">
                                                          <w:marLeft w:val="0"/>
                                                          <w:marRight w:val="0"/>
                                                          <w:marTop w:val="0"/>
                                                          <w:marBottom w:val="0"/>
                                                          <w:divBdr>
                                                            <w:top w:val="none" w:sz="0" w:space="0" w:color="auto"/>
                                                            <w:left w:val="none" w:sz="0" w:space="0" w:color="auto"/>
                                                            <w:bottom w:val="none" w:sz="0" w:space="0" w:color="auto"/>
                                                            <w:right w:val="none" w:sz="0" w:space="0" w:color="auto"/>
                                                          </w:divBdr>
                                                          <w:divsChild>
                                                            <w:div w:id="1267035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62363161">
      <w:bodyDiv w:val="1"/>
      <w:marLeft w:val="0"/>
      <w:marRight w:val="0"/>
      <w:marTop w:val="0"/>
      <w:marBottom w:val="0"/>
      <w:divBdr>
        <w:top w:val="none" w:sz="0" w:space="0" w:color="auto"/>
        <w:left w:val="none" w:sz="0" w:space="0" w:color="auto"/>
        <w:bottom w:val="none" w:sz="0" w:space="0" w:color="auto"/>
        <w:right w:val="none" w:sz="0" w:space="0" w:color="auto"/>
      </w:divBdr>
    </w:div>
    <w:div w:id="2075349536">
      <w:bodyDiv w:val="1"/>
      <w:marLeft w:val="0"/>
      <w:marRight w:val="0"/>
      <w:marTop w:val="0"/>
      <w:marBottom w:val="0"/>
      <w:divBdr>
        <w:top w:val="none" w:sz="0" w:space="0" w:color="auto"/>
        <w:left w:val="none" w:sz="0" w:space="0" w:color="auto"/>
        <w:bottom w:val="none" w:sz="0" w:space="0" w:color="auto"/>
        <w:right w:val="none" w:sz="0" w:space="0" w:color="auto"/>
      </w:divBdr>
      <w:divsChild>
        <w:div w:id="791090604">
          <w:marLeft w:val="0"/>
          <w:marRight w:val="0"/>
          <w:marTop w:val="0"/>
          <w:marBottom w:val="0"/>
          <w:divBdr>
            <w:top w:val="none" w:sz="0" w:space="0" w:color="auto"/>
            <w:left w:val="none" w:sz="0" w:space="0" w:color="auto"/>
            <w:bottom w:val="none" w:sz="0" w:space="0" w:color="auto"/>
            <w:right w:val="none" w:sz="0" w:space="0" w:color="auto"/>
          </w:divBdr>
          <w:divsChild>
            <w:div w:id="1713651391">
              <w:marLeft w:val="0"/>
              <w:marRight w:val="0"/>
              <w:marTop w:val="0"/>
              <w:marBottom w:val="0"/>
              <w:divBdr>
                <w:top w:val="none" w:sz="0" w:space="0" w:color="auto"/>
                <w:left w:val="none" w:sz="0" w:space="0" w:color="auto"/>
                <w:bottom w:val="none" w:sz="0" w:space="0" w:color="auto"/>
                <w:right w:val="none" w:sz="0" w:space="0" w:color="auto"/>
              </w:divBdr>
              <w:divsChild>
                <w:div w:id="1352805211">
                  <w:marLeft w:val="0"/>
                  <w:marRight w:val="0"/>
                  <w:marTop w:val="0"/>
                  <w:marBottom w:val="0"/>
                  <w:divBdr>
                    <w:top w:val="none" w:sz="0" w:space="0" w:color="auto"/>
                    <w:left w:val="none" w:sz="0" w:space="0" w:color="auto"/>
                    <w:bottom w:val="none" w:sz="0" w:space="0" w:color="auto"/>
                    <w:right w:val="none" w:sz="0" w:space="0" w:color="auto"/>
                  </w:divBdr>
                  <w:divsChild>
                    <w:div w:id="1978758785">
                      <w:marLeft w:val="0"/>
                      <w:marRight w:val="0"/>
                      <w:marTop w:val="0"/>
                      <w:marBottom w:val="0"/>
                      <w:divBdr>
                        <w:top w:val="none" w:sz="0" w:space="0" w:color="auto"/>
                        <w:left w:val="none" w:sz="0" w:space="0" w:color="auto"/>
                        <w:bottom w:val="none" w:sz="0" w:space="0" w:color="auto"/>
                        <w:right w:val="none" w:sz="0" w:space="0" w:color="auto"/>
                      </w:divBdr>
                      <w:divsChild>
                        <w:div w:id="1356271847">
                          <w:marLeft w:val="0"/>
                          <w:marRight w:val="0"/>
                          <w:marTop w:val="0"/>
                          <w:marBottom w:val="0"/>
                          <w:divBdr>
                            <w:top w:val="none" w:sz="0" w:space="0" w:color="auto"/>
                            <w:left w:val="none" w:sz="0" w:space="0" w:color="auto"/>
                            <w:bottom w:val="none" w:sz="0" w:space="0" w:color="auto"/>
                            <w:right w:val="none" w:sz="0" w:space="0" w:color="auto"/>
                          </w:divBdr>
                          <w:divsChild>
                            <w:div w:id="1106192812">
                              <w:marLeft w:val="0"/>
                              <w:marRight w:val="0"/>
                              <w:marTop w:val="0"/>
                              <w:marBottom w:val="0"/>
                              <w:divBdr>
                                <w:top w:val="none" w:sz="0" w:space="0" w:color="auto"/>
                                <w:left w:val="none" w:sz="0" w:space="0" w:color="auto"/>
                                <w:bottom w:val="none" w:sz="0" w:space="0" w:color="auto"/>
                                <w:right w:val="none" w:sz="0" w:space="0" w:color="auto"/>
                              </w:divBdr>
                              <w:divsChild>
                                <w:div w:id="171337366">
                                  <w:marLeft w:val="0"/>
                                  <w:marRight w:val="0"/>
                                  <w:marTop w:val="0"/>
                                  <w:marBottom w:val="0"/>
                                  <w:divBdr>
                                    <w:top w:val="none" w:sz="0" w:space="0" w:color="auto"/>
                                    <w:left w:val="none" w:sz="0" w:space="0" w:color="auto"/>
                                    <w:bottom w:val="none" w:sz="0" w:space="0" w:color="auto"/>
                                    <w:right w:val="none" w:sz="0" w:space="0" w:color="auto"/>
                                  </w:divBdr>
                                  <w:divsChild>
                                    <w:div w:id="1076783825">
                                      <w:marLeft w:val="0"/>
                                      <w:marRight w:val="0"/>
                                      <w:marTop w:val="0"/>
                                      <w:marBottom w:val="0"/>
                                      <w:divBdr>
                                        <w:top w:val="none" w:sz="0" w:space="0" w:color="auto"/>
                                        <w:left w:val="none" w:sz="0" w:space="0" w:color="auto"/>
                                        <w:bottom w:val="none" w:sz="0" w:space="0" w:color="auto"/>
                                        <w:right w:val="none" w:sz="0" w:space="0" w:color="auto"/>
                                      </w:divBdr>
                                      <w:divsChild>
                                        <w:div w:id="133067926">
                                          <w:marLeft w:val="0"/>
                                          <w:marRight w:val="0"/>
                                          <w:marTop w:val="0"/>
                                          <w:marBottom w:val="0"/>
                                          <w:divBdr>
                                            <w:top w:val="none" w:sz="0" w:space="0" w:color="auto"/>
                                            <w:left w:val="none" w:sz="0" w:space="0" w:color="auto"/>
                                            <w:bottom w:val="none" w:sz="0" w:space="0" w:color="auto"/>
                                            <w:right w:val="none" w:sz="0" w:space="0" w:color="auto"/>
                                          </w:divBdr>
                                          <w:divsChild>
                                            <w:div w:id="89398464">
                                              <w:marLeft w:val="0"/>
                                              <w:marRight w:val="0"/>
                                              <w:marTop w:val="0"/>
                                              <w:marBottom w:val="0"/>
                                              <w:divBdr>
                                                <w:top w:val="none" w:sz="0" w:space="0" w:color="auto"/>
                                                <w:left w:val="none" w:sz="0" w:space="0" w:color="auto"/>
                                                <w:bottom w:val="none" w:sz="0" w:space="0" w:color="auto"/>
                                                <w:right w:val="none" w:sz="0" w:space="0" w:color="auto"/>
                                              </w:divBdr>
                                            </w:div>
                                            <w:div w:id="1949579982">
                                              <w:marLeft w:val="0"/>
                                              <w:marRight w:val="0"/>
                                              <w:marTop w:val="0"/>
                                              <w:marBottom w:val="0"/>
                                              <w:divBdr>
                                                <w:top w:val="none" w:sz="0" w:space="0" w:color="auto"/>
                                                <w:left w:val="none" w:sz="0" w:space="0" w:color="auto"/>
                                                <w:bottom w:val="none" w:sz="0" w:space="0" w:color="auto"/>
                                                <w:right w:val="none" w:sz="0" w:space="0" w:color="auto"/>
                                              </w:divBdr>
                                              <w:divsChild>
                                                <w:div w:id="1894344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88992018">
      <w:bodyDiv w:val="1"/>
      <w:marLeft w:val="0"/>
      <w:marRight w:val="0"/>
      <w:marTop w:val="0"/>
      <w:marBottom w:val="0"/>
      <w:divBdr>
        <w:top w:val="none" w:sz="0" w:space="0" w:color="auto"/>
        <w:left w:val="none" w:sz="0" w:space="0" w:color="auto"/>
        <w:bottom w:val="none" w:sz="0" w:space="0" w:color="auto"/>
        <w:right w:val="none" w:sz="0" w:space="0" w:color="auto"/>
      </w:divBdr>
    </w:div>
    <w:div w:id="2090885100">
      <w:bodyDiv w:val="1"/>
      <w:marLeft w:val="0"/>
      <w:marRight w:val="0"/>
      <w:marTop w:val="0"/>
      <w:marBottom w:val="0"/>
      <w:divBdr>
        <w:top w:val="none" w:sz="0" w:space="0" w:color="auto"/>
        <w:left w:val="none" w:sz="0" w:space="0" w:color="auto"/>
        <w:bottom w:val="none" w:sz="0" w:space="0" w:color="auto"/>
        <w:right w:val="none" w:sz="0" w:space="0" w:color="auto"/>
      </w:divBdr>
      <w:divsChild>
        <w:div w:id="868880328">
          <w:marLeft w:val="0"/>
          <w:marRight w:val="0"/>
          <w:marTop w:val="0"/>
          <w:marBottom w:val="0"/>
          <w:divBdr>
            <w:top w:val="none" w:sz="0" w:space="0" w:color="auto"/>
            <w:left w:val="none" w:sz="0" w:space="0" w:color="auto"/>
            <w:bottom w:val="none" w:sz="0" w:space="0" w:color="auto"/>
            <w:right w:val="none" w:sz="0" w:space="0" w:color="auto"/>
          </w:divBdr>
          <w:divsChild>
            <w:div w:id="193509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124836">
      <w:bodyDiv w:val="1"/>
      <w:marLeft w:val="0"/>
      <w:marRight w:val="0"/>
      <w:marTop w:val="0"/>
      <w:marBottom w:val="0"/>
      <w:divBdr>
        <w:top w:val="none" w:sz="0" w:space="0" w:color="auto"/>
        <w:left w:val="none" w:sz="0" w:space="0" w:color="auto"/>
        <w:bottom w:val="none" w:sz="0" w:space="0" w:color="auto"/>
        <w:right w:val="none" w:sz="0" w:space="0" w:color="auto"/>
      </w:divBdr>
    </w:div>
    <w:div w:id="2104298234">
      <w:bodyDiv w:val="1"/>
      <w:marLeft w:val="0"/>
      <w:marRight w:val="0"/>
      <w:marTop w:val="0"/>
      <w:marBottom w:val="0"/>
      <w:divBdr>
        <w:top w:val="none" w:sz="0" w:space="0" w:color="auto"/>
        <w:left w:val="none" w:sz="0" w:space="0" w:color="auto"/>
        <w:bottom w:val="none" w:sz="0" w:space="0" w:color="auto"/>
        <w:right w:val="none" w:sz="0" w:space="0" w:color="auto"/>
      </w:divBdr>
    </w:div>
    <w:div w:id="2121799989">
      <w:bodyDiv w:val="1"/>
      <w:marLeft w:val="0"/>
      <w:marRight w:val="0"/>
      <w:marTop w:val="0"/>
      <w:marBottom w:val="0"/>
      <w:divBdr>
        <w:top w:val="none" w:sz="0" w:space="0" w:color="auto"/>
        <w:left w:val="none" w:sz="0" w:space="0" w:color="auto"/>
        <w:bottom w:val="none" w:sz="0" w:space="0" w:color="auto"/>
        <w:right w:val="none" w:sz="0" w:space="0" w:color="auto"/>
      </w:divBdr>
    </w:div>
    <w:div w:id="2126532372">
      <w:bodyDiv w:val="1"/>
      <w:marLeft w:val="0"/>
      <w:marRight w:val="0"/>
      <w:marTop w:val="0"/>
      <w:marBottom w:val="0"/>
      <w:divBdr>
        <w:top w:val="none" w:sz="0" w:space="0" w:color="auto"/>
        <w:left w:val="none" w:sz="0" w:space="0" w:color="auto"/>
        <w:bottom w:val="none" w:sz="0" w:space="0" w:color="auto"/>
        <w:right w:val="none" w:sz="0" w:space="0" w:color="auto"/>
      </w:divBdr>
      <w:divsChild>
        <w:div w:id="578563589">
          <w:marLeft w:val="0"/>
          <w:marRight w:val="0"/>
          <w:marTop w:val="0"/>
          <w:marBottom w:val="0"/>
          <w:divBdr>
            <w:top w:val="none" w:sz="0" w:space="0" w:color="auto"/>
            <w:left w:val="none" w:sz="0" w:space="0" w:color="auto"/>
            <w:bottom w:val="none" w:sz="0" w:space="0" w:color="auto"/>
            <w:right w:val="none" w:sz="0" w:space="0" w:color="auto"/>
          </w:divBdr>
          <w:divsChild>
            <w:div w:id="119420736">
              <w:marLeft w:val="0"/>
              <w:marRight w:val="0"/>
              <w:marTop w:val="0"/>
              <w:marBottom w:val="0"/>
              <w:divBdr>
                <w:top w:val="none" w:sz="0" w:space="0" w:color="auto"/>
                <w:left w:val="none" w:sz="0" w:space="0" w:color="auto"/>
                <w:bottom w:val="none" w:sz="0" w:space="0" w:color="auto"/>
                <w:right w:val="none" w:sz="0" w:space="0" w:color="auto"/>
              </w:divBdr>
              <w:divsChild>
                <w:div w:id="759564842">
                  <w:marLeft w:val="0"/>
                  <w:marRight w:val="0"/>
                  <w:marTop w:val="0"/>
                  <w:marBottom w:val="0"/>
                  <w:divBdr>
                    <w:top w:val="none" w:sz="0" w:space="0" w:color="auto"/>
                    <w:left w:val="none" w:sz="0" w:space="0" w:color="auto"/>
                    <w:bottom w:val="none" w:sz="0" w:space="0" w:color="auto"/>
                    <w:right w:val="none" w:sz="0" w:space="0" w:color="auto"/>
                  </w:divBdr>
                  <w:divsChild>
                    <w:div w:id="644236601">
                      <w:marLeft w:val="0"/>
                      <w:marRight w:val="0"/>
                      <w:marTop w:val="0"/>
                      <w:marBottom w:val="0"/>
                      <w:divBdr>
                        <w:top w:val="none" w:sz="0" w:space="0" w:color="auto"/>
                        <w:left w:val="none" w:sz="0" w:space="0" w:color="auto"/>
                        <w:bottom w:val="none" w:sz="0" w:space="0" w:color="auto"/>
                        <w:right w:val="none" w:sz="0" w:space="0" w:color="auto"/>
                      </w:divBdr>
                      <w:divsChild>
                        <w:div w:id="1506481498">
                          <w:marLeft w:val="0"/>
                          <w:marRight w:val="0"/>
                          <w:marTop w:val="0"/>
                          <w:marBottom w:val="0"/>
                          <w:divBdr>
                            <w:top w:val="none" w:sz="0" w:space="0" w:color="auto"/>
                            <w:left w:val="none" w:sz="0" w:space="0" w:color="auto"/>
                            <w:bottom w:val="none" w:sz="0" w:space="0" w:color="auto"/>
                            <w:right w:val="none" w:sz="0" w:space="0" w:color="auto"/>
                          </w:divBdr>
                          <w:divsChild>
                            <w:div w:id="1713772518">
                              <w:marLeft w:val="0"/>
                              <w:marRight w:val="0"/>
                              <w:marTop w:val="0"/>
                              <w:marBottom w:val="0"/>
                              <w:divBdr>
                                <w:top w:val="none" w:sz="0" w:space="0" w:color="auto"/>
                                <w:left w:val="none" w:sz="0" w:space="0" w:color="auto"/>
                                <w:bottom w:val="none" w:sz="0" w:space="0" w:color="auto"/>
                                <w:right w:val="none" w:sz="0" w:space="0" w:color="auto"/>
                              </w:divBdr>
                              <w:divsChild>
                                <w:div w:id="1747991834">
                                  <w:marLeft w:val="0"/>
                                  <w:marRight w:val="0"/>
                                  <w:marTop w:val="0"/>
                                  <w:marBottom w:val="150"/>
                                  <w:divBdr>
                                    <w:top w:val="none" w:sz="0" w:space="0" w:color="auto"/>
                                    <w:left w:val="none" w:sz="0" w:space="0" w:color="auto"/>
                                    <w:bottom w:val="none" w:sz="0" w:space="0" w:color="auto"/>
                                    <w:right w:val="none" w:sz="0" w:space="0" w:color="auto"/>
                                  </w:divBdr>
                                </w:div>
                                <w:div w:id="1753964517">
                                  <w:marLeft w:val="0"/>
                                  <w:marRight w:val="0"/>
                                  <w:marTop w:val="0"/>
                                  <w:marBottom w:val="0"/>
                                  <w:divBdr>
                                    <w:top w:val="none" w:sz="0" w:space="0" w:color="auto"/>
                                    <w:left w:val="none" w:sz="0" w:space="0" w:color="auto"/>
                                    <w:bottom w:val="none" w:sz="0" w:space="0" w:color="auto"/>
                                    <w:right w:val="none" w:sz="0" w:space="0" w:color="auto"/>
                                  </w:divBdr>
                                  <w:divsChild>
                                    <w:div w:id="1408457637">
                                      <w:marLeft w:val="0"/>
                                      <w:marRight w:val="0"/>
                                      <w:marTop w:val="0"/>
                                      <w:marBottom w:val="0"/>
                                      <w:divBdr>
                                        <w:top w:val="none" w:sz="0" w:space="0" w:color="auto"/>
                                        <w:left w:val="none" w:sz="0" w:space="0" w:color="auto"/>
                                        <w:bottom w:val="none" w:sz="0" w:space="0" w:color="auto"/>
                                        <w:right w:val="none" w:sz="0" w:space="0" w:color="auto"/>
                                      </w:divBdr>
                                      <w:divsChild>
                                        <w:div w:id="323240493">
                                          <w:marLeft w:val="0"/>
                                          <w:marRight w:val="0"/>
                                          <w:marTop w:val="0"/>
                                          <w:marBottom w:val="0"/>
                                          <w:divBdr>
                                            <w:top w:val="none" w:sz="0" w:space="0" w:color="auto"/>
                                            <w:left w:val="none" w:sz="0" w:space="0" w:color="auto"/>
                                            <w:bottom w:val="none" w:sz="0" w:space="0" w:color="auto"/>
                                            <w:right w:val="none" w:sz="0" w:space="0" w:color="auto"/>
                                          </w:divBdr>
                                          <w:divsChild>
                                            <w:div w:id="429551689">
                                              <w:marLeft w:val="0"/>
                                              <w:marRight w:val="0"/>
                                              <w:marTop w:val="0"/>
                                              <w:marBottom w:val="0"/>
                                              <w:divBdr>
                                                <w:top w:val="none" w:sz="0" w:space="0" w:color="auto"/>
                                                <w:left w:val="none" w:sz="0" w:space="0" w:color="auto"/>
                                                <w:bottom w:val="none" w:sz="0" w:space="0" w:color="auto"/>
                                                <w:right w:val="none" w:sz="0" w:space="0" w:color="auto"/>
                                              </w:divBdr>
                                            </w:div>
                                            <w:div w:id="646712388">
                                              <w:marLeft w:val="0"/>
                                              <w:marRight w:val="0"/>
                                              <w:marTop w:val="0"/>
                                              <w:marBottom w:val="0"/>
                                              <w:divBdr>
                                                <w:top w:val="none" w:sz="0" w:space="0" w:color="auto"/>
                                                <w:left w:val="none" w:sz="0" w:space="0" w:color="auto"/>
                                                <w:bottom w:val="none" w:sz="0" w:space="0" w:color="auto"/>
                                                <w:right w:val="none" w:sz="0" w:space="0" w:color="auto"/>
                                              </w:divBdr>
                                              <w:divsChild>
                                                <w:div w:id="1424570056">
                                                  <w:marLeft w:val="0"/>
                                                  <w:marRight w:val="0"/>
                                                  <w:marTop w:val="0"/>
                                                  <w:marBottom w:val="0"/>
                                                  <w:divBdr>
                                                    <w:top w:val="none" w:sz="0" w:space="0" w:color="auto"/>
                                                    <w:left w:val="none" w:sz="0" w:space="0" w:color="auto"/>
                                                    <w:bottom w:val="none" w:sz="0" w:space="0" w:color="auto"/>
                                                    <w:right w:val="none" w:sz="0" w:space="0" w:color="auto"/>
                                                  </w:divBdr>
                                                  <w:divsChild>
                                                    <w:div w:id="2144150226">
                                                      <w:marLeft w:val="0"/>
                                                      <w:marRight w:val="0"/>
                                                      <w:marTop w:val="0"/>
                                                      <w:marBottom w:val="0"/>
                                                      <w:divBdr>
                                                        <w:top w:val="none" w:sz="0" w:space="0" w:color="auto"/>
                                                        <w:left w:val="none" w:sz="0" w:space="0" w:color="auto"/>
                                                        <w:bottom w:val="none" w:sz="0" w:space="0" w:color="auto"/>
                                                        <w:right w:val="none" w:sz="0" w:space="0" w:color="auto"/>
                                                      </w:divBdr>
                                                      <w:divsChild>
                                                        <w:div w:id="1145052879">
                                                          <w:marLeft w:val="0"/>
                                                          <w:marRight w:val="0"/>
                                                          <w:marTop w:val="0"/>
                                                          <w:marBottom w:val="0"/>
                                                          <w:divBdr>
                                                            <w:top w:val="none" w:sz="0" w:space="0" w:color="auto"/>
                                                            <w:left w:val="none" w:sz="0" w:space="0" w:color="auto"/>
                                                            <w:bottom w:val="none" w:sz="0" w:space="0" w:color="auto"/>
                                                            <w:right w:val="none" w:sz="0" w:space="0" w:color="auto"/>
                                                          </w:divBdr>
                                                          <w:divsChild>
                                                            <w:div w:id="210777183">
                                                              <w:marLeft w:val="0"/>
                                                              <w:marRight w:val="0"/>
                                                              <w:marTop w:val="0"/>
                                                              <w:marBottom w:val="0"/>
                                                              <w:divBdr>
                                                                <w:top w:val="none" w:sz="0" w:space="0" w:color="auto"/>
                                                                <w:left w:val="none" w:sz="0" w:space="0" w:color="auto"/>
                                                                <w:bottom w:val="none" w:sz="0" w:space="0" w:color="auto"/>
                                                                <w:right w:val="none" w:sz="0" w:space="0" w:color="auto"/>
                                                              </w:divBdr>
                                                            </w:div>
                                                          </w:divsChild>
                                                        </w:div>
                                                        <w:div w:id="120541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137405076">
      <w:bodyDiv w:val="1"/>
      <w:marLeft w:val="0"/>
      <w:marRight w:val="0"/>
      <w:marTop w:val="0"/>
      <w:marBottom w:val="0"/>
      <w:divBdr>
        <w:top w:val="none" w:sz="0" w:space="0" w:color="auto"/>
        <w:left w:val="none" w:sz="0" w:space="0" w:color="auto"/>
        <w:bottom w:val="none" w:sz="0" w:space="0" w:color="auto"/>
        <w:right w:val="none" w:sz="0" w:space="0" w:color="auto"/>
      </w:divBdr>
      <w:divsChild>
        <w:div w:id="820656752">
          <w:marLeft w:val="0"/>
          <w:marRight w:val="0"/>
          <w:marTop w:val="0"/>
          <w:marBottom w:val="0"/>
          <w:divBdr>
            <w:top w:val="none" w:sz="0" w:space="0" w:color="auto"/>
            <w:left w:val="none" w:sz="0" w:space="0" w:color="auto"/>
            <w:bottom w:val="none" w:sz="0" w:space="0" w:color="auto"/>
            <w:right w:val="none" w:sz="0" w:space="0" w:color="auto"/>
          </w:divBdr>
          <w:divsChild>
            <w:div w:id="963661267">
              <w:marLeft w:val="0"/>
              <w:marRight w:val="0"/>
              <w:marTop w:val="0"/>
              <w:marBottom w:val="0"/>
              <w:divBdr>
                <w:top w:val="none" w:sz="0" w:space="0" w:color="auto"/>
                <w:left w:val="none" w:sz="0" w:space="0" w:color="auto"/>
                <w:bottom w:val="none" w:sz="0" w:space="0" w:color="auto"/>
                <w:right w:val="none" w:sz="0" w:space="0" w:color="auto"/>
              </w:divBdr>
              <w:divsChild>
                <w:div w:id="2054692050">
                  <w:marLeft w:val="0"/>
                  <w:marRight w:val="0"/>
                  <w:marTop w:val="0"/>
                  <w:marBottom w:val="0"/>
                  <w:divBdr>
                    <w:top w:val="none" w:sz="0" w:space="0" w:color="auto"/>
                    <w:left w:val="none" w:sz="0" w:space="0" w:color="auto"/>
                    <w:bottom w:val="none" w:sz="0" w:space="0" w:color="auto"/>
                    <w:right w:val="none" w:sz="0" w:space="0" w:color="auto"/>
                  </w:divBdr>
                  <w:divsChild>
                    <w:div w:id="338237855">
                      <w:marLeft w:val="0"/>
                      <w:marRight w:val="0"/>
                      <w:marTop w:val="0"/>
                      <w:marBottom w:val="0"/>
                      <w:divBdr>
                        <w:top w:val="none" w:sz="0" w:space="0" w:color="auto"/>
                        <w:left w:val="none" w:sz="0" w:space="0" w:color="auto"/>
                        <w:bottom w:val="none" w:sz="0" w:space="0" w:color="auto"/>
                        <w:right w:val="none" w:sz="0" w:space="0" w:color="auto"/>
                      </w:divBdr>
                      <w:divsChild>
                        <w:div w:id="1174413481">
                          <w:marLeft w:val="0"/>
                          <w:marRight w:val="0"/>
                          <w:marTop w:val="0"/>
                          <w:marBottom w:val="0"/>
                          <w:divBdr>
                            <w:top w:val="none" w:sz="0" w:space="0" w:color="auto"/>
                            <w:left w:val="none" w:sz="0" w:space="0" w:color="auto"/>
                            <w:bottom w:val="none" w:sz="0" w:space="0" w:color="auto"/>
                            <w:right w:val="none" w:sz="0" w:space="0" w:color="auto"/>
                          </w:divBdr>
                          <w:divsChild>
                            <w:div w:id="1845168284">
                              <w:marLeft w:val="0"/>
                              <w:marRight w:val="0"/>
                              <w:marTop w:val="0"/>
                              <w:marBottom w:val="0"/>
                              <w:divBdr>
                                <w:top w:val="none" w:sz="0" w:space="0" w:color="auto"/>
                                <w:left w:val="none" w:sz="0" w:space="0" w:color="auto"/>
                                <w:bottom w:val="none" w:sz="0" w:space="0" w:color="auto"/>
                                <w:right w:val="none" w:sz="0" w:space="0" w:color="auto"/>
                              </w:divBdr>
                              <w:divsChild>
                                <w:div w:id="1119838995">
                                  <w:marLeft w:val="0"/>
                                  <w:marRight w:val="0"/>
                                  <w:marTop w:val="0"/>
                                  <w:marBottom w:val="0"/>
                                  <w:divBdr>
                                    <w:top w:val="none" w:sz="0" w:space="0" w:color="auto"/>
                                    <w:left w:val="none" w:sz="0" w:space="0" w:color="auto"/>
                                    <w:bottom w:val="none" w:sz="0" w:space="0" w:color="auto"/>
                                    <w:right w:val="none" w:sz="0" w:space="0" w:color="auto"/>
                                  </w:divBdr>
                                  <w:divsChild>
                                    <w:div w:id="1038818461">
                                      <w:marLeft w:val="0"/>
                                      <w:marRight w:val="0"/>
                                      <w:marTop w:val="0"/>
                                      <w:marBottom w:val="0"/>
                                      <w:divBdr>
                                        <w:top w:val="none" w:sz="0" w:space="0" w:color="auto"/>
                                        <w:left w:val="none" w:sz="0" w:space="0" w:color="auto"/>
                                        <w:bottom w:val="none" w:sz="0" w:space="0" w:color="auto"/>
                                        <w:right w:val="none" w:sz="0" w:space="0" w:color="auto"/>
                                      </w:divBdr>
                                      <w:divsChild>
                                        <w:div w:id="1865096386">
                                          <w:marLeft w:val="0"/>
                                          <w:marRight w:val="0"/>
                                          <w:marTop w:val="0"/>
                                          <w:marBottom w:val="0"/>
                                          <w:divBdr>
                                            <w:top w:val="none" w:sz="0" w:space="0" w:color="auto"/>
                                            <w:left w:val="none" w:sz="0" w:space="0" w:color="auto"/>
                                            <w:bottom w:val="none" w:sz="0" w:space="0" w:color="auto"/>
                                            <w:right w:val="none" w:sz="0" w:space="0" w:color="auto"/>
                                          </w:divBdr>
                                          <w:divsChild>
                                            <w:div w:id="282080803">
                                              <w:marLeft w:val="0"/>
                                              <w:marRight w:val="0"/>
                                              <w:marTop w:val="0"/>
                                              <w:marBottom w:val="0"/>
                                              <w:divBdr>
                                                <w:top w:val="none" w:sz="0" w:space="0" w:color="auto"/>
                                                <w:left w:val="none" w:sz="0" w:space="0" w:color="auto"/>
                                                <w:bottom w:val="none" w:sz="0" w:space="0" w:color="auto"/>
                                                <w:right w:val="none" w:sz="0" w:space="0" w:color="auto"/>
                                              </w:divBdr>
                                              <w:divsChild>
                                                <w:div w:id="400828793">
                                                  <w:marLeft w:val="0"/>
                                                  <w:marRight w:val="0"/>
                                                  <w:marTop w:val="0"/>
                                                  <w:marBottom w:val="0"/>
                                                  <w:divBdr>
                                                    <w:top w:val="none" w:sz="0" w:space="0" w:color="auto"/>
                                                    <w:left w:val="none" w:sz="0" w:space="0" w:color="auto"/>
                                                    <w:bottom w:val="none" w:sz="0" w:space="0" w:color="auto"/>
                                                    <w:right w:val="none" w:sz="0" w:space="0" w:color="auto"/>
                                                  </w:divBdr>
                                                  <w:divsChild>
                                                    <w:div w:id="411392130">
                                                      <w:marLeft w:val="0"/>
                                                      <w:marRight w:val="0"/>
                                                      <w:marTop w:val="0"/>
                                                      <w:marBottom w:val="0"/>
                                                      <w:divBdr>
                                                        <w:top w:val="none" w:sz="0" w:space="0" w:color="auto"/>
                                                        <w:left w:val="none" w:sz="0" w:space="0" w:color="auto"/>
                                                        <w:bottom w:val="none" w:sz="0" w:space="0" w:color="auto"/>
                                                        <w:right w:val="none" w:sz="0" w:space="0" w:color="auto"/>
                                                      </w:divBdr>
                                                      <w:divsChild>
                                                        <w:div w:id="221643440">
                                                          <w:marLeft w:val="0"/>
                                                          <w:marRight w:val="0"/>
                                                          <w:marTop w:val="0"/>
                                                          <w:marBottom w:val="0"/>
                                                          <w:divBdr>
                                                            <w:top w:val="none" w:sz="0" w:space="0" w:color="auto"/>
                                                            <w:left w:val="none" w:sz="0" w:space="0" w:color="auto"/>
                                                            <w:bottom w:val="none" w:sz="0" w:space="0" w:color="auto"/>
                                                            <w:right w:val="none" w:sz="0" w:space="0" w:color="auto"/>
                                                          </w:divBdr>
                                                          <w:divsChild>
                                                            <w:div w:id="171542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446883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technet.microsoft.com/en-us/library/aa996719.aspx" TargetMode="External"/><Relationship Id="rId117" Type="http://schemas.openxmlformats.org/officeDocument/2006/relationships/hyperlink" Target="http://docs.blackberry.com/en/admin/deliverables/8864/BlackBerry_Enterprise_Server_for_Microsoft_Exchange-5.0-US.pdf" TargetMode="External"/><Relationship Id="rId21" Type="http://schemas.openxmlformats.org/officeDocument/2006/relationships/image" Target="media/image6.png"/><Relationship Id="rId42" Type="http://schemas.openxmlformats.org/officeDocument/2006/relationships/image" Target="media/image12.png"/><Relationship Id="rId47" Type="http://schemas.openxmlformats.org/officeDocument/2006/relationships/hyperlink" Target="mailto:firstname.lastname@aemedia.com" TargetMode="External"/><Relationship Id="rId63" Type="http://schemas.openxmlformats.org/officeDocument/2006/relationships/hyperlink" Target="https://mail02.aemedia.com/owa" TargetMode="External"/><Relationship Id="rId68" Type="http://schemas.openxmlformats.org/officeDocument/2006/relationships/hyperlink" Target="https://mail01.aemedia.com/ews/exchange.asmx" TargetMode="External"/><Relationship Id="rId84" Type="http://schemas.openxmlformats.org/officeDocument/2006/relationships/hyperlink" Target="https://mail01.aemedia.com/oab" TargetMode="External"/><Relationship Id="rId89" Type="http://schemas.openxmlformats.org/officeDocument/2006/relationships/hyperlink" Target="https://ap.mail.aemedia.com/owa" TargetMode="External"/><Relationship Id="rId112" Type="http://schemas.openxmlformats.org/officeDocument/2006/relationships/hyperlink" Target="http://en.wikipedia.org/wiki/Comparison_of_Exchange_ActiveSync_Clients" TargetMode="External"/><Relationship Id="rId133" Type="http://schemas.openxmlformats.org/officeDocument/2006/relationships/image" Target="media/image28.png"/><Relationship Id="rId138" Type="http://schemas.openxmlformats.org/officeDocument/2006/relationships/image" Target="media/image33.png"/><Relationship Id="rId154" Type="http://schemas.openxmlformats.org/officeDocument/2006/relationships/hyperlink" Target="https://mail02.aemedia.com" TargetMode="External"/><Relationship Id="rId159" Type="http://schemas.openxmlformats.org/officeDocument/2006/relationships/hyperlink" Target="https://us.mail.aemedia.com" TargetMode="External"/><Relationship Id="rId175" Type="http://schemas.openxmlformats.org/officeDocument/2006/relationships/hyperlink" Target="http://technet.microsoft.com/en-us/library/bb124707.aspx" TargetMode="External"/><Relationship Id="rId170" Type="http://schemas.openxmlformats.org/officeDocument/2006/relationships/image" Target="media/image48.emf"/><Relationship Id="rId16" Type="http://schemas.openxmlformats.org/officeDocument/2006/relationships/hyperlink" Target="mailto:first.last@" TargetMode="External"/><Relationship Id="rId107" Type="http://schemas.openxmlformats.org/officeDocument/2006/relationships/hyperlink" Target="https://us.mail.aemedia.com/oab" TargetMode="External"/><Relationship Id="rId11" Type="http://schemas.openxmlformats.org/officeDocument/2006/relationships/image" Target="media/image1.jpeg"/><Relationship Id="rId32" Type="http://schemas.openxmlformats.org/officeDocument/2006/relationships/hyperlink" Target="http://support.microsoft.com/kb/924625" TargetMode="External"/><Relationship Id="rId37" Type="http://schemas.openxmlformats.org/officeDocument/2006/relationships/hyperlink" Target="http://support.microsoft.com/kb/945602" TargetMode="External"/><Relationship Id="rId53" Type="http://schemas.openxmlformats.org/officeDocument/2006/relationships/hyperlink" Target="http://technet.microsoft.com/en-us/library/dd351247.aspx" TargetMode="External"/><Relationship Id="rId58" Type="http://schemas.openxmlformats.org/officeDocument/2006/relationships/hyperlink" Target="http://technet.microsoft.com/en-us/library/dd351109.aspx" TargetMode="External"/><Relationship Id="rId74" Type="http://schemas.openxmlformats.org/officeDocument/2006/relationships/hyperlink" Target="https://mail01.aemedia.com" TargetMode="External"/><Relationship Id="rId79" Type="http://schemas.openxmlformats.org/officeDocument/2006/relationships/hyperlink" Target="https://mail02.aemedia.com/Microsoft-Server-ActiveSync" TargetMode="External"/><Relationship Id="rId102" Type="http://schemas.openxmlformats.org/officeDocument/2006/relationships/hyperlink" Target="https://ap.mail.aemedia.com/Microsoft-Server-ActiveSync" TargetMode="External"/><Relationship Id="rId123" Type="http://schemas.openxmlformats.org/officeDocument/2006/relationships/hyperlink" Target="https://devconnect.avaya.com/public/download/dyn/MSUM_CM_SM61.pdf" TargetMode="External"/><Relationship Id="rId128" Type="http://schemas.openxmlformats.org/officeDocument/2006/relationships/image" Target="media/image23.png"/><Relationship Id="rId144" Type="http://schemas.openxmlformats.org/officeDocument/2006/relationships/image" Target="media/image39.png"/><Relationship Id="rId149" Type="http://schemas.openxmlformats.org/officeDocument/2006/relationships/image" Target="media/image44.png"/><Relationship Id="rId5" Type="http://schemas.openxmlformats.org/officeDocument/2006/relationships/numbering" Target="numbering.xml"/><Relationship Id="rId90" Type="http://schemas.openxmlformats.org/officeDocument/2006/relationships/hyperlink" Target="https://us.mail.aemedia.com/owa" TargetMode="External"/><Relationship Id="rId95" Type="http://schemas.openxmlformats.org/officeDocument/2006/relationships/hyperlink" Target="https://ap.mail.aemedia.com/ews/exchange.asmx" TargetMode="External"/><Relationship Id="rId160" Type="http://schemas.openxmlformats.org/officeDocument/2006/relationships/hyperlink" Target="https://ap.mail.aemedia.com" TargetMode="External"/><Relationship Id="rId165" Type="http://schemas.openxmlformats.org/officeDocument/2006/relationships/hyperlink" Target="https://mail01.aemedia.com" TargetMode="External"/><Relationship Id="rId181" Type="http://schemas.openxmlformats.org/officeDocument/2006/relationships/hyperlink" Target="https://www.testexchangeconnectivity.com/" TargetMode="External"/><Relationship Id="rId186" Type="http://schemas.openxmlformats.org/officeDocument/2006/relationships/hyperlink" Target="http://go.microsoft.com/fwlink/?LinkId=197136" TargetMode="External"/><Relationship Id="rId22" Type="http://schemas.openxmlformats.org/officeDocument/2006/relationships/image" Target="media/image7.png"/><Relationship Id="rId27" Type="http://schemas.openxmlformats.org/officeDocument/2006/relationships/hyperlink" Target="http://technet.microsoft.com/en-in/library/ee832792(en-us).aspx" TargetMode="External"/><Relationship Id="rId43" Type="http://schemas.openxmlformats.org/officeDocument/2006/relationships/hyperlink" Target="http://technet.microsoft.com/en-us/library/dd638106.aspx" TargetMode="External"/><Relationship Id="rId48" Type="http://schemas.openxmlformats.org/officeDocument/2006/relationships/hyperlink" Target="mailto:firstname.lastname@aemedia.com" TargetMode="External"/><Relationship Id="rId64" Type="http://schemas.openxmlformats.org/officeDocument/2006/relationships/hyperlink" Target="https://mail01.aemedia.com/ecp" TargetMode="External"/><Relationship Id="rId69" Type="http://schemas.openxmlformats.org/officeDocument/2006/relationships/hyperlink" Target="https://mail02.aemedia.com/ews/exchange.asmx" TargetMode="External"/><Relationship Id="rId113" Type="http://schemas.openxmlformats.org/officeDocument/2006/relationships/hyperlink" Target="http://go.microsoft.com/fwlink/?LinkId=197136" TargetMode="External"/><Relationship Id="rId118" Type="http://schemas.openxmlformats.org/officeDocument/2006/relationships/hyperlink" Target="http://technet.microsoft.com/en-us/library/dd351172.aspx" TargetMode="External"/><Relationship Id="rId134" Type="http://schemas.openxmlformats.org/officeDocument/2006/relationships/image" Target="media/image29.png"/><Relationship Id="rId139" Type="http://schemas.openxmlformats.org/officeDocument/2006/relationships/image" Target="media/image34.png"/><Relationship Id="rId80" Type="http://schemas.openxmlformats.org/officeDocument/2006/relationships/hyperlink" Target="https://mail01.aemedia.com/Microsoft-Server-ActiveSync" TargetMode="External"/><Relationship Id="rId85" Type="http://schemas.openxmlformats.org/officeDocument/2006/relationships/hyperlink" Target="https://mail02.aemedia.com/oab" TargetMode="External"/><Relationship Id="rId150" Type="http://schemas.openxmlformats.org/officeDocument/2006/relationships/image" Target="media/image45.emf"/><Relationship Id="rId155" Type="http://schemas.openxmlformats.org/officeDocument/2006/relationships/hyperlink" Target="https://mail02.aemedia.com" TargetMode="External"/><Relationship Id="rId171" Type="http://schemas.openxmlformats.org/officeDocument/2006/relationships/package" Target="embeddings/Microsoft_Office_Word_Document1.docx"/><Relationship Id="rId176" Type="http://schemas.openxmlformats.org/officeDocument/2006/relationships/hyperlink" Target="http://technet.microsoft.com/en-gb/forefront/serversecurity/bb734822.aspx" TargetMode="External"/><Relationship Id="rId12" Type="http://schemas.openxmlformats.org/officeDocument/2006/relationships/header" Target="header1.xml"/><Relationship Id="rId17" Type="http://schemas.openxmlformats.org/officeDocument/2006/relationships/hyperlink" Target="mailto:john.smith@aemedia.com" TargetMode="External"/><Relationship Id="rId33" Type="http://schemas.openxmlformats.org/officeDocument/2006/relationships/hyperlink" Target="http://support.microsoft.com/kb/2006508" TargetMode="External"/><Relationship Id="rId38" Type="http://schemas.openxmlformats.org/officeDocument/2006/relationships/hyperlink" Target="http://support.microsoft.com/kb/939765" TargetMode="External"/><Relationship Id="rId59" Type="http://schemas.openxmlformats.org/officeDocument/2006/relationships/hyperlink" Target="http://technet.microsoft.com/en-us/library/dd351197.aspx" TargetMode="External"/><Relationship Id="rId103" Type="http://schemas.openxmlformats.org/officeDocument/2006/relationships/hyperlink" Target="https://us.mail.aemedia.com/Microsoft-Server-ActiveSync" TargetMode="External"/><Relationship Id="rId108" Type="http://schemas.openxmlformats.org/officeDocument/2006/relationships/hyperlink" Target="https://ap.mail.aemedia.com/oab" TargetMode="External"/><Relationship Id="rId124" Type="http://schemas.openxmlformats.org/officeDocument/2006/relationships/image" Target="media/image20.gif"/><Relationship Id="rId129" Type="http://schemas.openxmlformats.org/officeDocument/2006/relationships/image" Target="media/image24.png"/><Relationship Id="rId54" Type="http://schemas.openxmlformats.org/officeDocument/2006/relationships/hyperlink" Target="http://technet.microsoft.com/en-us/library/dd351040.aspx" TargetMode="External"/><Relationship Id="rId70" Type="http://schemas.openxmlformats.org/officeDocument/2006/relationships/hyperlink" Target="https://mail01.aemedia.com/ews/exchange.asmx" TargetMode="External"/><Relationship Id="rId75" Type="http://schemas.openxmlformats.org/officeDocument/2006/relationships/hyperlink" Target="https://mail02.aemedia.com" TargetMode="External"/><Relationship Id="rId91" Type="http://schemas.openxmlformats.org/officeDocument/2006/relationships/hyperlink" Target="https://ap.mail.aemedia.com/ecp" TargetMode="External"/><Relationship Id="rId96" Type="http://schemas.openxmlformats.org/officeDocument/2006/relationships/hyperlink" Target="https://us.mail.aemedia.com/ews/exchange.asmx" TargetMode="External"/><Relationship Id="rId140" Type="http://schemas.openxmlformats.org/officeDocument/2006/relationships/image" Target="media/image35.png"/><Relationship Id="rId145" Type="http://schemas.openxmlformats.org/officeDocument/2006/relationships/image" Target="media/image40.png"/><Relationship Id="rId161" Type="http://schemas.openxmlformats.org/officeDocument/2006/relationships/hyperlink" Target="https://mail01.aemedia.com" TargetMode="External"/><Relationship Id="rId166" Type="http://schemas.openxmlformats.org/officeDocument/2006/relationships/hyperlink" Target="https://mail02.aemedia.com" TargetMode="External"/><Relationship Id="rId182" Type="http://schemas.openxmlformats.org/officeDocument/2006/relationships/hyperlink" Target="http://www.microsoft.com/exchange/2010/en/us/default.aspx" TargetMode="External"/><Relationship Id="rId18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8.png"/><Relationship Id="rId28" Type="http://schemas.openxmlformats.org/officeDocument/2006/relationships/hyperlink" Target="http://go.microsoft.com/fwlink/?LinkId=125375" TargetMode="External"/><Relationship Id="rId49" Type="http://schemas.openxmlformats.org/officeDocument/2006/relationships/hyperlink" Target="http://msexchangeteam.com/archive/2009/11/09/453117.aspx" TargetMode="External"/><Relationship Id="rId114" Type="http://schemas.openxmlformats.org/officeDocument/2006/relationships/hyperlink" Target="http://go.microsoft.com/fwlink/?LinkId=197136" TargetMode="External"/><Relationship Id="rId119" Type="http://schemas.openxmlformats.org/officeDocument/2006/relationships/image" Target="media/image17.emf"/><Relationship Id="rId44" Type="http://schemas.openxmlformats.org/officeDocument/2006/relationships/image" Target="media/image13.png"/><Relationship Id="rId60" Type="http://schemas.openxmlformats.org/officeDocument/2006/relationships/hyperlink" Target="https://mail01.aemedia.com/owa" TargetMode="External"/><Relationship Id="rId65" Type="http://schemas.openxmlformats.org/officeDocument/2006/relationships/hyperlink" Target="https://mail02.aemedia.com/ecp" TargetMode="External"/><Relationship Id="rId81" Type="http://schemas.openxmlformats.org/officeDocument/2006/relationships/hyperlink" Target="https://mail02.aemedia.com/Microsoft-Server-ActiveSync" TargetMode="External"/><Relationship Id="rId86" Type="http://schemas.openxmlformats.org/officeDocument/2006/relationships/hyperlink" Target="https://autodiscover.aemedia.com/Autodiscover/Autodiscover.xml" TargetMode="External"/><Relationship Id="rId130" Type="http://schemas.openxmlformats.org/officeDocument/2006/relationships/image" Target="media/image25.png"/><Relationship Id="rId135" Type="http://schemas.openxmlformats.org/officeDocument/2006/relationships/image" Target="media/image30.png"/><Relationship Id="rId151" Type="http://schemas.openxmlformats.org/officeDocument/2006/relationships/oleObject" Target="embeddings/oleObject1.bin"/><Relationship Id="rId156" Type="http://schemas.openxmlformats.org/officeDocument/2006/relationships/hyperlink" Target="https://mail02.aemedia.com" TargetMode="External"/><Relationship Id="rId177" Type="http://schemas.openxmlformats.org/officeDocument/2006/relationships/hyperlink" Target="http://blogs.msdn.com/powershell/" TargetMode="External"/><Relationship Id="rId172" Type="http://schemas.openxmlformats.org/officeDocument/2006/relationships/hyperlink" Target="http://msexchangeteam.com/archive/2007/03/12/436983.aspx" TargetMode="External"/><Relationship Id="rId13" Type="http://schemas.openxmlformats.org/officeDocument/2006/relationships/footer" Target="footer1.xml"/><Relationship Id="rId18" Type="http://schemas.openxmlformats.org/officeDocument/2006/relationships/hyperlink" Target="mailto:john.x.smith@aemedia.com" TargetMode="External"/><Relationship Id="rId39" Type="http://schemas.openxmlformats.org/officeDocument/2006/relationships/hyperlink" Target="http://support.microsoft.com/kb/905813" TargetMode="External"/><Relationship Id="rId109" Type="http://schemas.openxmlformats.org/officeDocument/2006/relationships/hyperlink" Target="https://us.mail.aemedia.com/oab" TargetMode="External"/><Relationship Id="rId34" Type="http://schemas.openxmlformats.org/officeDocument/2006/relationships/hyperlink" Target="http://support.microsoft.com/kb/2009942" TargetMode="External"/><Relationship Id="rId50" Type="http://schemas.openxmlformats.org/officeDocument/2006/relationships/hyperlink" Target="http://technet.microsoft.com/en-us/exdeploy2010/default.aspx" TargetMode="External"/><Relationship Id="rId55" Type="http://schemas.openxmlformats.org/officeDocument/2006/relationships/hyperlink" Target="http://technet.microsoft.com/en-us/library/dd351247.aspx" TargetMode="External"/><Relationship Id="rId76" Type="http://schemas.openxmlformats.org/officeDocument/2006/relationships/hyperlink" Target="https://mail01.aemedia.com" TargetMode="External"/><Relationship Id="rId97" Type="http://schemas.openxmlformats.org/officeDocument/2006/relationships/hyperlink" Target="https://outlook-APSiteA.aemedia.com" TargetMode="External"/><Relationship Id="rId104" Type="http://schemas.openxmlformats.org/officeDocument/2006/relationships/hyperlink" Target="https://ap.mail.aemedia.com/Microsoft-Server-ActiveSync" TargetMode="External"/><Relationship Id="rId120" Type="http://schemas.openxmlformats.org/officeDocument/2006/relationships/image" Target="media/image18.png"/><Relationship Id="rId125" Type="http://schemas.openxmlformats.org/officeDocument/2006/relationships/image" Target="media/image21.jpeg"/><Relationship Id="rId141" Type="http://schemas.openxmlformats.org/officeDocument/2006/relationships/image" Target="media/image36.png"/><Relationship Id="rId146" Type="http://schemas.openxmlformats.org/officeDocument/2006/relationships/image" Target="media/image41.png"/><Relationship Id="rId167" Type="http://schemas.openxmlformats.org/officeDocument/2006/relationships/hyperlink" Target="https://us.mail.aemedia.com" TargetMode="External"/><Relationship Id="rId188"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s://mail02.aemedia.com/ews/exchange.asmx" TargetMode="External"/><Relationship Id="rId92" Type="http://schemas.openxmlformats.org/officeDocument/2006/relationships/hyperlink" Target="https://ap.mail.aemedia.com/ecp" TargetMode="External"/><Relationship Id="rId162" Type="http://schemas.openxmlformats.org/officeDocument/2006/relationships/hyperlink" Target="https://mail02.aemedia.com" TargetMode="External"/><Relationship Id="rId183" Type="http://schemas.openxmlformats.org/officeDocument/2006/relationships/hyperlink" Target="http://technet.microsoft.com/en-us/library/bb123981.aspx" TargetMode="External"/><Relationship Id="rId2" Type="http://schemas.openxmlformats.org/officeDocument/2006/relationships/customXml" Target="../customXml/item2.xml"/><Relationship Id="rId29" Type="http://schemas.openxmlformats.org/officeDocument/2006/relationships/image" Target="media/image11.gif"/><Relationship Id="rId24" Type="http://schemas.openxmlformats.org/officeDocument/2006/relationships/image" Target="media/image9.png"/><Relationship Id="rId40" Type="http://schemas.openxmlformats.org/officeDocument/2006/relationships/hyperlink" Target="http://support.microsoft.com/kb/919092" TargetMode="External"/><Relationship Id="rId45" Type="http://schemas.openxmlformats.org/officeDocument/2006/relationships/image" Target="media/image14.png"/><Relationship Id="rId66" Type="http://schemas.openxmlformats.org/officeDocument/2006/relationships/hyperlink" Target="https://mail01.aemedia.com/ecp" TargetMode="External"/><Relationship Id="rId87" Type="http://schemas.openxmlformats.org/officeDocument/2006/relationships/hyperlink" Target="https://ap.mail.aemedia.com/owa" TargetMode="External"/><Relationship Id="rId110" Type="http://schemas.openxmlformats.org/officeDocument/2006/relationships/hyperlink" Target="https://ap.mail.aemedia.com/Autodiscover/Autodiscover.xml" TargetMode="External"/><Relationship Id="rId115" Type="http://schemas.openxmlformats.org/officeDocument/2006/relationships/hyperlink" Target="http://social.technet.microsoft.com/wiki/contents/articles/configure-static-rpc-ports-on-an-exchange-2010-client-access-server.aspx" TargetMode="External"/><Relationship Id="rId131" Type="http://schemas.openxmlformats.org/officeDocument/2006/relationships/image" Target="media/image26.png"/><Relationship Id="rId136" Type="http://schemas.openxmlformats.org/officeDocument/2006/relationships/image" Target="media/image31.png"/><Relationship Id="rId157" Type="http://schemas.openxmlformats.org/officeDocument/2006/relationships/hyperlink" Target="https://mail01.aemedia.com" TargetMode="External"/><Relationship Id="rId178" Type="http://schemas.openxmlformats.org/officeDocument/2006/relationships/hyperlink" Target="http://technet.microsoft.com/en-us/library/dd351074.aspx" TargetMode="External"/><Relationship Id="rId61" Type="http://schemas.openxmlformats.org/officeDocument/2006/relationships/hyperlink" Target="https://mail02.aemedia.com/owa" TargetMode="External"/><Relationship Id="rId82" Type="http://schemas.openxmlformats.org/officeDocument/2006/relationships/hyperlink" Target="https://mail01.aemedia.com/oab" TargetMode="External"/><Relationship Id="rId152" Type="http://schemas.openxmlformats.org/officeDocument/2006/relationships/image" Target="media/image46.png"/><Relationship Id="rId173" Type="http://schemas.openxmlformats.org/officeDocument/2006/relationships/hyperlink" Target="http://technet.microsoft.com/en-us/library/bb124993.aspx" TargetMode="External"/><Relationship Id="rId19" Type="http://schemas.openxmlformats.org/officeDocument/2006/relationships/header" Target="header2.xml"/><Relationship Id="rId14" Type="http://schemas.openxmlformats.org/officeDocument/2006/relationships/footer" Target="footer2.xml"/><Relationship Id="rId30" Type="http://schemas.openxmlformats.org/officeDocument/2006/relationships/hyperlink" Target="http://go.microsoft.com/fwlink/?LinkId=125378" TargetMode="External"/><Relationship Id="rId35" Type="http://schemas.openxmlformats.org/officeDocument/2006/relationships/hyperlink" Target="http://support.microsoft.com/kb/979690" TargetMode="External"/><Relationship Id="rId56" Type="http://schemas.openxmlformats.org/officeDocument/2006/relationships/hyperlink" Target="http://technet.microsoft.com/en-us/library/dd298185.aspx" TargetMode="External"/><Relationship Id="rId77" Type="http://schemas.openxmlformats.org/officeDocument/2006/relationships/hyperlink" Target="https://mail02.aemedia.com" TargetMode="External"/><Relationship Id="rId100" Type="http://schemas.openxmlformats.org/officeDocument/2006/relationships/hyperlink" Target="https://ap.mail.aemedia.com" TargetMode="External"/><Relationship Id="rId105" Type="http://schemas.openxmlformats.org/officeDocument/2006/relationships/hyperlink" Target="https://us.mail.aemedia.com/Microsoft-Server-ActiveSync" TargetMode="External"/><Relationship Id="rId126" Type="http://schemas.openxmlformats.org/officeDocument/2006/relationships/hyperlink" Target="http://gallery.technet.microsoft.com/v144-of-the-Exchange-2010-1912958d" TargetMode="External"/><Relationship Id="rId147" Type="http://schemas.openxmlformats.org/officeDocument/2006/relationships/image" Target="media/image42.png"/><Relationship Id="rId168" Type="http://schemas.openxmlformats.org/officeDocument/2006/relationships/hyperlink" Target="https://ap.mail.aemedia.com" TargetMode="External"/><Relationship Id="rId8" Type="http://schemas.openxmlformats.org/officeDocument/2006/relationships/webSettings" Target="webSettings.xml"/><Relationship Id="rId51" Type="http://schemas.openxmlformats.org/officeDocument/2006/relationships/hyperlink" Target="http://technet.microsoft.com/en-us/exdeploy2010/default.aspx" TargetMode="External"/><Relationship Id="rId72" Type="http://schemas.openxmlformats.org/officeDocument/2006/relationships/hyperlink" Target="https://outlook-siteA.aemedia.com" TargetMode="External"/><Relationship Id="rId93" Type="http://schemas.openxmlformats.org/officeDocument/2006/relationships/hyperlink" Target="https://ap.mail.aemedia.com/ews/exchange.asmx" TargetMode="External"/><Relationship Id="rId98" Type="http://schemas.openxmlformats.org/officeDocument/2006/relationships/hyperlink" Target="https://ap.mail.aemedia.com" TargetMode="External"/><Relationship Id="rId121" Type="http://schemas.openxmlformats.org/officeDocument/2006/relationships/image" Target="media/image19.png"/><Relationship Id="rId142" Type="http://schemas.openxmlformats.org/officeDocument/2006/relationships/image" Target="media/image37.png"/><Relationship Id="rId163" Type="http://schemas.openxmlformats.org/officeDocument/2006/relationships/hyperlink" Target="https://mail01.aemedia.com" TargetMode="External"/><Relationship Id="rId184" Type="http://schemas.openxmlformats.org/officeDocument/2006/relationships/hyperlink" Target="http://blogs.technet.com/scottschnoll/default.aspx" TargetMode="External"/><Relationship Id="rId189" Type="http://schemas.microsoft.com/office/2007/relationships/stylesWithEffects" Target="stylesWithEffects.xml"/><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image" Target="media/image15.png"/><Relationship Id="rId67" Type="http://schemas.openxmlformats.org/officeDocument/2006/relationships/hyperlink" Target="https://mail02.aemedia.com/ecp" TargetMode="External"/><Relationship Id="rId116" Type="http://schemas.openxmlformats.org/officeDocument/2006/relationships/image" Target="media/image16.jpeg"/><Relationship Id="rId137" Type="http://schemas.openxmlformats.org/officeDocument/2006/relationships/image" Target="media/image32.png"/><Relationship Id="rId158" Type="http://schemas.openxmlformats.org/officeDocument/2006/relationships/hyperlink" Target="https://mail02.aemedia.com" TargetMode="External"/><Relationship Id="rId20" Type="http://schemas.openxmlformats.org/officeDocument/2006/relationships/footer" Target="footer4.xml"/><Relationship Id="rId41" Type="http://schemas.openxmlformats.org/officeDocument/2006/relationships/hyperlink" Target="http://go.microsoft.com/fwlink/?LinkId=210476" TargetMode="External"/><Relationship Id="rId62" Type="http://schemas.openxmlformats.org/officeDocument/2006/relationships/hyperlink" Target="https://mail01.aemedia.com/owa" TargetMode="External"/><Relationship Id="rId83" Type="http://schemas.openxmlformats.org/officeDocument/2006/relationships/hyperlink" Target="https://mail02.aemedia.com/oab" TargetMode="External"/><Relationship Id="rId88" Type="http://schemas.openxmlformats.org/officeDocument/2006/relationships/hyperlink" Target="https://us.mail.aemedia.com/owa" TargetMode="External"/><Relationship Id="rId111" Type="http://schemas.openxmlformats.org/officeDocument/2006/relationships/hyperlink" Target="https://us.mail.aemedia.com/Autodiscover/Autodiscover.xml" TargetMode="External"/><Relationship Id="rId132" Type="http://schemas.openxmlformats.org/officeDocument/2006/relationships/image" Target="media/image27.png"/><Relationship Id="rId153" Type="http://schemas.openxmlformats.org/officeDocument/2006/relationships/hyperlink" Target="https://mail01.aemedia.com" TargetMode="External"/><Relationship Id="rId174" Type="http://schemas.openxmlformats.org/officeDocument/2006/relationships/hyperlink" Target="http://msexchangeteam.com/files/12/attachments/entry453398.aspx" TargetMode="External"/><Relationship Id="rId179" Type="http://schemas.openxmlformats.org/officeDocument/2006/relationships/hyperlink" Target="http://technet.microsoft.com/en-us/library/dd351035.aspx" TargetMode="External"/><Relationship Id="rId15" Type="http://schemas.openxmlformats.org/officeDocument/2006/relationships/footer" Target="footer3.xml"/><Relationship Id="rId36" Type="http://schemas.openxmlformats.org/officeDocument/2006/relationships/hyperlink" Target="http://support.microsoft.com/default.aspx/kb/978777?p=1" TargetMode="External"/><Relationship Id="rId57" Type="http://schemas.openxmlformats.org/officeDocument/2006/relationships/hyperlink" Target="http://technet.microsoft.com/en-us/library/dd638121.aspx" TargetMode="External"/><Relationship Id="rId106" Type="http://schemas.openxmlformats.org/officeDocument/2006/relationships/hyperlink" Target="https://ap.mail.aemedia.com/oab" TargetMode="External"/><Relationship Id="rId127" Type="http://schemas.openxmlformats.org/officeDocument/2006/relationships/image" Target="media/image22.png"/><Relationship Id="rId10" Type="http://schemas.openxmlformats.org/officeDocument/2006/relationships/endnotes" Target="endnotes.xml"/><Relationship Id="rId31" Type="http://schemas.openxmlformats.org/officeDocument/2006/relationships/hyperlink" Target="http://go.microsoft.com/fwlink/?LinkId=125375" TargetMode="External"/><Relationship Id="rId52" Type="http://schemas.openxmlformats.org/officeDocument/2006/relationships/hyperlink" Target="http://technet.microsoft.com/en-us/library/dd298114.aspx" TargetMode="External"/><Relationship Id="rId73" Type="http://schemas.openxmlformats.org/officeDocument/2006/relationships/hyperlink" Target="https://outlook-siteB.aemedia.com" TargetMode="External"/><Relationship Id="rId78" Type="http://schemas.openxmlformats.org/officeDocument/2006/relationships/hyperlink" Target="https://mail01.aemedia.com/Microsoft-Server-ActiveSync" TargetMode="External"/><Relationship Id="rId94" Type="http://schemas.openxmlformats.org/officeDocument/2006/relationships/hyperlink" Target="https://us.mail.aemedia.com/ews/exchange.asmx" TargetMode="External"/><Relationship Id="rId99" Type="http://schemas.openxmlformats.org/officeDocument/2006/relationships/hyperlink" Target="https://us.mail.aemedia.com" TargetMode="External"/><Relationship Id="rId101" Type="http://schemas.openxmlformats.org/officeDocument/2006/relationships/hyperlink" Target="https://us.mail.aemedia.com" TargetMode="External"/><Relationship Id="rId122" Type="http://schemas.openxmlformats.org/officeDocument/2006/relationships/hyperlink" Target="http://www.microsoft.com/en-us/download/details.aspx?id=13591" TargetMode="External"/><Relationship Id="rId143" Type="http://schemas.openxmlformats.org/officeDocument/2006/relationships/image" Target="media/image38.png"/><Relationship Id="rId148" Type="http://schemas.openxmlformats.org/officeDocument/2006/relationships/image" Target="media/image43.png"/><Relationship Id="rId164" Type="http://schemas.openxmlformats.org/officeDocument/2006/relationships/hyperlink" Target="https://mail02.aemedia.com" TargetMode="External"/><Relationship Id="rId169" Type="http://schemas.openxmlformats.org/officeDocument/2006/relationships/image" Target="media/image47.png"/><Relationship Id="rId185" Type="http://schemas.openxmlformats.org/officeDocument/2006/relationships/hyperlink" Target="http://technet.microsoft.com/en-us/library/dd979786(EXCHG.140).aspx"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technet.microsoft.com/en-us/library/dd335105(EXCHG.140).aspx"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1" Type="http://schemas.openxmlformats.org/officeDocument/2006/relationships/image" Target="media/image4.jpeg"/></Relationships>
</file>

<file path=word/_rels/footer3.xml.rels><?xml version="1.0" encoding="UTF-8" standalone="yes"?>
<Relationships xmlns="http://schemas.openxmlformats.org/package/2006/relationships"><Relationship Id="rId1" Type="http://schemas.openxmlformats.org/officeDocument/2006/relationships/image" Target="media/image3.jpeg"/></Relationships>
</file>

<file path=word/_rels/footer4.xml.rels><?xml version="1.0" encoding="UTF-8" standalone="yes"?>
<Relationships xmlns="http://schemas.openxmlformats.org/package/2006/relationships"><Relationship Id="rId1" Type="http://schemas.openxmlformats.org/officeDocument/2006/relationships/image" Target="media/image3.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D2E478EF6B62044AFC2C01A88B1781A" ma:contentTypeVersion="0" ma:contentTypeDescription="Create a new document." ma:contentTypeScope="" ma:versionID="f0b53828ee85211e2ec083d74e947fe3">
  <xsd:schema xmlns:xsd="http://www.w3.org/2001/XMLSchema" xmlns:p="http://schemas.microsoft.com/office/2006/metadata/properties" targetNamespace="http://schemas.microsoft.com/office/2006/metadata/properties" ma:root="true" ma:fieldsID="4aeb20c0e3442673af7ee1078645876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8B30D5-CF75-407B-8EC1-3C7EE8B7FE7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FA7A448E-E22E-44BE-80A6-B68CD6763AA9}">
  <ds:schemaRefs>
    <ds:schemaRef ds:uri="http://schemas.microsoft.com/sharepoint/v3/contenttype/forms"/>
  </ds:schemaRefs>
</ds:datastoreItem>
</file>

<file path=customXml/itemProps3.xml><?xml version="1.0" encoding="utf-8"?>
<ds:datastoreItem xmlns:ds="http://schemas.openxmlformats.org/officeDocument/2006/customXml" ds:itemID="{5EDA8194-C400-488F-9484-820E4BE68F6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B2171F6-56B8-4AA1-8B3B-D17320F15C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169</Pages>
  <Words>46013</Words>
  <Characters>262278</Characters>
  <Application>Microsoft Office Word</Application>
  <DocSecurity>0</DocSecurity>
  <Lines>2185</Lines>
  <Paragraphs>615</Paragraphs>
  <ScaleCrop>false</ScaleCrop>
  <HeadingPairs>
    <vt:vector size="2" baseType="variant">
      <vt:variant>
        <vt:lpstr>Title</vt:lpstr>
      </vt:variant>
      <vt:variant>
        <vt:i4>1</vt:i4>
      </vt:variant>
    </vt:vector>
  </HeadingPairs>
  <TitlesOfParts>
    <vt:vector size="1" baseType="lpstr">
      <vt:lpstr>Functional Specification</vt:lpstr>
    </vt:vector>
  </TitlesOfParts>
  <LinksUpToDate>false</LinksUpToDate>
  <CharactersWithSpaces>307676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Functional Specification</dc:title>
  <dc:subject>Architecture and Design for Microsoft Exchange Server 2010</dc:subject>
  <dc:creator/>
  <cp:lastModifiedBy/>
  <cp:revision>1</cp:revision>
  <dcterms:created xsi:type="dcterms:W3CDTF">2012-08-29T08:18:00Z</dcterms:created>
  <dcterms:modified xsi:type="dcterms:W3CDTF">2012-08-29T09:35:00Z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Position">
    <vt:lpwstr>Consultant</vt:lpwstr>
  </property>
  <property fmtid="{D5CDD505-2E9C-101B-9397-08002B2CF9AE}" pid="3" name="Customer">
    <vt:lpwstr>Aegis Media</vt:lpwstr>
  </property>
  <property fmtid="{D5CDD505-2E9C-101B-9397-08002B2CF9AE}" pid="4" name="Confidential">
    <vt:lpwstr/>
  </property>
  <property fmtid="{D5CDD505-2E9C-101B-9397-08002B2CF9AE}" pid="5" name="Status">
    <vt:lpwstr>Draft</vt:lpwstr>
  </property>
  <property fmtid="{D5CDD505-2E9C-101B-9397-08002B2CF9AE}" pid="6" name="DocType">
    <vt:lpwstr>Design</vt:lpwstr>
  </property>
  <property fmtid="{D5CDD505-2E9C-101B-9397-08002B2CF9AE}" pid="7" name="Version">
    <vt:r8>0.5</vt:r8>
  </property>
  <property fmtid="{D5CDD505-2E9C-101B-9397-08002B2CF9AE}" pid="8" name="AuthorEmail">
    <vt:lpwstr>mohit.uppal@microsoft.com</vt:lpwstr>
  </property>
  <property fmtid="{D5CDD505-2E9C-101B-9397-08002B2CF9AE}" pid="9" name="DocCategory">
    <vt:lpwstr>Functional Specification</vt:lpwstr>
  </property>
  <property fmtid="{D5CDD505-2E9C-101B-9397-08002B2CF9AE}" pid="10" name="ContentTypeId">
    <vt:lpwstr>0x0101005D2E478EF6B62044AFC2C01A88B1781A</vt:lpwstr>
  </property>
  <property fmtid="{D5CDD505-2E9C-101B-9397-08002B2CF9AE}" pid="11" name="Order">
    <vt:r8>376500</vt:r8>
  </property>
  <property fmtid="{D5CDD505-2E9C-101B-9397-08002B2CF9AE}" pid="12" name="ArsenalContentID">
    <vt:r8>409</vt:r8>
  </property>
  <property fmtid="{D5CDD505-2E9C-101B-9397-08002B2CF9AE}" pid="13" name="Confidentiality">
    <vt:lpwstr>Microsoft Confidential</vt:lpwstr>
  </property>
  <property fmtid="{D5CDD505-2E9C-101B-9397-08002B2CF9AE}" pid="14" name="IP Maturity Level">
    <vt:r8>3</vt:r8>
  </property>
  <property fmtid="{D5CDD505-2E9C-101B-9397-08002B2CF9AE}" pid="15" name="MSEBOMType">
    <vt:lpwstr/>
  </property>
  <property fmtid="{D5CDD505-2E9C-101B-9397-08002B2CF9AE}" pid="16" name="MSEPhase">
    <vt:lpwstr/>
  </property>
</Properties>
</file>